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7045960" cy="4890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890770"/>
                    </a:xfrm>
                    <a:prstGeom prst="rect">
                      <a:avLst/>
                    </a:prstGeom>
                    <a:noFill/>
                  </pic:spPr>
                </pic:pic>
              </a:graphicData>
            </a:graphic>
          </wp:anchor>
        </w:drawing>
      </w:r>
    </w:p>
    <w:p>
      <w:pPr>
        <w:spacing w:after="0" w:line="5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Jamieson VeraLinn</w:t>
              </w:r>
            </w:hyperlink>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8"/>
          </w:tcPr>
          <w:p>
            <w:pPr>
              <w:spacing w:after="0" w:line="170"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DIGITAL REALTY TRUST, L.P.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DLR</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260" w:type="dxa"/>
            <w:vAlign w:val="bottom"/>
          </w:tcPr>
          <w:p>
            <w:pPr>
              <w:spacing w:after="0"/>
              <w:rPr>
                <w:sz w:val="15"/>
                <w:szCs w:val="15"/>
                <w:color w:val="auto"/>
              </w:rPr>
            </w:pPr>
          </w:p>
        </w:tc>
        <w:tc>
          <w:tcPr>
            <w:tcW w:w="162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gridSpan w:val="2"/>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5"/>
                <w:szCs w:val="5"/>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top w:val="single" w:sz="8" w:color="0000EE"/>
            </w:tcBorders>
          </w:tcPr>
          <w:p>
            <w:pPr>
              <w:spacing w:after="0"/>
              <w:rPr>
                <w:sz w:val="9"/>
                <w:szCs w:val="9"/>
                <w:color w:val="auto"/>
              </w:rPr>
            </w:pPr>
          </w:p>
        </w:tc>
        <w:tc>
          <w:tcPr>
            <w:tcW w:w="740" w:type="dxa"/>
            <w:vAlign w:val="bottom"/>
            <w:tcBorders>
              <w:top w:val="single" w:sz="8" w:color="0000EE"/>
            </w:tcBorders>
          </w:tcPr>
          <w:p>
            <w:pPr>
              <w:spacing w:after="0"/>
              <w:rPr>
                <w:sz w:val="9"/>
                <w:szCs w:val="9"/>
                <w:color w:val="auto"/>
              </w:rPr>
            </w:pPr>
          </w:p>
        </w:tc>
        <w:tc>
          <w:tcPr>
            <w:tcW w:w="220" w:type="dxa"/>
            <w:vAlign w:val="bottom"/>
            <w:tcBorders>
              <w:top w:val="single" w:sz="8" w:color="0000EE"/>
            </w:tcBorders>
          </w:tcPr>
          <w:p>
            <w:pPr>
              <w:spacing w:after="0"/>
              <w:rPr>
                <w:sz w:val="9"/>
                <w:szCs w:val="9"/>
                <w:color w:val="auto"/>
              </w:rPr>
            </w:pPr>
          </w:p>
        </w:tc>
        <w:tc>
          <w:tcPr>
            <w:tcW w:w="8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0" w:type="dxa"/>
            <w:vAlign w:val="bottom"/>
            <w:gridSpan w:val="7"/>
            <w:vMerge w:val="restart"/>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78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0" w:type="dxa"/>
            <w:vAlign w:val="bottom"/>
            <w:gridSpan w:val="7"/>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5707 SOUTHWEST PARKWAY</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05/24/2022</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4"/>
            <w:vMerge w:val="continue"/>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BUILDING 1, SUITE 275</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4"/>
            <w:vMerge w:val="continue"/>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00" w:type="dxa"/>
            <w:vAlign w:val="bottom"/>
            <w:gridSpan w:val="8"/>
            <w:vMerge w:val="continue"/>
          </w:tcPr>
          <w:p>
            <w:pPr>
              <w:spacing w:after="0"/>
              <w:rPr>
                <w:sz w:val="7"/>
                <w:szCs w:val="7"/>
                <w:color w:val="auto"/>
              </w:rPr>
            </w:pPr>
          </w:p>
        </w:tc>
        <w:tc>
          <w:tcPr>
            <w:tcW w:w="260" w:type="dxa"/>
            <w:vAlign w:val="bottom"/>
          </w:tcPr>
          <w:p>
            <w:pPr>
              <w:spacing w:after="0"/>
              <w:rPr>
                <w:sz w:val="7"/>
                <w:szCs w:val="7"/>
                <w:color w:val="auto"/>
              </w:rPr>
            </w:pPr>
          </w:p>
        </w:tc>
        <w:tc>
          <w:tcPr>
            <w:tcW w:w="34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40" w:type="dxa"/>
            <w:vAlign w:val="bottom"/>
            <w:gridSpan w:val="8"/>
          </w:tcPr>
          <w:p>
            <w:pPr>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w w:val="99"/>
              </w:rPr>
              <w:t>AUSTIN</w:t>
            </w:r>
          </w:p>
        </w:tc>
        <w:tc>
          <w:tcPr>
            <w:tcW w:w="1780" w:type="dxa"/>
            <w:vAlign w:val="bottom"/>
            <w:gridSpan w:val="3"/>
          </w:tcPr>
          <w:p>
            <w:pPr>
              <w:ind w:left="580"/>
              <w:spacing w:after="0"/>
              <w:rPr>
                <w:sz w:val="20"/>
                <w:szCs w:val="20"/>
                <w:color w:val="auto"/>
              </w:rPr>
            </w:pPr>
            <w:r>
              <w:rPr>
                <w:rFonts w:ascii="Times New Roman" w:cs="Times New Roman" w:eastAsia="Times New Roman" w:hAnsi="Times New Roman"/>
                <w:sz w:val="17"/>
                <w:szCs w:val="17"/>
                <w:color w:val="0000FF"/>
              </w:rPr>
              <w:t>TX</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78735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80"/>
              <w:spacing w:after="0" w:line="143" w:lineRule="exact"/>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78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980" w:type="dxa"/>
            <w:vAlign w:val="bottom"/>
            <w:tcBorders>
              <w:top w:val="single" w:sz="8" w:color="2C2C2C"/>
            </w:tcBorders>
            <w:gridSpan w:val="17"/>
          </w:tcPr>
          <w:p>
            <w:pPr>
              <w:ind w:left="5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6"/>
              </w:rPr>
              <w:t>Amount</w:t>
            </w:r>
          </w:p>
        </w:tc>
        <w:tc>
          <w:tcPr>
            <w:tcW w:w="700" w:type="dxa"/>
            <w:vAlign w:val="bottom"/>
          </w:tcPr>
          <w:p>
            <w:pPr>
              <w:ind w:left="34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520" w:type="dxa"/>
            <w:vAlign w:val="bottom"/>
            <w:tcBorders>
              <w:bottom w:val="single" w:sz="8" w:color="2C2C2C"/>
            </w:tcBorders>
            <w:gridSpan w:val="6"/>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17"/>
          </w:tcPr>
          <w:p>
            <w:pPr>
              <w:ind w:left="7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60" w:type="dxa"/>
            <w:vAlign w:val="bottom"/>
            <w:gridSpan w:val="15"/>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Long-</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Term</w:t>
            </w:r>
          </w:p>
        </w:tc>
        <w:tc>
          <w:tcPr>
            <w:tcW w:w="74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gridSpan w:val="2"/>
            <w:vMerge w:val="restart"/>
          </w:tcPr>
          <w:p>
            <w:pPr>
              <w:jc w:val="right"/>
              <w:ind w:right="115"/>
              <w:spacing w:after="0"/>
              <w:rPr>
                <w:sz w:val="20"/>
                <w:szCs w:val="20"/>
                <w:color w:val="auto"/>
              </w:rPr>
            </w:pPr>
            <w:r>
              <w:rPr>
                <w:rFonts w:ascii="Times New Roman" w:cs="Times New Roman" w:eastAsia="Times New Roman" w:hAnsi="Times New Roman"/>
                <w:sz w:val="13"/>
                <w:szCs w:val="13"/>
                <w:color w:val="0000FF"/>
              </w:rPr>
              <w:t>05/24/2022</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182</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182</w:t>
            </w:r>
          </w:p>
        </w:tc>
        <w:tc>
          <w:tcPr>
            <w:tcW w:w="16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4,470</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40" w:type="dxa"/>
            <w:vAlign w:val="bottom"/>
            <w:gridSpan w:val="3"/>
          </w:tcPr>
          <w:p>
            <w:pPr>
              <w:ind w:left="60"/>
              <w:spacing w:after="0" w:line="112" w:lineRule="exact"/>
              <w:rPr>
                <w:sz w:val="20"/>
                <w:szCs w:val="20"/>
                <w:color w:val="auto"/>
              </w:rPr>
            </w:pPr>
            <w:r>
              <w:rPr>
                <w:rFonts w:ascii="Times New Roman" w:cs="Times New Roman" w:eastAsia="Times New Roman" w:hAnsi="Times New Roman"/>
                <w:sz w:val="12"/>
                <w:szCs w:val="12"/>
                <w:color w:val="0000FF"/>
              </w:rPr>
              <w:t>Incentive</w:t>
            </w:r>
          </w:p>
        </w:tc>
        <w:tc>
          <w:tcPr>
            <w:tcW w:w="7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ind w:left="180"/>
              <w:spacing w:after="0" w:line="112" w:lineRule="exact"/>
              <w:rPr>
                <w:sz w:val="20"/>
                <w:szCs w:val="20"/>
                <w:color w:val="auto"/>
              </w:rPr>
            </w:pPr>
            <w:r>
              <w:rPr>
                <w:rFonts w:ascii="Times New Roman" w:cs="Times New Roman" w:eastAsia="Times New Roman" w:hAnsi="Times New Roman"/>
                <w:sz w:val="12"/>
                <w:szCs w:val="12"/>
                <w:color w:val="0000FF"/>
              </w:rPr>
              <w:t>Units</w:t>
            </w:r>
          </w:p>
        </w:tc>
        <w:tc>
          <w:tcPr>
            <w:tcW w:w="5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160" w:firstLine="3"/>
        <w:spacing w:after="0"/>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Long-term incentive units are profits interest units in the Issuer, of which Digital Realty Trust, Inc. ("General Partner") is the general partner. Vested profits interest units may be converted into an equal number of common limited partnership ("Common Units") in the Issuer subject to the terms of the Issuer's limited partnership agreement. Common Units are redeemable for cash based on the fair market value of an equivalent numbers of shares of the General Partner's common stock, or, at the election of the General Partner, for an equal number of shares of the General Partner's common stock, subject to adjustment in the event of stock splits, stock dividends, issuance of stock rights, specified extraordinary distributions or similar events.</w:t>
      </w:r>
    </w:p>
    <w:p>
      <w:pPr>
        <w:spacing w:after="0" w:line="27"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N/A</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This statement of changes in beneficial ownership of securities ("Form 4") of the Issuer is being filed to report transactions that are being reported concurrently on a Form 4 for the General Partner.</w:t>
      </w:r>
    </w:p>
    <w:p>
      <w:pPr>
        <w:spacing w:after="0" w:line="39"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Salini Nandipati, Attorney-</w:t>
            </w:r>
          </w:p>
        </w:tc>
        <w:tc>
          <w:tcPr>
            <w:tcW w:w="80" w:type="dxa"/>
            <w:vAlign w:val="bottom"/>
          </w:tcPr>
          <w:p>
            <w:pPr>
              <w:spacing w:after="0"/>
              <w:rPr>
                <w:sz w:val="18"/>
                <w:szCs w:val="18"/>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05/26/2022</w:t>
            </w:r>
          </w:p>
        </w:tc>
        <w:tc>
          <w:tcPr>
            <w:tcW w:w="0" w:type="dxa"/>
            <w:vAlign w:val="bottom"/>
          </w:tcPr>
          <w:p>
            <w:pPr>
              <w:spacing w:after="0"/>
              <w:rPr>
                <w:sz w:val="1"/>
                <w:szCs w:val="1"/>
                <w:color w:val="auto"/>
              </w:rPr>
            </w:pPr>
          </w:p>
        </w:tc>
      </w:tr>
      <w:tr>
        <w:trPr>
          <w:trHeight w:val="84"/>
        </w:trPr>
        <w:tc>
          <w:tcPr>
            <w:tcW w:w="48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5"/>
              </w:rPr>
              <w:t>in-Fact</w:t>
            </w:r>
          </w:p>
        </w:tc>
        <w:tc>
          <w:tcPr>
            <w:tcW w:w="164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98457" TargetMode="External"/><Relationship Id="rId13" Type="http://schemas.openxmlformats.org/officeDocument/2006/relationships/hyperlink" Target="http://www.sec.gov/cgi-bin/browse-edgar?action=getcompany&amp;CIK=0001494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2022-05-26T21:45:22Z</dcterms:created>
  <dcterms:modified xsi:type="dcterms:W3CDTF">2022-05-26T21:45:22Z</dcterms:modified>
</cp:coreProperties>
</file>