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22026_080657.xml.htm"/>
      <w:bookmarkStart w:id="1" w:name="ksform406022026_0806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Swanezy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W. 2ND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FLOOR 32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 REALTY TRUST, L.P.</w:t>
              </w:r>
            </w:hyperlink>
            <w:r>
              <w:rPr/>
              <w:t xml:space="preserve"> [ </w:t>
            </w:r>
            <w:r>
              <w:rPr>
                <w:rFonts w:ascii="Times;serif" w:hAnsi="Times;serif"/>
                <w:color w:val="0000FF"/>
                <w:sz w:val="24"/>
                <w:shd w:fill="FFFFFF" w:val="clear"/>
              </w:rPr>
              <w:t>DLR</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05/29/2026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19"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21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Long-Term Incentive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1,289</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Units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Long-term incentive units are profits interest units in the Issuer, of which Digital Realty Trust, Inc. ("General Partner") is the general partner. Vested profits interest units may be converted into an equal number of common limited partnership ("Common Units") in the Issuer subject to the terms of the Issuer's limited partnership agreement. Common Units are redeemable for cash based on the fair market value of an equivalent numbers of shares of the General Partner's common stock, or, at the election of the General Partner, for an equal number of shares of the General Partner's common stock, subject to adjustment in the event of stock splits, stock dividends, issuance of stock rights, specified extraordinary distributions or similar events.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Awards vest on the earlier of (i) the first anniversary of the grant date or (b) the day before the date of the next annual meeting of stockholders of the Company to occur following the grant date. The vested profits interest units have no expiration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statement of changes in beneficial ownership of securities ("Form 4") of the Issuer is being filed to report transactions that are being reported concurrently on a Form 4 for the General Partner.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Salini Nandipati,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4062" TargetMode="External"/><Relationship Id="rId5" Type="http://schemas.openxmlformats.org/officeDocument/2006/relationships/hyperlink" Target="http://www.sec.gov/cgi-bin/browse-edgar?action=getcompany&amp;CIK=00014948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764</Words>
  <Characters>4098</Characters>
  <CharactersWithSpaces>4799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