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505460</wp:posOffset>
            </wp:positionH>
            <wp:positionV relativeFrom="page">
              <wp:posOffset>317500</wp:posOffset>
            </wp:positionV>
            <wp:extent cx="65379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363220</wp:posOffset>
            </wp:positionV>
            <wp:extent cx="6537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5715"/>
                    </a:xfrm>
                    <a:prstGeom prst="rect">
                      <a:avLst/>
                    </a:prstGeom>
                    <a:noFill/>
                  </pic:spPr>
                </pic:pic>
              </a:graphicData>
            </a:graphic>
          </wp:anchor>
        </w:drawing>
        <w:t>UNITED STATES</w:t>
      </w:r>
    </w:p>
    <w:p>
      <w:pPr>
        <w:spacing w:after="0" w:line="18"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24765</wp:posOffset>
            </wp:positionV>
            <wp:extent cx="16344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24"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36195</wp:posOffset>
            </wp:positionV>
            <wp:extent cx="16344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53"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46"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36195</wp:posOffset>
            </wp:positionV>
            <wp:extent cx="163449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40"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29"/>
          <w:szCs w:val="29"/>
          <w:b w:val="1"/>
          <w:bCs w:val="1"/>
          <w:color w:val="auto"/>
        </w:rPr>
        <w:t>DIGITAL REALTY TRUST, INC.</w:t>
      </w:r>
    </w:p>
    <w:p>
      <w:pPr>
        <w:spacing w:after="0" w:line="54" w:lineRule="exact"/>
        <w:rPr>
          <w:sz w:val="24"/>
          <w:szCs w:val="24"/>
          <w:color w:val="auto"/>
        </w:rPr>
      </w:pPr>
    </w:p>
    <w:p>
      <w:pPr>
        <w:jc w:val="center"/>
        <w:ind w:right="1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36195</wp:posOffset>
            </wp:positionV>
            <wp:extent cx="163449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ectPr>
          <w:pgSz w:w="11900" w:h="16838" w:orient="portrait"/>
          <w:cols w:equalWidth="0" w:num="1">
            <w:col w:w="10303"/>
          </w:cols>
          <w:pgMar w:left="797" w:top="612" w:right="799" w:bottom="1440" w:gutter="0" w:footer="0" w:header="0"/>
        </w:sectPr>
      </w:pPr>
    </w:p>
    <w:p>
      <w:pPr>
        <w:spacing w:after="0" w:line="150" w:lineRule="exact"/>
        <w:rPr>
          <w:sz w:val="24"/>
          <w:szCs w:val="24"/>
          <w:color w:val="auto"/>
        </w:rPr>
      </w:pPr>
    </w:p>
    <w:p>
      <w:pPr>
        <w:ind w:left="1283"/>
        <w:spacing w:after="0"/>
        <w:rPr>
          <w:sz w:val="20"/>
          <w:szCs w:val="20"/>
          <w:color w:val="auto"/>
        </w:rPr>
      </w:pPr>
      <w:r>
        <w:rPr>
          <w:rFonts w:ascii="Times New Roman" w:cs="Times New Roman" w:eastAsia="Times New Roman" w:hAnsi="Times New Roman"/>
          <w:sz w:val="12"/>
          <w:szCs w:val="12"/>
          <w:b w:val="1"/>
          <w:bCs w:val="1"/>
          <w:color w:val="auto"/>
        </w:rPr>
        <w:t>Maryland</w:t>
      </w:r>
    </w:p>
    <w:p>
      <w:pPr>
        <w:spacing w:after="0" w:line="21" w:lineRule="exact"/>
        <w:rPr>
          <w:sz w:val="24"/>
          <w:szCs w:val="24"/>
          <w:color w:val="auto"/>
        </w:rPr>
      </w:pPr>
    </w:p>
    <w:p>
      <w:pPr>
        <w:ind w:left="843"/>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6" w:lineRule="exact"/>
        <w:rPr>
          <w:sz w:val="24"/>
          <w:szCs w:val="24"/>
          <w:color w:val="auto"/>
        </w:rPr>
      </w:pPr>
    </w:p>
    <w:p>
      <w:pPr>
        <w:ind w:left="1103"/>
        <w:spacing w:after="0"/>
        <w:rPr>
          <w:sz w:val="20"/>
          <w:szCs w:val="20"/>
          <w:color w:val="auto"/>
        </w:rPr>
      </w:pPr>
      <w:r>
        <w:rPr>
          <w:rFonts w:ascii="Times New Roman" w:cs="Times New Roman" w:eastAsia="Times New Roman" w:hAnsi="Times New Roman"/>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2"/>
          <w:szCs w:val="12"/>
          <w:b w:val="1"/>
          <w:bCs w:val="1"/>
          <w:color w:val="auto"/>
        </w:rPr>
        <w:t>001-32336</w:t>
      </w:r>
    </w:p>
    <w:p>
      <w:pPr>
        <w:spacing w:after="0" w:line="2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6"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1"/>
          <w:szCs w:val="11"/>
          <w:b w:val="1"/>
          <w:bCs w:val="1"/>
          <w:color w:val="auto"/>
        </w:rPr>
        <w:t>File Number)</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26-0081711</w:t>
      </w:r>
    </w:p>
    <w:p>
      <w:pPr>
        <w:spacing w:after="0" w:line="2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69" w:lineRule="exact"/>
        <w:rPr>
          <w:sz w:val="24"/>
          <w:szCs w:val="24"/>
          <w:color w:val="auto"/>
        </w:rPr>
      </w:pPr>
    </w:p>
    <w:p>
      <w:pPr>
        <w:sectPr>
          <w:pgSz w:w="11900" w:h="16838" w:orient="portrait"/>
          <w:cols w:equalWidth="0" w:num="3">
            <w:col w:w="4163" w:space="720"/>
            <w:col w:w="2760" w:space="720"/>
            <w:col w:w="1940"/>
          </w:cols>
          <w:pgMar w:left="797" w:top="612" w:right="799" w:bottom="1440" w:gutter="0" w:footer="0" w:header="0"/>
          <w:type w:val="continuous"/>
        </w:sectPr>
      </w:pPr>
    </w:p>
    <w:p>
      <w:pPr>
        <w:jc w:val="center"/>
        <w:ind w:right="1497"/>
        <w:spacing w:after="0"/>
        <w:rPr>
          <w:sz w:val="20"/>
          <w:szCs w:val="20"/>
          <w:color w:val="auto"/>
        </w:rPr>
      </w:pPr>
      <w:r>
        <w:rPr>
          <w:rFonts w:ascii="Times New Roman" w:cs="Times New Roman" w:eastAsia="Times New Roman" w:hAnsi="Times New Roman"/>
          <w:sz w:val="12"/>
          <w:szCs w:val="12"/>
          <w:b w:val="1"/>
          <w:bCs w:val="1"/>
          <w:color w:val="auto"/>
        </w:rPr>
        <w:t>601 West 2</w:t>
      </w:r>
      <w:r>
        <w:rPr>
          <w:rFonts w:ascii="Times New Roman" w:cs="Times New Roman" w:eastAsia="Times New Roman" w:hAnsi="Times New Roman"/>
          <w:sz w:val="8"/>
          <w:szCs w:val="8"/>
          <w:b w:val="1"/>
          <w:bCs w:val="1"/>
          <w:color w:val="auto"/>
        </w:rPr>
        <w:t>nd</w:t>
      </w:r>
      <w:r>
        <w:rPr>
          <w:rFonts w:ascii="Times New Roman" w:cs="Times New Roman" w:eastAsia="Times New Roman" w:hAnsi="Times New Roman"/>
          <w:sz w:val="12"/>
          <w:szCs w:val="12"/>
          <w:b w:val="1"/>
          <w:bCs w:val="1"/>
          <w:color w:val="auto"/>
        </w:rPr>
        <w:t xml:space="preserve"> Street, Floor 32</w:t>
      </w:r>
    </w:p>
    <w:p>
      <w:pPr>
        <w:spacing w:after="0" w:line="26" w:lineRule="exact"/>
        <w:rPr>
          <w:sz w:val="24"/>
          <w:szCs w:val="24"/>
          <w:color w:val="auto"/>
        </w:rPr>
      </w:pPr>
    </w:p>
    <w:p>
      <w:pPr>
        <w:jc w:val="center"/>
        <w:ind w:right="1497"/>
        <w:spacing w:after="0"/>
        <w:rPr>
          <w:sz w:val="20"/>
          <w:szCs w:val="20"/>
          <w:color w:val="auto"/>
        </w:rPr>
      </w:pPr>
      <w:r>
        <w:rPr>
          <w:rFonts w:ascii="Times New Roman" w:cs="Times New Roman" w:eastAsia="Times New Roman" w:hAnsi="Times New Roman"/>
          <w:sz w:val="12"/>
          <w:szCs w:val="12"/>
          <w:b w:val="1"/>
          <w:bCs w:val="1"/>
          <w:color w:val="auto"/>
        </w:rPr>
        <w:t>Austin, Texas</w:t>
      </w:r>
    </w:p>
    <w:p>
      <w:pPr>
        <w:spacing w:after="0" w:line="6" w:lineRule="exact"/>
        <w:rPr>
          <w:sz w:val="24"/>
          <w:szCs w:val="24"/>
          <w:color w:val="auto"/>
        </w:rPr>
      </w:pPr>
    </w:p>
    <w:p>
      <w:pPr>
        <w:jc w:val="center"/>
        <w:ind w:right="1497"/>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2"/>
          <w:szCs w:val="12"/>
          <w:b w:val="1"/>
          <w:bCs w:val="1"/>
          <w:color w:val="auto"/>
        </w:rPr>
        <w:t>78701</w:t>
      </w:r>
    </w:p>
    <w:p>
      <w:pPr>
        <w:spacing w:after="0" w:line="2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54" w:lineRule="exact"/>
        <w:rPr>
          <w:sz w:val="24"/>
          <w:szCs w:val="24"/>
          <w:color w:val="auto"/>
        </w:rPr>
      </w:pPr>
    </w:p>
    <w:p>
      <w:pPr>
        <w:sectPr>
          <w:pgSz w:w="11900" w:h="16838" w:orient="portrait"/>
          <w:cols w:equalWidth="0" w:num="2">
            <w:col w:w="6763" w:space="720"/>
            <w:col w:w="2820"/>
          </w:cols>
          <w:pgMar w:left="797" w:top="612" w:right="799" w:bottom="1440" w:gutter="0" w:footer="0" w:header="0"/>
          <w:type w:val="continuous"/>
        </w:sect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(737) 281-0101</w:t>
      </w:r>
    </w:p>
    <w:p>
      <w:pPr>
        <w:spacing w:after="0" w:line="2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ectPr>
          <w:pgSz w:w="11900" w:h="16838" w:orient="portrait"/>
          <w:cols w:equalWidth="0" w:num="1">
            <w:col w:w="10303"/>
          </w:cols>
          <w:pgMar w:left="797" w:top="612" w:right="799" w:bottom="1440" w:gutter="0" w:footer="0" w:header="0"/>
          <w:type w:val="continuous"/>
        </w:sectPr>
      </w:pPr>
    </w:p>
    <w:p>
      <w:pPr>
        <w:spacing w:after="0" w:line="147"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26670</wp:posOffset>
            </wp:positionV>
            <wp:extent cx="163449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47" w:lineRule="exact"/>
        <w:rPr>
          <w:sz w:val="24"/>
          <w:szCs w:val="24"/>
          <w:color w:val="auto"/>
        </w:rPr>
      </w:pPr>
    </w:p>
    <w:p>
      <w:pPr>
        <w:ind w:left="3"/>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203" w:hanging="203"/>
        <w:spacing w:after="0"/>
        <w:tabs>
          <w:tab w:leader="none" w:pos="203"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203" w:hanging="203"/>
        <w:spacing w:after="0"/>
        <w:tabs>
          <w:tab w:leader="none" w:pos="203"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203" w:hanging="203"/>
        <w:spacing w:after="0"/>
        <w:tabs>
          <w:tab w:leader="none" w:pos="203"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2"/>
          <w:szCs w:val="12"/>
          <w:color w:val="auto"/>
        </w:rPr>
      </w:pPr>
    </w:p>
    <w:p>
      <w:pPr>
        <w:ind w:left="3" w:right="4740" w:hanging="3"/>
        <w:spacing w:after="0" w:line="362" w:lineRule="auto"/>
        <w:tabs>
          <w:tab w:leader="none" w:pos="201"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3" w:type="dxa"/>
        <w:tblCellMar>
          <w:top w:w="0" w:type="dxa"/>
          <w:left w:w="0" w:type="dxa"/>
          <w:bottom w:w="0" w:type="dxa"/>
          <w:right w:w="0" w:type="dxa"/>
        </w:tblCellMar>
      </w:tblPr>
      <w:tr>
        <w:trPr>
          <w:trHeight w:val="100"/>
        </w:trPr>
        <w:tc>
          <w:tcPr>
            <w:tcW w:w="4540" w:type="dxa"/>
            <w:vAlign w:val="bottom"/>
            <w:vMerge w:val="restart"/>
          </w:tcPr>
          <w:p>
            <w:pPr>
              <w:jc w:val="center"/>
              <w:ind w:left="242"/>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26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1"/>
              </w:rPr>
              <w:t>Trading</w:t>
            </w:r>
          </w:p>
        </w:tc>
        <w:tc>
          <w:tcPr>
            <w:tcW w:w="3500" w:type="dxa"/>
            <w:vAlign w:val="bottom"/>
          </w:tcPr>
          <w:p>
            <w:pPr>
              <w:jc w:val="center"/>
              <w:ind w:right="324"/>
              <w:spacing w:after="0" w:line="101" w:lineRule="exact"/>
              <w:rPr>
                <w:sz w:val="20"/>
                <w:szCs w:val="20"/>
                <w:color w:val="auto"/>
              </w:rPr>
            </w:pPr>
            <w:r>
              <w:rPr>
                <w:rFonts w:ascii="Times New Roman" w:cs="Times New Roman" w:eastAsia="Times New Roman" w:hAnsi="Times New Roman"/>
                <w:sz w:val="10"/>
                <w:szCs w:val="10"/>
                <w:b w:val="1"/>
                <w:bCs w:val="1"/>
                <w:color w:val="auto"/>
                <w:w w:val="95"/>
              </w:rPr>
              <w:t>Name of each exchange on</w:t>
            </w:r>
          </w:p>
        </w:tc>
        <w:tc>
          <w:tcPr>
            <w:tcW w:w="0" w:type="dxa"/>
            <w:vAlign w:val="bottom"/>
          </w:tcPr>
          <w:p>
            <w:pPr>
              <w:spacing w:after="0"/>
              <w:rPr>
                <w:sz w:val="1"/>
                <w:szCs w:val="1"/>
                <w:color w:val="auto"/>
              </w:rPr>
            </w:pPr>
          </w:p>
        </w:tc>
      </w:tr>
      <w:tr>
        <w:trPr>
          <w:trHeight w:val="115"/>
        </w:trPr>
        <w:tc>
          <w:tcPr>
            <w:tcW w:w="4540" w:type="dxa"/>
            <w:vAlign w:val="bottom"/>
            <w:tcBorders>
              <w:bottom w:val="single" w:sz="8" w:color="auto"/>
            </w:tcBorders>
            <w:vMerge w:val="continue"/>
          </w:tcPr>
          <w:p>
            <w:pPr>
              <w:spacing w:after="0"/>
              <w:rPr>
                <w:sz w:val="10"/>
                <w:szCs w:val="1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symbol(s)</w:t>
            </w:r>
          </w:p>
        </w:tc>
        <w:tc>
          <w:tcPr>
            <w:tcW w:w="3500" w:type="dxa"/>
            <w:vAlign w:val="bottom"/>
            <w:tcBorders>
              <w:bottom w:val="single" w:sz="8" w:color="auto"/>
            </w:tcBorders>
          </w:tcPr>
          <w:p>
            <w:pPr>
              <w:jc w:val="center"/>
              <w:ind w:right="324"/>
              <w:spacing w:after="0"/>
              <w:rPr>
                <w:sz w:val="20"/>
                <w:szCs w:val="20"/>
                <w:color w:val="auto"/>
              </w:rPr>
            </w:pPr>
            <w:r>
              <w:rPr>
                <w:rFonts w:ascii="Times New Roman" w:cs="Times New Roman" w:eastAsia="Times New Roman" w:hAnsi="Times New Roman"/>
                <w:sz w:val="10"/>
                <w:szCs w:val="10"/>
                <w:b w:val="1"/>
                <w:bCs w:val="1"/>
                <w:color w:val="auto"/>
                <w:w w:val="95"/>
              </w:rPr>
              <w:t>which registered</w:t>
            </w:r>
          </w:p>
        </w:tc>
        <w:tc>
          <w:tcPr>
            <w:tcW w:w="0" w:type="dxa"/>
            <w:vAlign w:val="bottom"/>
          </w:tcPr>
          <w:p>
            <w:pPr>
              <w:spacing w:after="0"/>
              <w:rPr>
                <w:sz w:val="1"/>
                <w:szCs w:val="1"/>
                <w:color w:val="auto"/>
              </w:rPr>
            </w:pPr>
          </w:p>
        </w:tc>
      </w:tr>
      <w:tr>
        <w:trPr>
          <w:trHeight w:val="118"/>
        </w:trPr>
        <w:tc>
          <w:tcPr>
            <w:tcW w:w="4540" w:type="dxa"/>
            <w:vAlign w:val="bottom"/>
          </w:tcPr>
          <w:p>
            <w:pPr>
              <w:jc w:val="center"/>
              <w:ind w:left="262"/>
              <w:spacing w:after="0" w:line="118" w:lineRule="exact"/>
              <w:rPr>
                <w:sz w:val="20"/>
                <w:szCs w:val="20"/>
                <w:color w:val="auto"/>
              </w:rPr>
            </w:pPr>
            <w:r>
              <w:rPr>
                <w:rFonts w:ascii="Times New Roman" w:cs="Times New Roman" w:eastAsia="Times New Roman" w:hAnsi="Times New Roman"/>
                <w:sz w:val="12"/>
                <w:szCs w:val="12"/>
                <w:b w:val="1"/>
                <w:bCs w:val="1"/>
                <w:color w:val="auto"/>
                <w:w w:val="98"/>
              </w:rPr>
              <w:t>Common Stock</w:t>
            </w:r>
          </w:p>
        </w:tc>
        <w:tc>
          <w:tcPr>
            <w:tcW w:w="22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4"/>
              </w:rPr>
              <w:t>DLR</w:t>
            </w:r>
          </w:p>
        </w:tc>
        <w:tc>
          <w:tcPr>
            <w:tcW w:w="3500" w:type="dxa"/>
            <w:vAlign w:val="bottom"/>
          </w:tcPr>
          <w:p>
            <w:pPr>
              <w:jc w:val="center"/>
              <w:ind w:right="324"/>
              <w:spacing w:after="0" w:line="118" w:lineRule="exact"/>
              <w:rPr>
                <w:sz w:val="20"/>
                <w:szCs w:val="20"/>
                <w:color w:val="auto"/>
              </w:rPr>
            </w:pPr>
            <w:r>
              <w:rPr>
                <w:rFonts w:ascii="Times New Roman" w:cs="Times New Roman" w:eastAsia="Times New Roman" w:hAnsi="Times New Roman"/>
                <w:sz w:val="12"/>
                <w:szCs w:val="12"/>
                <w:b w:val="1"/>
                <w:bCs w:val="1"/>
                <w:color w:val="auto"/>
                <w:w w:val="99"/>
              </w:rPr>
              <w:t>New York Stock Exchange</w:t>
            </w:r>
          </w:p>
        </w:tc>
        <w:tc>
          <w:tcPr>
            <w:tcW w:w="0" w:type="dxa"/>
            <w:vAlign w:val="bottom"/>
          </w:tcPr>
          <w:p>
            <w:pPr>
              <w:spacing w:after="0"/>
              <w:rPr>
                <w:sz w:val="1"/>
                <w:szCs w:val="1"/>
                <w:color w:val="auto"/>
              </w:rPr>
            </w:pPr>
          </w:p>
        </w:tc>
      </w:tr>
      <w:tr>
        <w:trPr>
          <w:trHeight w:val="144"/>
        </w:trPr>
        <w:tc>
          <w:tcPr>
            <w:tcW w:w="4540" w:type="dxa"/>
            <w:vAlign w:val="bottom"/>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w w:val="99"/>
              </w:rPr>
              <w:t>Series J Cumulative Redeemable Preferred Stock</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DLR Pr J</w:t>
            </w:r>
          </w:p>
        </w:tc>
        <w:tc>
          <w:tcPr>
            <w:tcW w:w="3500" w:type="dxa"/>
            <w:vAlign w:val="bottom"/>
          </w:tcPr>
          <w:p>
            <w:pPr>
              <w:jc w:val="center"/>
              <w:ind w:right="324"/>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c>
          <w:tcPr>
            <w:tcW w:w="0" w:type="dxa"/>
            <w:vAlign w:val="bottom"/>
          </w:tcPr>
          <w:p>
            <w:pPr>
              <w:spacing w:after="0"/>
              <w:rPr>
                <w:sz w:val="1"/>
                <w:szCs w:val="1"/>
                <w:color w:val="auto"/>
              </w:rPr>
            </w:pPr>
          </w:p>
        </w:tc>
      </w:tr>
      <w:tr>
        <w:trPr>
          <w:trHeight w:val="144"/>
        </w:trPr>
        <w:tc>
          <w:tcPr>
            <w:tcW w:w="4540" w:type="dxa"/>
            <w:vAlign w:val="bottom"/>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w w:val="99"/>
              </w:rPr>
              <w:t>Series K Cumulative Redeemable Preferred Stock</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DLR Pr K</w:t>
            </w:r>
          </w:p>
        </w:tc>
        <w:tc>
          <w:tcPr>
            <w:tcW w:w="3500" w:type="dxa"/>
            <w:vAlign w:val="bottom"/>
          </w:tcPr>
          <w:p>
            <w:pPr>
              <w:jc w:val="center"/>
              <w:ind w:right="324"/>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c>
          <w:tcPr>
            <w:tcW w:w="0" w:type="dxa"/>
            <w:vAlign w:val="bottom"/>
          </w:tcPr>
          <w:p>
            <w:pPr>
              <w:spacing w:after="0"/>
              <w:rPr>
                <w:sz w:val="1"/>
                <w:szCs w:val="1"/>
                <w:color w:val="auto"/>
              </w:rPr>
            </w:pPr>
          </w:p>
        </w:tc>
      </w:tr>
      <w:tr>
        <w:trPr>
          <w:trHeight w:val="159"/>
        </w:trPr>
        <w:tc>
          <w:tcPr>
            <w:tcW w:w="4540" w:type="dxa"/>
            <w:vAlign w:val="bottom"/>
          </w:tcPr>
          <w:p>
            <w:pPr>
              <w:jc w:val="center"/>
              <w:ind w:left="262"/>
              <w:spacing w:after="0"/>
              <w:rPr>
                <w:sz w:val="20"/>
                <w:szCs w:val="20"/>
                <w:color w:val="auto"/>
              </w:rPr>
            </w:pPr>
            <w:r>
              <w:rPr>
                <w:rFonts w:ascii="Times New Roman" w:cs="Times New Roman" w:eastAsia="Times New Roman" w:hAnsi="Times New Roman"/>
                <w:sz w:val="12"/>
                <w:szCs w:val="12"/>
                <w:b w:val="1"/>
                <w:bCs w:val="1"/>
                <w:color w:val="auto"/>
                <w:w w:val="99"/>
              </w:rPr>
              <w:t>Series L Cumulative Redeemable Preferred Stock</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DLR Pr L</w:t>
            </w:r>
          </w:p>
        </w:tc>
        <w:tc>
          <w:tcPr>
            <w:tcW w:w="3500" w:type="dxa"/>
            <w:vAlign w:val="bottom"/>
          </w:tcPr>
          <w:p>
            <w:pPr>
              <w:jc w:val="center"/>
              <w:ind w:right="324"/>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3"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4943"/>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7" w:lineRule="exact"/>
        <w:rPr>
          <w:sz w:val="24"/>
          <w:szCs w:val="24"/>
          <w:color w:val="auto"/>
        </w:rPr>
      </w:pPr>
    </w:p>
    <w:p>
      <w:pPr>
        <w:ind w:left="3"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53796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796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65379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796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653796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7960" cy="22860"/>
                    </a:xfrm>
                    <a:prstGeom prst="rect">
                      <a:avLst/>
                    </a:prstGeom>
                    <a:noFill/>
                  </pic:spPr>
                </pic:pic>
              </a:graphicData>
            </a:graphic>
          </wp:anchor>
        </w:drawing>
      </w:r>
    </w:p>
    <w:p>
      <w:pPr>
        <w:sectPr>
          <w:pgSz w:w="11900" w:h="16838" w:orient="portrait"/>
          <w:cols w:equalWidth="0" w:num="1">
            <w:col w:w="10303"/>
          </w:cols>
          <w:pgMar w:left="797" w:top="612" w:right="79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The information in this Item 2.02 of this Current Report on Form 8-K is also being furnished under Item 7.01 “Regulation FD Disclosure” of Form 8-K. Such information, including the exhibits attached hereto, is furnished pursuant to Item 2.02 and shall not be deemed “filed” for any purpose, including for the purposes of Section 18 of the Securities Exchange Act of 1934, as amended (Exchange Act), or otherwise subject to the liabilities of that Section. The information in this Current Report on Form 8-K shall not be deemed incorporated by reference into any filing under the Securities Act of 1933, as amended (Securities Act), or the Exchange Act regardless of any general incorporation language in such filing.</w:t>
      </w:r>
    </w:p>
    <w:p>
      <w:pPr>
        <w:spacing w:after="0" w:line="122" w:lineRule="exact"/>
        <w:rPr>
          <w:sz w:val="20"/>
          <w:szCs w:val="20"/>
          <w:color w:val="auto"/>
        </w:rPr>
      </w:pPr>
    </w:p>
    <w:p>
      <w:pPr>
        <w:jc w:val="both"/>
        <w:ind w:left="20" w:right="459" w:firstLine="216"/>
        <w:spacing w:after="0" w:line="265" w:lineRule="auto"/>
        <w:rPr>
          <w:sz w:val="20"/>
          <w:szCs w:val="20"/>
          <w:color w:val="auto"/>
        </w:rPr>
      </w:pPr>
      <w:r>
        <w:rPr>
          <w:rFonts w:ascii="Times New Roman" w:cs="Times New Roman" w:eastAsia="Times New Roman" w:hAnsi="Times New Roman"/>
          <w:sz w:val="12"/>
          <w:szCs w:val="12"/>
          <w:color w:val="auto"/>
        </w:rPr>
        <w:t>On October 29, 2026, we issued a press release announcing our financial results for the quarter ended September 30, 2026. The press release referred to certain supplemental information that is available on the Company’s website at www.digitalrealty.com. A copy of the press release and supplemental information is attached hereto as Exhibit 99.1 and incorporated by reference herein.</w:t>
      </w:r>
    </w:p>
    <w:p>
      <w:pPr>
        <w:spacing w:after="0" w:line="119" w:lineRule="exact"/>
        <w:rPr>
          <w:sz w:val="20"/>
          <w:szCs w:val="20"/>
          <w:color w:val="auto"/>
        </w:rPr>
      </w:pPr>
    </w:p>
    <w:p>
      <w:pPr>
        <w:ind w:left="20" w:right="119" w:firstLine="216"/>
        <w:spacing w:after="0" w:line="279" w:lineRule="auto"/>
        <w:rPr>
          <w:sz w:val="20"/>
          <w:szCs w:val="20"/>
          <w:color w:val="auto"/>
        </w:rPr>
      </w:pPr>
      <w:r>
        <w:rPr>
          <w:rFonts w:ascii="Times New Roman" w:cs="Times New Roman" w:eastAsia="Times New Roman" w:hAnsi="Times New Roman"/>
          <w:sz w:val="12"/>
          <w:szCs w:val="12"/>
          <w:color w:val="auto"/>
        </w:rPr>
        <w:t>On October 29, 2026, we also posted presentation materials to our website at www.digitalrealty.com. The presentation materials are attached hereto as Exhibit 99.2 and incorporated by reference herein.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left="20" w:right="239" w:firstLine="216"/>
        <w:spacing w:after="0" w:line="260"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is also being furnished under Item 2.02 “Results of Operations and Financial Condition” of Form 8-K. Such information, including the exhibits attached hereto, is furnished pursuant to Item 7.01 and shall not be deemed “filed” for any purpose, including for the purposes of Section 18 of the Exchange Act, or otherwise subject to the liabilities of that Section. The information in this Current Report on Form 8-K shall not be deemed incorporated by reference into any filing under the Securities Act or the Exchange Act regardless of any general incorporation language in such filing.</w:t>
      </w:r>
    </w:p>
    <w:p>
      <w:pPr>
        <w:spacing w:after="0" w:line="122" w:lineRule="exact"/>
        <w:rPr>
          <w:sz w:val="20"/>
          <w:szCs w:val="20"/>
          <w:color w:val="auto"/>
        </w:rPr>
      </w:pPr>
    </w:p>
    <w:p>
      <w:pPr>
        <w:jc w:val="both"/>
        <w:ind w:left="20" w:right="459" w:firstLine="216"/>
        <w:spacing w:after="0" w:line="265" w:lineRule="auto"/>
        <w:rPr>
          <w:sz w:val="20"/>
          <w:szCs w:val="20"/>
          <w:color w:val="auto"/>
        </w:rPr>
      </w:pPr>
      <w:r>
        <w:rPr>
          <w:rFonts w:ascii="Times New Roman" w:cs="Times New Roman" w:eastAsia="Times New Roman" w:hAnsi="Times New Roman"/>
          <w:sz w:val="12"/>
          <w:szCs w:val="12"/>
          <w:color w:val="auto"/>
        </w:rPr>
        <w:t>On October 29, 2026, we issued a press release announcing our financial results for the quarter ended September 30, 2026. The press release referred to certain supplemental information that is available on the Company’s website at www.digitalrealty.com. A copy of the press release and supplemental information is attached hereto as Exhibit 99.1 and incorporated by reference herein.</w:t>
      </w:r>
    </w:p>
    <w:p>
      <w:pPr>
        <w:spacing w:after="0" w:line="119" w:lineRule="exact"/>
        <w:rPr>
          <w:sz w:val="20"/>
          <w:szCs w:val="20"/>
          <w:color w:val="auto"/>
        </w:rPr>
      </w:pPr>
    </w:p>
    <w:p>
      <w:pPr>
        <w:ind w:left="20" w:right="119" w:firstLine="216"/>
        <w:spacing w:after="0" w:line="279" w:lineRule="auto"/>
        <w:rPr>
          <w:sz w:val="20"/>
          <w:szCs w:val="20"/>
          <w:color w:val="auto"/>
        </w:rPr>
      </w:pPr>
      <w:r>
        <w:rPr>
          <w:rFonts w:ascii="Times New Roman" w:cs="Times New Roman" w:eastAsia="Times New Roman" w:hAnsi="Times New Roman"/>
          <w:sz w:val="12"/>
          <w:szCs w:val="12"/>
          <w:color w:val="auto"/>
        </w:rPr>
        <w:t>On October 29, 2026, we also posted presentation materials to our website at www.digitalrealty.com. The presentation materials are attached hereto as Exhibit 99.2 and incorporated by reference herein.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 Exhibits.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2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32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50"/>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240" w:type="dxa"/>
            <w:vAlign w:val="bottom"/>
          </w:tcPr>
          <w:p>
            <w:pPr>
              <w:spacing w:after="0"/>
              <w:rPr>
                <w:sz w:val="21"/>
                <w:szCs w:val="21"/>
                <w:color w:val="auto"/>
              </w:rPr>
            </w:pPr>
          </w:p>
        </w:tc>
        <w:tc>
          <w:tcPr>
            <w:tcW w:w="4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Earnings Press Release and Supplemental Information for the Quarter Ended September 30, 2026.</w:t>
            </w:r>
          </w:p>
        </w:tc>
        <w:tc>
          <w:tcPr>
            <w:tcW w:w="2420" w:type="dxa"/>
            <w:vAlign w:val="bottom"/>
          </w:tcPr>
          <w:p>
            <w:pPr>
              <w:spacing w:after="0"/>
              <w:rPr>
                <w:sz w:val="21"/>
                <w:szCs w:val="21"/>
                <w:color w:val="auto"/>
              </w:rPr>
            </w:pPr>
          </w:p>
        </w:tc>
      </w:tr>
      <w:tr>
        <w:trPr>
          <w:trHeight w:val="124"/>
        </w:trPr>
        <w:tc>
          <w:tcPr>
            <w:tcW w:w="15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99.2</w:t>
            </w:r>
          </w:p>
        </w:tc>
        <w:tc>
          <w:tcPr>
            <w:tcW w:w="240" w:type="dxa"/>
            <w:vAlign w:val="bottom"/>
          </w:tcPr>
          <w:p>
            <w:pPr>
              <w:spacing w:after="0"/>
              <w:rPr>
                <w:sz w:val="10"/>
                <w:szCs w:val="10"/>
                <w:color w:val="auto"/>
              </w:rPr>
            </w:pPr>
          </w:p>
        </w:tc>
        <w:tc>
          <w:tcPr>
            <w:tcW w:w="232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9"/>
              </w:rPr>
              <w:t>Presentation Materials posted October 29, 2026.</w:t>
            </w:r>
          </w:p>
        </w:tc>
        <w:tc>
          <w:tcPr>
            <w:tcW w:w="4820" w:type="dxa"/>
            <w:vAlign w:val="bottom"/>
            <w:gridSpan w:val="2"/>
          </w:tcPr>
          <w:p>
            <w:pPr>
              <w:spacing w:after="0"/>
              <w:rPr>
                <w:sz w:val="10"/>
                <w:szCs w:val="10"/>
                <w:color w:val="auto"/>
              </w:rPr>
            </w:pPr>
          </w:p>
        </w:tc>
      </w:tr>
      <w:tr>
        <w:trPr>
          <w:trHeight w:val="151"/>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40" w:type="dxa"/>
            <w:vAlign w:val="bottom"/>
          </w:tcPr>
          <w:p>
            <w:pPr>
              <w:spacing w:after="0"/>
              <w:rPr>
                <w:sz w:val="13"/>
                <w:szCs w:val="13"/>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55"/>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4520" w:type="dxa"/>
        <w:tblCellMar>
          <w:top w:w="0" w:type="dxa"/>
          <w:left w:w="0" w:type="dxa"/>
          <w:bottom w:w="0" w:type="dxa"/>
          <w:right w:w="0" w:type="dxa"/>
        </w:tblCellMar>
      </w:tblPr>
      <w:tr>
        <w:trPr>
          <w:trHeight w:val="148"/>
        </w:trPr>
        <w:tc>
          <w:tcPr>
            <w:tcW w:w="340" w:type="dxa"/>
            <w:vAlign w:val="bottom"/>
          </w:tcPr>
          <w:p>
            <w:pPr>
              <w:spacing w:after="0"/>
              <w:rPr>
                <w:sz w:val="12"/>
                <w:szCs w:val="12"/>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Digital Realty Trust, Inc.</w:t>
            </w:r>
          </w:p>
        </w:tc>
      </w:t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JEANNIE LEE</w:t>
            </w:r>
          </w:p>
        </w:tc>
      </w:tr>
      <w:tr>
        <w:trPr>
          <w:trHeight w:val="118"/>
        </w:trPr>
        <w:tc>
          <w:tcPr>
            <w:tcW w:w="340" w:type="dxa"/>
            <w:vAlign w:val="bottom"/>
          </w:tcPr>
          <w:p>
            <w:pPr>
              <w:spacing w:after="0"/>
              <w:rPr>
                <w:sz w:val="10"/>
                <w:szCs w:val="10"/>
                <w:color w:val="auto"/>
              </w:rPr>
            </w:pPr>
          </w:p>
        </w:tc>
        <w:tc>
          <w:tcPr>
            <w:tcW w:w="41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8"/>
              </w:rPr>
              <w:t>Jeannie Lee</w:t>
            </w:r>
          </w:p>
        </w:tc>
      </w:tr>
      <w:tr>
        <w:trPr>
          <w:trHeight w:val="159"/>
        </w:trPr>
        <w:tc>
          <w:tcPr>
            <w:tcW w:w="34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Executive Vice President, General Counsel and Secretary</w:t>
            </w:r>
          </w:p>
        </w:tc>
      </w:tr>
    </w:tbl>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spacing w:after="0"/>
        <w:rPr>
          <w:sz w:val="20"/>
          <w:szCs w:val="20"/>
          <w:color w:val="auto"/>
        </w:rPr>
      </w:pPr>
      <w:r>
        <w:rPr>
          <w:rFonts w:ascii="Arial" w:cs="Arial" w:eastAsia="Arial" w:hAnsi="Arial"/>
          <w:sz w:val="11"/>
          <w:szCs w:val="11"/>
          <w:u w:val="single" w:color="auto"/>
          <w:color w:val="0000EE"/>
        </w:rPr>
        <w:t>Table of Contents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537960" cy="5554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37960" cy="5554980"/>
                    </a:xfrm>
                    <a:prstGeom prst="rect">
                      <a:avLst/>
                    </a:prstGeom>
                    <a:noFill/>
                  </pic:spPr>
                </pic:pic>
              </a:graphicData>
            </a:graphic>
          </wp:anchor>
        </w:drawing>
      </w:r>
    </w:p>
    <w:p>
      <w:pPr>
        <w:sectPr>
          <w:pgSz w:w="11900" w:h="16838" w:orient="portrait"/>
          <w:cols w:equalWidth="0" w:num="1">
            <w:col w:w="10300"/>
          </w:cols>
          <w:pgMar w:left="800" w:top="131" w:right="799" w:bottom="1440" w:gutter="0" w:footer="0" w:header="0"/>
        </w:sectPr>
      </w:pPr>
    </w:p>
    <w:bookmarkStart w:id="4" w:name="page5"/>
    <w:bookmarkEnd w:id="4"/>
    <w:p>
      <w:pPr>
        <w:spacing w:after="0"/>
        <w:rPr>
          <w:sz w:val="20"/>
          <w:szCs w:val="20"/>
          <w:color w:val="auto"/>
        </w:rPr>
      </w:pPr>
      <w:r>
        <w:rPr>
          <w:rFonts w:ascii="Arial" w:cs="Arial" w:eastAsia="Arial" w:hAnsi="Arial"/>
          <w:sz w:val="11"/>
          <w:szCs w:val="1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73660</wp:posOffset>
            </wp:positionV>
            <wp:extent cx="2857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38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46"/>
        </w:trPr>
        <w:tc>
          <w:tcPr>
            <w:tcW w:w="4920" w:type="dxa"/>
            <w:vAlign w:val="bottom"/>
            <w:tcBorders>
              <w:bottom w:val="single" w:sz="8" w:color="auto"/>
            </w:tcBorders>
            <w:gridSpan w:val="21"/>
          </w:tcPr>
          <w:p>
            <w:pPr>
              <w:spacing w:after="0"/>
              <w:rPr>
                <w:sz w:val="20"/>
                <w:szCs w:val="20"/>
                <w:color w:val="auto"/>
              </w:rPr>
            </w:pPr>
            <w:r>
              <w:rPr>
                <w:rFonts w:ascii="Arial" w:cs="Arial" w:eastAsia="Arial" w:hAnsi="Arial"/>
                <w:sz w:val="10"/>
                <w:szCs w:val="10"/>
                <w:b w:val="1"/>
                <w:bCs w:val="1"/>
                <w:color w:val="auto"/>
              </w:rPr>
              <w:t>Table of Contents</w:t>
            </w:r>
          </w:p>
        </w:tc>
        <w:tc>
          <w:tcPr>
            <w:tcW w:w="5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r>
        <w:trPr>
          <w:trHeight w:val="299"/>
        </w:trPr>
        <w:tc>
          <w:tcPr>
            <w:tcW w:w="4920" w:type="dxa"/>
            <w:vAlign w:val="bottom"/>
            <w:gridSpan w:val="21"/>
          </w:tcPr>
          <w:p>
            <w:pPr>
              <w:ind w:left="40"/>
              <w:spacing w:after="0"/>
              <w:rPr>
                <w:sz w:val="20"/>
                <w:szCs w:val="20"/>
                <w:color w:val="auto"/>
              </w:rPr>
            </w:pPr>
            <w:r>
              <w:rPr>
                <w:rFonts w:ascii="Arial" w:cs="Arial" w:eastAsia="Arial" w:hAnsi="Arial"/>
                <w:sz w:val="11"/>
                <w:szCs w:val="11"/>
                <w:b w:val="1"/>
                <w:bCs w:val="1"/>
                <w:color w:val="auto"/>
              </w:rPr>
              <w:t>Overview</w:t>
            </w:r>
          </w:p>
        </w:tc>
        <w:tc>
          <w:tcPr>
            <w:tcW w:w="5380" w:type="dxa"/>
            <w:vAlign w:val="bottom"/>
          </w:tcPr>
          <w:p>
            <w:pPr>
              <w:jc w:val="right"/>
              <w:spacing w:after="0"/>
              <w:rPr>
                <w:sz w:val="20"/>
                <w:szCs w:val="20"/>
                <w:color w:val="auto"/>
              </w:rPr>
            </w:pPr>
            <w:r>
              <w:rPr>
                <w:rFonts w:ascii="Arial" w:cs="Arial" w:eastAsia="Arial" w:hAnsi="Arial"/>
                <w:sz w:val="11"/>
                <w:szCs w:val="11"/>
                <w:b w:val="1"/>
                <w:bCs w:val="1"/>
                <w:color w:val="auto"/>
              </w:rPr>
              <w:t>PAGE</w:t>
            </w:r>
          </w:p>
        </w:tc>
      </w:tr>
      <w:tr>
        <w:trPr>
          <w:trHeight w:val="158"/>
        </w:trPr>
        <w:tc>
          <w:tcPr>
            <w:tcW w:w="180" w:type="dxa"/>
            <w:vAlign w:val="bottom"/>
          </w:tcPr>
          <w:p>
            <w:pPr>
              <w:spacing w:after="0"/>
              <w:rPr>
                <w:sz w:val="13"/>
                <w:szCs w:val="13"/>
                <w:color w:val="auto"/>
              </w:rPr>
            </w:pPr>
          </w:p>
        </w:tc>
        <w:tc>
          <w:tcPr>
            <w:tcW w:w="1060" w:type="dxa"/>
            <w:vAlign w:val="bottom"/>
            <w:tcBorders>
              <w:bottom w:val="single" w:sz="8" w:color="0000EE"/>
            </w:tcBorders>
            <w:gridSpan w:val="5"/>
          </w:tcPr>
          <w:p>
            <w:pPr>
              <w:spacing w:after="0"/>
              <w:rPr>
                <w:sz w:val="20"/>
                <w:szCs w:val="20"/>
                <w:color w:val="auto"/>
              </w:rPr>
            </w:pPr>
            <w:r>
              <w:rPr>
                <w:rFonts w:ascii="Arial" w:cs="Arial" w:eastAsia="Arial" w:hAnsi="Arial"/>
                <w:sz w:val="11"/>
                <w:szCs w:val="11"/>
                <w:color w:val="0000EE"/>
                <w:w w:val="97"/>
              </w:rPr>
              <w:t>Corporate Information</w:t>
            </w:r>
          </w:p>
        </w:tc>
        <w:tc>
          <w:tcPr>
            <w:tcW w:w="3680" w:type="dxa"/>
            <w:vAlign w:val="bottom"/>
            <w:gridSpan w:val="15"/>
          </w:tcPr>
          <w:p>
            <w:pPr>
              <w:spacing w:after="0"/>
              <w:rPr>
                <w:sz w:val="13"/>
                <w:szCs w:val="13"/>
                <w:color w:val="auto"/>
              </w:rPr>
            </w:pPr>
          </w:p>
        </w:tc>
        <w:tc>
          <w:tcPr>
            <w:tcW w:w="538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69"/>
        </w:trPr>
        <w:tc>
          <w:tcPr>
            <w:tcW w:w="180" w:type="dxa"/>
            <w:vAlign w:val="bottom"/>
          </w:tcPr>
          <w:p>
            <w:pPr>
              <w:spacing w:after="0"/>
              <w:rPr>
                <w:sz w:val="14"/>
                <w:szCs w:val="14"/>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Key Quarterly Financial Data</w:t>
            </w:r>
          </w:p>
        </w:tc>
        <w:tc>
          <w:tcPr>
            <w:tcW w:w="538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00"/>
        </w:trPr>
        <w:tc>
          <w:tcPr>
            <w:tcW w:w="4920" w:type="dxa"/>
            <w:vAlign w:val="bottom"/>
            <w:gridSpan w:val="21"/>
          </w:tcPr>
          <w:p>
            <w:pPr>
              <w:ind w:left="40"/>
              <w:spacing w:after="0"/>
              <w:rPr>
                <w:sz w:val="20"/>
                <w:szCs w:val="20"/>
                <w:color w:val="auto"/>
              </w:rPr>
            </w:pPr>
            <w:r>
              <w:rPr>
                <w:rFonts w:ascii="Arial" w:cs="Arial" w:eastAsia="Arial" w:hAnsi="Arial"/>
                <w:sz w:val="11"/>
                <w:szCs w:val="11"/>
                <w:b w:val="1"/>
                <w:bCs w:val="1"/>
                <w:color w:val="auto"/>
              </w:rPr>
              <w:t>Consolidated Statements of Operations</w:t>
            </w:r>
          </w:p>
        </w:tc>
        <w:tc>
          <w:tcPr>
            <w:tcW w:w="5380" w:type="dxa"/>
            <w:vAlign w:val="bottom"/>
          </w:tcPr>
          <w:p>
            <w:pPr>
              <w:spacing w:after="0"/>
              <w:rPr>
                <w:sz w:val="17"/>
                <w:szCs w:val="17"/>
                <w:color w:val="auto"/>
              </w:rPr>
            </w:pPr>
          </w:p>
        </w:tc>
      </w:tr>
      <w:tr>
        <w:trPr>
          <w:trHeight w:val="158"/>
        </w:trPr>
        <w:tc>
          <w:tcPr>
            <w:tcW w:w="180" w:type="dxa"/>
            <w:vAlign w:val="bottom"/>
          </w:tcPr>
          <w:p>
            <w:pPr>
              <w:spacing w:after="0"/>
              <w:rPr>
                <w:sz w:val="13"/>
                <w:szCs w:val="13"/>
                <w:color w:val="auto"/>
              </w:rPr>
            </w:pPr>
          </w:p>
        </w:tc>
        <w:tc>
          <w:tcPr>
            <w:tcW w:w="860" w:type="dxa"/>
            <w:vAlign w:val="bottom"/>
            <w:tcBorders>
              <w:bottom w:val="single" w:sz="8" w:color="0000EE"/>
            </w:tcBorders>
            <w:gridSpan w:val="3"/>
          </w:tcPr>
          <w:p>
            <w:pPr>
              <w:spacing w:after="0"/>
              <w:rPr>
                <w:sz w:val="20"/>
                <w:szCs w:val="20"/>
                <w:color w:val="auto"/>
              </w:rPr>
            </w:pPr>
            <w:r>
              <w:rPr>
                <w:rFonts w:ascii="Arial" w:cs="Arial" w:eastAsia="Arial" w:hAnsi="Arial"/>
                <w:sz w:val="11"/>
                <w:szCs w:val="11"/>
                <w:color w:val="0000EE"/>
                <w:w w:val="96"/>
              </w:rPr>
              <w:t>Earnings Release</w:t>
            </w:r>
          </w:p>
        </w:tc>
        <w:tc>
          <w:tcPr>
            <w:tcW w:w="3880" w:type="dxa"/>
            <w:vAlign w:val="bottom"/>
            <w:gridSpan w:val="17"/>
          </w:tcPr>
          <w:p>
            <w:pPr>
              <w:spacing w:after="0"/>
              <w:rPr>
                <w:sz w:val="13"/>
                <w:szCs w:val="13"/>
                <w:color w:val="auto"/>
              </w:rPr>
            </w:pPr>
          </w:p>
        </w:tc>
        <w:tc>
          <w:tcPr>
            <w:tcW w:w="538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169"/>
        </w:trPr>
        <w:tc>
          <w:tcPr>
            <w:tcW w:w="180" w:type="dxa"/>
            <w:vAlign w:val="bottom"/>
          </w:tcPr>
          <w:p>
            <w:pPr>
              <w:spacing w:after="0"/>
              <w:rPr>
                <w:sz w:val="14"/>
                <w:szCs w:val="14"/>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2026 Outlook</w:t>
            </w:r>
          </w:p>
        </w:tc>
        <w:tc>
          <w:tcPr>
            <w:tcW w:w="538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Consolidated Quarterly Statements of Operations</w:t>
            </w:r>
          </w:p>
        </w:tc>
        <w:tc>
          <w:tcPr>
            <w:tcW w:w="538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20"/>
        </w:trPr>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Funds From Operations and Core Funds From Operations</w:t>
            </w:r>
          </w:p>
        </w:tc>
        <w:tc>
          <w:tcPr>
            <w:tcW w:w="538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69"/>
        </w:trPr>
        <w:tc>
          <w:tcPr>
            <w:tcW w:w="18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1"/>
                <w:szCs w:val="11"/>
                <w:color w:val="0000EE"/>
                <w:w w:val="97"/>
              </w:rPr>
              <w:t>Adjusted Funds From Operations</w:t>
            </w:r>
          </w:p>
        </w:tc>
        <w:tc>
          <w:tcPr>
            <w:tcW w:w="1180" w:type="dxa"/>
            <w:vAlign w:val="bottom"/>
            <w:tcBorders>
              <w:top w:val="single" w:sz="8" w:color="0000EE"/>
            </w:tcBorders>
            <w:gridSpan w:val="7"/>
          </w:tcPr>
          <w:p>
            <w:pPr>
              <w:spacing w:after="0"/>
              <w:rPr>
                <w:sz w:val="14"/>
                <w:szCs w:val="14"/>
                <w:color w:val="auto"/>
              </w:rPr>
            </w:pPr>
          </w:p>
        </w:tc>
        <w:tc>
          <w:tcPr>
            <w:tcW w:w="1960" w:type="dxa"/>
            <w:vAlign w:val="bottom"/>
            <w:gridSpan w:val="2"/>
          </w:tcPr>
          <w:p>
            <w:pPr>
              <w:spacing w:after="0"/>
              <w:rPr>
                <w:sz w:val="14"/>
                <w:szCs w:val="14"/>
                <w:color w:val="auto"/>
              </w:rPr>
            </w:pPr>
          </w:p>
        </w:tc>
        <w:tc>
          <w:tcPr>
            <w:tcW w:w="538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200"/>
        </w:trPr>
        <w:tc>
          <w:tcPr>
            <w:tcW w:w="4920" w:type="dxa"/>
            <w:vAlign w:val="bottom"/>
            <w:gridSpan w:val="21"/>
          </w:tcPr>
          <w:p>
            <w:pPr>
              <w:ind w:left="40"/>
              <w:spacing w:after="0"/>
              <w:rPr>
                <w:sz w:val="20"/>
                <w:szCs w:val="20"/>
                <w:color w:val="auto"/>
              </w:rPr>
            </w:pPr>
            <w:r>
              <w:rPr>
                <w:rFonts w:ascii="Arial" w:cs="Arial" w:eastAsia="Arial" w:hAnsi="Arial"/>
                <w:sz w:val="11"/>
                <w:szCs w:val="11"/>
                <w:b w:val="1"/>
                <w:bCs w:val="1"/>
                <w:color w:val="auto"/>
              </w:rPr>
              <w:t>Balance Sheet Information</w:t>
            </w:r>
          </w:p>
        </w:tc>
        <w:tc>
          <w:tcPr>
            <w:tcW w:w="5380" w:type="dxa"/>
            <w:vAlign w:val="bottom"/>
          </w:tcPr>
          <w:p>
            <w:pPr>
              <w:spacing w:after="0"/>
              <w:rPr>
                <w:sz w:val="17"/>
                <w:szCs w:val="17"/>
                <w:color w:val="auto"/>
              </w:rPr>
            </w:pPr>
          </w:p>
        </w:tc>
      </w:tr>
      <w:tr>
        <w:trPr>
          <w:trHeight w:val="158"/>
        </w:trPr>
        <w:tc>
          <w:tcPr>
            <w:tcW w:w="180" w:type="dxa"/>
            <w:vAlign w:val="bottom"/>
          </w:tcPr>
          <w:p>
            <w:pPr>
              <w:spacing w:after="0"/>
              <w:rPr>
                <w:sz w:val="13"/>
                <w:szCs w:val="13"/>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Consolidated Balance Sheets</w:t>
            </w:r>
          </w:p>
        </w:tc>
        <w:tc>
          <w:tcPr>
            <w:tcW w:w="538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20"/>
        </w:trPr>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1540" w:type="dxa"/>
            <w:vAlign w:val="bottom"/>
            <w:tcBorders>
              <w:bottom w:val="single" w:sz="8" w:color="0000EE"/>
            </w:tcBorders>
            <w:gridSpan w:val="10"/>
          </w:tcPr>
          <w:p>
            <w:pPr>
              <w:spacing w:after="0"/>
              <w:rPr>
                <w:sz w:val="20"/>
                <w:szCs w:val="20"/>
                <w:color w:val="auto"/>
              </w:rPr>
            </w:pPr>
            <w:r>
              <w:rPr>
                <w:rFonts w:ascii="Arial" w:cs="Arial" w:eastAsia="Arial" w:hAnsi="Arial"/>
                <w:sz w:val="11"/>
                <w:szCs w:val="11"/>
                <w:color w:val="0000EE"/>
                <w:w w:val="97"/>
              </w:rPr>
              <w:t>Components of Net Asset Value</w:t>
            </w:r>
          </w:p>
        </w:tc>
        <w:tc>
          <w:tcPr>
            <w:tcW w:w="3200" w:type="dxa"/>
            <w:vAlign w:val="bottom"/>
            <w:gridSpan w:val="10"/>
          </w:tcPr>
          <w:p>
            <w:pPr>
              <w:spacing w:after="0"/>
              <w:rPr>
                <w:sz w:val="14"/>
                <w:szCs w:val="14"/>
                <w:color w:val="auto"/>
              </w:rPr>
            </w:pPr>
          </w:p>
        </w:tc>
        <w:tc>
          <w:tcPr>
            <w:tcW w:w="5380" w:type="dxa"/>
            <w:vAlign w:val="bottom"/>
          </w:tcPr>
          <w:p>
            <w:pPr>
              <w:jc w:val="right"/>
              <w:spacing w:after="0"/>
              <w:rPr>
                <w:sz w:val="20"/>
                <w:szCs w:val="20"/>
                <w:color w:val="auto"/>
              </w:rPr>
            </w:pPr>
            <w:r>
              <w:rPr>
                <w:rFonts w:ascii="Arial" w:cs="Arial" w:eastAsia="Arial" w:hAnsi="Arial"/>
                <w:sz w:val="11"/>
                <w:szCs w:val="11"/>
                <w:color w:val="auto"/>
              </w:rPr>
              <w:t>16</w:t>
            </w:r>
          </w:p>
        </w:tc>
      </w:tr>
      <w:tr>
        <w:trPr>
          <w:trHeight w:val="169"/>
        </w:trPr>
        <w:tc>
          <w:tcPr>
            <w:tcW w:w="180" w:type="dxa"/>
            <w:vAlign w:val="bottom"/>
          </w:tcPr>
          <w:p>
            <w:pPr>
              <w:spacing w:after="0"/>
              <w:rPr>
                <w:sz w:val="14"/>
                <w:szCs w:val="14"/>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Debt Maturities</w:t>
            </w:r>
          </w:p>
        </w:tc>
        <w:tc>
          <w:tcPr>
            <w:tcW w:w="5380" w:type="dxa"/>
            <w:vAlign w:val="bottom"/>
          </w:tcPr>
          <w:p>
            <w:pPr>
              <w:jc w:val="right"/>
              <w:spacing w:after="0"/>
              <w:rPr>
                <w:sz w:val="20"/>
                <w:szCs w:val="20"/>
                <w:color w:val="auto"/>
              </w:rPr>
            </w:pPr>
            <w:r>
              <w:rPr>
                <w:rFonts w:ascii="Arial" w:cs="Arial" w:eastAsia="Arial" w:hAnsi="Arial"/>
                <w:sz w:val="11"/>
                <w:szCs w:val="11"/>
                <w:color w:val="auto"/>
              </w:rPr>
              <w:t>17</w:t>
            </w:r>
          </w:p>
        </w:tc>
      </w:tr>
      <w:tr>
        <w:trPr>
          <w:trHeight w:val="20"/>
        </w:trPr>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00"/>
        </w:trPr>
        <w:tc>
          <w:tcPr>
            <w:tcW w:w="4920" w:type="dxa"/>
            <w:vAlign w:val="bottom"/>
            <w:gridSpan w:val="21"/>
          </w:tcPr>
          <w:p>
            <w:pPr>
              <w:ind w:left="40"/>
              <w:spacing w:after="0"/>
              <w:rPr>
                <w:sz w:val="20"/>
                <w:szCs w:val="20"/>
                <w:color w:val="auto"/>
              </w:rPr>
            </w:pPr>
            <w:r>
              <w:rPr>
                <w:rFonts w:ascii="Arial" w:cs="Arial" w:eastAsia="Arial" w:hAnsi="Arial"/>
                <w:sz w:val="11"/>
                <w:szCs w:val="11"/>
                <w:b w:val="1"/>
                <w:bCs w:val="1"/>
                <w:color w:val="auto"/>
              </w:rPr>
              <w:t>Internal Growth</w:t>
            </w:r>
          </w:p>
        </w:tc>
        <w:tc>
          <w:tcPr>
            <w:tcW w:w="5380" w:type="dxa"/>
            <w:vAlign w:val="bottom"/>
          </w:tcPr>
          <w:p>
            <w:pPr>
              <w:spacing w:after="0"/>
              <w:rPr>
                <w:sz w:val="17"/>
                <w:szCs w:val="17"/>
                <w:color w:val="auto"/>
              </w:rPr>
            </w:pPr>
          </w:p>
        </w:tc>
      </w:tr>
      <w:tr>
        <w:trPr>
          <w:trHeight w:val="158"/>
        </w:trPr>
        <w:tc>
          <w:tcPr>
            <w:tcW w:w="180" w:type="dxa"/>
            <w:vAlign w:val="bottom"/>
          </w:tcPr>
          <w:p>
            <w:pPr>
              <w:spacing w:after="0"/>
              <w:rPr>
                <w:sz w:val="13"/>
                <w:szCs w:val="13"/>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Same-Capital Operating Trend Summary</w:t>
            </w:r>
          </w:p>
        </w:tc>
        <w:tc>
          <w:tcPr>
            <w:tcW w:w="5380" w:type="dxa"/>
            <w:vAlign w:val="bottom"/>
          </w:tcPr>
          <w:p>
            <w:pPr>
              <w:jc w:val="right"/>
              <w:spacing w:after="0"/>
              <w:rPr>
                <w:sz w:val="20"/>
                <w:szCs w:val="20"/>
                <w:color w:val="auto"/>
              </w:rPr>
            </w:pPr>
            <w:r>
              <w:rPr>
                <w:rFonts w:ascii="Arial" w:cs="Arial" w:eastAsia="Arial" w:hAnsi="Arial"/>
                <w:sz w:val="11"/>
                <w:szCs w:val="11"/>
                <w:color w:val="auto"/>
              </w:rPr>
              <w:t>18</w:t>
            </w:r>
          </w:p>
        </w:tc>
      </w:tr>
      <w:tr>
        <w:trPr>
          <w:trHeight w:val="20"/>
        </w:trPr>
        <w:tc>
          <w:tcPr>
            <w:tcW w:w="1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78"/>
        </w:trPr>
        <w:tc>
          <w:tcPr>
            <w:tcW w:w="180" w:type="dxa"/>
            <w:vAlign w:val="bottom"/>
          </w:tcPr>
          <w:p>
            <w:pPr>
              <w:spacing w:after="0"/>
              <w:rPr>
                <w:sz w:val="15"/>
                <w:szCs w:val="15"/>
                <w:color w:val="auto"/>
              </w:rPr>
            </w:pPr>
          </w:p>
        </w:tc>
        <w:tc>
          <w:tcPr>
            <w:tcW w:w="2500" w:type="dxa"/>
            <w:vAlign w:val="bottom"/>
            <w:tcBorders>
              <w:bottom w:val="single" w:sz="8" w:color="0000EE"/>
            </w:tcBorders>
            <w:gridSpan w:val="17"/>
          </w:tcPr>
          <w:p>
            <w:pPr>
              <w:spacing w:after="0"/>
              <w:rPr>
                <w:sz w:val="20"/>
                <w:szCs w:val="20"/>
                <w:color w:val="auto"/>
              </w:rPr>
            </w:pPr>
            <w:r>
              <w:rPr>
                <w:rFonts w:ascii="Arial" w:cs="Arial" w:eastAsia="Arial" w:hAnsi="Arial"/>
                <w:sz w:val="11"/>
                <w:szCs w:val="11"/>
                <w:color w:val="0000EE"/>
                <w:w w:val="97"/>
              </w:rPr>
              <w:t>Summary of Leasing Activity - Signed and Renewed</w:t>
            </w:r>
          </w:p>
        </w:tc>
        <w:tc>
          <w:tcPr>
            <w:tcW w:w="2240" w:type="dxa"/>
            <w:vAlign w:val="bottom"/>
            <w:gridSpan w:val="3"/>
          </w:tcPr>
          <w:p>
            <w:pPr>
              <w:spacing w:after="0"/>
              <w:rPr>
                <w:sz w:val="15"/>
                <w:szCs w:val="15"/>
                <w:color w:val="auto"/>
              </w:rPr>
            </w:pPr>
          </w:p>
        </w:tc>
        <w:tc>
          <w:tcPr>
            <w:tcW w:w="538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69"/>
        </w:trPr>
        <w:tc>
          <w:tcPr>
            <w:tcW w:w="180" w:type="dxa"/>
            <w:vAlign w:val="bottom"/>
          </w:tcPr>
          <w:p>
            <w:pPr>
              <w:spacing w:after="0"/>
              <w:rPr>
                <w:sz w:val="14"/>
                <w:szCs w:val="14"/>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Lease Expirations - By Size</w:t>
            </w:r>
          </w:p>
        </w:tc>
        <w:tc>
          <w:tcPr>
            <w:tcW w:w="5380" w:type="dxa"/>
            <w:vAlign w:val="bottom"/>
          </w:tcPr>
          <w:p>
            <w:pPr>
              <w:jc w:val="right"/>
              <w:spacing w:after="0"/>
              <w:rPr>
                <w:sz w:val="20"/>
                <w:szCs w:val="20"/>
                <w:color w:val="auto"/>
              </w:rPr>
            </w:pPr>
            <w:r>
              <w:rPr>
                <w:rFonts w:ascii="Arial" w:cs="Arial" w:eastAsia="Arial" w:hAnsi="Arial"/>
                <w:sz w:val="11"/>
                <w:szCs w:val="11"/>
                <w:color w:val="auto"/>
              </w:rPr>
              <w:t>20</w:t>
            </w:r>
          </w:p>
        </w:tc>
      </w:tr>
      <w:tr>
        <w:trPr>
          <w:trHeight w:val="20"/>
        </w:trPr>
        <w:tc>
          <w:tcPr>
            <w:tcW w:w="1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Top 20 Customers by Annualized Rent</w:t>
            </w:r>
          </w:p>
        </w:tc>
        <w:tc>
          <w:tcPr>
            <w:tcW w:w="538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69"/>
        </w:trPr>
        <w:tc>
          <w:tcPr>
            <w:tcW w:w="180" w:type="dxa"/>
            <w:vAlign w:val="bottom"/>
          </w:tcPr>
          <w:p>
            <w:pPr>
              <w:spacing w:after="0"/>
              <w:rPr>
                <w:sz w:val="14"/>
                <w:szCs w:val="14"/>
                <w:color w:val="auto"/>
              </w:rPr>
            </w:pPr>
          </w:p>
        </w:tc>
        <w:tc>
          <w:tcPr>
            <w:tcW w:w="9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1"/>
                <w:szCs w:val="11"/>
                <w:color w:val="0000EE"/>
                <w:w w:val="96"/>
              </w:rPr>
              <w:t>Occupancy Analysis</w:t>
            </w:r>
          </w:p>
        </w:tc>
        <w:tc>
          <w:tcPr>
            <w:tcW w:w="860" w:type="dxa"/>
            <w:vAlign w:val="bottom"/>
            <w:tcBorders>
              <w:top w:val="single" w:sz="8" w:color="0000EE"/>
            </w:tcBorders>
            <w:gridSpan w:val="8"/>
          </w:tcPr>
          <w:p>
            <w:pPr>
              <w:spacing w:after="0"/>
              <w:rPr>
                <w:sz w:val="14"/>
                <w:szCs w:val="14"/>
                <w:color w:val="auto"/>
              </w:rPr>
            </w:pPr>
          </w:p>
        </w:tc>
        <w:tc>
          <w:tcPr>
            <w:tcW w:w="2900" w:type="dxa"/>
            <w:vAlign w:val="bottom"/>
            <w:gridSpan w:val="8"/>
          </w:tcPr>
          <w:p>
            <w:pPr>
              <w:spacing w:after="0"/>
              <w:rPr>
                <w:sz w:val="14"/>
                <w:szCs w:val="14"/>
                <w:color w:val="auto"/>
              </w:rPr>
            </w:pPr>
          </w:p>
        </w:tc>
        <w:tc>
          <w:tcPr>
            <w:tcW w:w="538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200"/>
        </w:trPr>
        <w:tc>
          <w:tcPr>
            <w:tcW w:w="4920" w:type="dxa"/>
            <w:vAlign w:val="bottom"/>
            <w:gridSpan w:val="21"/>
          </w:tcPr>
          <w:p>
            <w:pPr>
              <w:ind w:left="40"/>
              <w:spacing w:after="0"/>
              <w:rPr>
                <w:sz w:val="20"/>
                <w:szCs w:val="20"/>
                <w:color w:val="auto"/>
              </w:rPr>
            </w:pPr>
            <w:r>
              <w:rPr>
                <w:rFonts w:ascii="Arial" w:cs="Arial" w:eastAsia="Arial" w:hAnsi="Arial"/>
                <w:sz w:val="11"/>
                <w:szCs w:val="11"/>
                <w:b w:val="1"/>
                <w:bCs w:val="1"/>
                <w:color w:val="auto"/>
              </w:rPr>
              <w:t>External Growth</w:t>
            </w:r>
          </w:p>
        </w:tc>
        <w:tc>
          <w:tcPr>
            <w:tcW w:w="5380" w:type="dxa"/>
            <w:vAlign w:val="bottom"/>
          </w:tcPr>
          <w:p>
            <w:pPr>
              <w:spacing w:after="0"/>
              <w:rPr>
                <w:sz w:val="17"/>
                <w:szCs w:val="17"/>
                <w:color w:val="auto"/>
              </w:rPr>
            </w:pPr>
          </w:p>
        </w:tc>
      </w:tr>
      <w:tr>
        <w:trPr>
          <w:trHeight w:val="158"/>
        </w:trPr>
        <w:tc>
          <w:tcPr>
            <w:tcW w:w="180" w:type="dxa"/>
            <w:vAlign w:val="bottom"/>
          </w:tcPr>
          <w:p>
            <w:pPr>
              <w:spacing w:after="0"/>
              <w:rPr>
                <w:sz w:val="13"/>
                <w:szCs w:val="13"/>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Development Lifecycle</w:t>
            </w:r>
          </w:p>
        </w:tc>
        <w:tc>
          <w:tcPr>
            <w:tcW w:w="538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20"/>
        </w:trPr>
        <w:tc>
          <w:tcPr>
            <w:tcW w:w="18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000" w:type="dxa"/>
            <w:vAlign w:val="bottom"/>
            <w:tcBorders>
              <w:bottom w:val="single" w:sz="8" w:color="0000EE"/>
            </w:tcBorders>
            <w:gridSpan w:val="19"/>
          </w:tcPr>
          <w:p>
            <w:pPr>
              <w:spacing w:after="0"/>
              <w:rPr>
                <w:sz w:val="20"/>
                <w:szCs w:val="20"/>
                <w:color w:val="auto"/>
              </w:rPr>
            </w:pPr>
            <w:r>
              <w:rPr>
                <w:rFonts w:ascii="Arial" w:cs="Arial" w:eastAsia="Arial" w:hAnsi="Arial"/>
                <w:sz w:val="11"/>
                <w:szCs w:val="11"/>
                <w:color w:val="0000EE"/>
                <w:w w:val="97"/>
              </w:rPr>
              <w:t>Historical Capital Expenditures and Investments in Real Estate</w:t>
            </w:r>
          </w:p>
        </w:tc>
        <w:tc>
          <w:tcPr>
            <w:tcW w:w="1740" w:type="dxa"/>
            <w:vAlign w:val="bottom"/>
          </w:tcPr>
          <w:p>
            <w:pPr>
              <w:spacing w:after="0"/>
              <w:rPr>
                <w:sz w:val="14"/>
                <w:szCs w:val="14"/>
                <w:color w:val="auto"/>
              </w:rPr>
            </w:pPr>
          </w:p>
        </w:tc>
        <w:tc>
          <w:tcPr>
            <w:tcW w:w="5380" w:type="dxa"/>
            <w:vAlign w:val="bottom"/>
          </w:tcPr>
          <w:p>
            <w:pPr>
              <w:jc w:val="right"/>
              <w:spacing w:after="0"/>
              <w:rPr>
                <w:sz w:val="20"/>
                <w:szCs w:val="20"/>
                <w:color w:val="auto"/>
              </w:rPr>
            </w:pPr>
            <w:r>
              <w:rPr>
                <w:rFonts w:ascii="Arial" w:cs="Arial" w:eastAsia="Arial" w:hAnsi="Arial"/>
                <w:sz w:val="11"/>
                <w:szCs w:val="11"/>
                <w:color w:val="auto"/>
              </w:rPr>
              <w:t>24</w:t>
            </w:r>
          </w:p>
        </w:tc>
      </w:tr>
      <w:tr>
        <w:trPr>
          <w:trHeight w:val="169"/>
        </w:trPr>
        <w:tc>
          <w:tcPr>
            <w:tcW w:w="180" w:type="dxa"/>
            <w:vAlign w:val="bottom"/>
          </w:tcPr>
          <w:p>
            <w:pPr>
              <w:spacing w:after="0"/>
              <w:rPr>
                <w:sz w:val="14"/>
                <w:szCs w:val="14"/>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Acquisitions / Dispositions / Joint Ventures</w:t>
            </w:r>
          </w:p>
        </w:tc>
        <w:tc>
          <w:tcPr>
            <w:tcW w:w="5380" w:type="dxa"/>
            <w:vAlign w:val="bottom"/>
          </w:tcPr>
          <w:p>
            <w:pPr>
              <w:jc w:val="right"/>
              <w:spacing w:after="0"/>
              <w:rPr>
                <w:sz w:val="20"/>
                <w:szCs w:val="20"/>
                <w:color w:val="auto"/>
              </w:rPr>
            </w:pPr>
            <w:r>
              <w:rPr>
                <w:rFonts w:ascii="Arial" w:cs="Arial" w:eastAsia="Arial" w:hAnsi="Arial"/>
                <w:sz w:val="11"/>
                <w:szCs w:val="11"/>
                <w:color w:val="auto"/>
              </w:rPr>
              <w:t>25</w:t>
            </w:r>
          </w:p>
        </w:tc>
      </w:tr>
      <w:tr>
        <w:trPr>
          <w:trHeight w:val="169"/>
        </w:trPr>
        <w:tc>
          <w:tcPr>
            <w:tcW w:w="180" w:type="dxa"/>
            <w:vAlign w:val="bottom"/>
          </w:tcPr>
          <w:p>
            <w:pPr>
              <w:spacing w:after="0"/>
              <w:rPr>
                <w:sz w:val="14"/>
                <w:szCs w:val="14"/>
                <w:color w:val="auto"/>
              </w:rPr>
            </w:pPr>
          </w:p>
        </w:tc>
        <w:tc>
          <w:tcPr>
            <w:tcW w:w="114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1"/>
                <w:szCs w:val="11"/>
                <w:color w:val="0000EE"/>
                <w:w w:val="97"/>
              </w:rPr>
              <w:t>Unconsolidated Entities</w:t>
            </w:r>
          </w:p>
        </w:tc>
        <w:tc>
          <w:tcPr>
            <w:tcW w:w="880" w:type="dxa"/>
            <w:vAlign w:val="bottom"/>
            <w:tcBorders>
              <w:top w:val="single" w:sz="8" w:color="0000EE"/>
            </w:tcBorders>
            <w:gridSpan w:val="7"/>
          </w:tcPr>
          <w:p>
            <w:pPr>
              <w:spacing w:after="0"/>
              <w:rPr>
                <w:sz w:val="14"/>
                <w:szCs w:val="14"/>
                <w:color w:val="auto"/>
              </w:rPr>
            </w:pPr>
          </w:p>
        </w:tc>
        <w:tc>
          <w:tcPr>
            <w:tcW w:w="2720" w:type="dxa"/>
            <w:vAlign w:val="bottom"/>
            <w:gridSpan w:val="6"/>
          </w:tcPr>
          <w:p>
            <w:pPr>
              <w:spacing w:after="0"/>
              <w:rPr>
                <w:sz w:val="14"/>
                <w:szCs w:val="14"/>
                <w:color w:val="auto"/>
              </w:rPr>
            </w:pPr>
          </w:p>
        </w:tc>
        <w:tc>
          <w:tcPr>
            <w:tcW w:w="5380" w:type="dxa"/>
            <w:vAlign w:val="bottom"/>
          </w:tcPr>
          <w:p>
            <w:pPr>
              <w:jc w:val="right"/>
              <w:spacing w:after="0"/>
              <w:rPr>
                <w:sz w:val="20"/>
                <w:szCs w:val="20"/>
                <w:color w:val="auto"/>
              </w:rPr>
            </w:pPr>
            <w:r>
              <w:rPr>
                <w:rFonts w:ascii="Arial" w:cs="Arial" w:eastAsia="Arial" w:hAnsi="Arial"/>
                <w:sz w:val="11"/>
                <w:szCs w:val="11"/>
                <w:color w:val="auto"/>
              </w:rPr>
              <w:t>26</w:t>
            </w:r>
          </w:p>
        </w:tc>
      </w:tr>
      <w:tr>
        <w:trPr>
          <w:trHeight w:val="200"/>
        </w:trPr>
        <w:tc>
          <w:tcPr>
            <w:tcW w:w="4920" w:type="dxa"/>
            <w:vAlign w:val="bottom"/>
            <w:gridSpan w:val="21"/>
          </w:tcPr>
          <w:p>
            <w:pPr>
              <w:ind w:left="40"/>
              <w:spacing w:after="0"/>
              <w:rPr>
                <w:sz w:val="20"/>
                <w:szCs w:val="20"/>
                <w:color w:val="auto"/>
              </w:rPr>
            </w:pPr>
            <w:r>
              <w:rPr>
                <w:rFonts w:ascii="Arial" w:cs="Arial" w:eastAsia="Arial" w:hAnsi="Arial"/>
                <w:sz w:val="11"/>
                <w:szCs w:val="11"/>
                <w:b w:val="1"/>
                <w:bCs w:val="1"/>
                <w:color w:val="auto"/>
              </w:rPr>
              <w:t>Additional Information</w:t>
            </w:r>
          </w:p>
        </w:tc>
        <w:tc>
          <w:tcPr>
            <w:tcW w:w="5380" w:type="dxa"/>
            <w:vAlign w:val="bottom"/>
          </w:tcPr>
          <w:p>
            <w:pPr>
              <w:spacing w:after="0"/>
              <w:rPr>
                <w:sz w:val="17"/>
                <w:szCs w:val="17"/>
                <w:color w:val="auto"/>
              </w:rPr>
            </w:pPr>
          </w:p>
        </w:tc>
      </w:tr>
      <w:tr>
        <w:trPr>
          <w:trHeight w:val="158"/>
        </w:trPr>
        <w:tc>
          <w:tcPr>
            <w:tcW w:w="180" w:type="dxa"/>
            <w:vAlign w:val="bottom"/>
          </w:tcPr>
          <w:p>
            <w:pPr>
              <w:spacing w:after="0"/>
              <w:rPr>
                <w:sz w:val="13"/>
                <w:szCs w:val="13"/>
                <w:color w:val="auto"/>
              </w:rPr>
            </w:pPr>
          </w:p>
        </w:tc>
        <w:tc>
          <w:tcPr>
            <w:tcW w:w="4740" w:type="dxa"/>
            <w:vAlign w:val="bottom"/>
            <w:tcBorders>
              <w:bottom w:val="single" w:sz="8" w:color="0000EE"/>
            </w:tcBorders>
            <w:gridSpan w:val="20"/>
          </w:tcPr>
          <w:p>
            <w:pPr>
              <w:spacing w:after="0"/>
              <w:rPr>
                <w:sz w:val="20"/>
                <w:szCs w:val="20"/>
                <w:color w:val="auto"/>
              </w:rPr>
            </w:pPr>
            <w:r>
              <w:rPr>
                <w:rFonts w:ascii="Arial" w:cs="Arial" w:eastAsia="Arial" w:hAnsi="Arial"/>
                <w:sz w:val="11"/>
                <w:szCs w:val="11"/>
                <w:color w:val="0000EE"/>
                <w:w w:val="97"/>
              </w:rPr>
              <w:t>Reconciliation of Earnings Before Interest, Taxes, Depreciation &amp; Amortization and Financial Ratios</w:t>
            </w:r>
          </w:p>
        </w:tc>
        <w:tc>
          <w:tcPr>
            <w:tcW w:w="538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169"/>
        </w:trPr>
        <w:tc>
          <w:tcPr>
            <w:tcW w:w="180" w:type="dxa"/>
            <w:vAlign w:val="bottom"/>
          </w:tcPr>
          <w:p>
            <w:pPr>
              <w:spacing w:after="0"/>
              <w:rPr>
                <w:sz w:val="14"/>
                <w:szCs w:val="14"/>
                <w:color w:val="auto"/>
              </w:rPr>
            </w:pPr>
          </w:p>
        </w:tc>
        <w:tc>
          <w:tcPr>
            <w:tcW w:w="4740" w:type="dxa"/>
            <w:vAlign w:val="bottom"/>
            <w:gridSpan w:val="20"/>
          </w:tcPr>
          <w:p>
            <w:pPr>
              <w:spacing w:after="0"/>
              <w:rPr>
                <w:sz w:val="20"/>
                <w:szCs w:val="20"/>
                <w:color w:val="auto"/>
              </w:rPr>
            </w:pPr>
            <w:r>
              <w:rPr>
                <w:rFonts w:ascii="Arial" w:cs="Arial" w:eastAsia="Arial" w:hAnsi="Arial"/>
                <w:sz w:val="11"/>
                <w:szCs w:val="11"/>
                <w:color w:val="0000EE"/>
              </w:rPr>
              <w:t>Management Statements on Non-GAAP Measures</w:t>
            </w:r>
          </w:p>
        </w:tc>
        <w:tc>
          <w:tcPr>
            <w:tcW w:w="538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69"/>
        </w:trPr>
        <w:tc>
          <w:tcPr>
            <w:tcW w:w="180" w:type="dxa"/>
            <w:vAlign w:val="bottom"/>
          </w:tcPr>
          <w:p>
            <w:pPr>
              <w:spacing w:after="0"/>
              <w:rPr>
                <w:sz w:val="14"/>
                <w:szCs w:val="14"/>
                <w:color w:val="auto"/>
              </w:rPr>
            </w:pPr>
          </w:p>
        </w:tc>
        <w:tc>
          <w:tcPr>
            <w:tcW w:w="2420" w:type="dxa"/>
            <w:vAlign w:val="bottom"/>
            <w:tcBorders>
              <w:top w:val="single" w:sz="8" w:color="0000EE"/>
            </w:tcBorders>
            <w:gridSpan w:val="16"/>
          </w:tcPr>
          <w:p>
            <w:pPr>
              <w:spacing w:after="0"/>
              <w:rPr>
                <w:sz w:val="20"/>
                <w:szCs w:val="20"/>
                <w:color w:val="auto"/>
              </w:rPr>
            </w:pPr>
            <w:r>
              <w:rPr>
                <w:rFonts w:ascii="Arial" w:cs="Arial" w:eastAsia="Arial" w:hAnsi="Arial"/>
                <w:sz w:val="11"/>
                <w:szCs w:val="11"/>
                <w:color w:val="0000EE"/>
              </w:rPr>
              <w:t>Forward-Looking Statements</w:t>
            </w:r>
          </w:p>
        </w:tc>
        <w:tc>
          <w:tcPr>
            <w:tcW w:w="2320" w:type="dxa"/>
            <w:vAlign w:val="bottom"/>
            <w:gridSpan w:val="4"/>
          </w:tcPr>
          <w:p>
            <w:pPr>
              <w:spacing w:after="0"/>
              <w:rPr>
                <w:sz w:val="14"/>
                <w:szCs w:val="14"/>
                <w:color w:val="auto"/>
              </w:rPr>
            </w:pPr>
          </w:p>
        </w:tc>
        <w:tc>
          <w:tcPr>
            <w:tcW w:w="538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502"/>
        </w:trPr>
        <w:tc>
          <w:tcPr>
            <w:tcW w:w="18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0300"/>
          </w:cols>
          <w:pgMar w:left="800" w:top="221" w:right="799" w:bottom="1440" w:gutter="0" w:footer="0" w:header="0"/>
        </w:sectPr>
      </w:pPr>
    </w:p>
    <w:bookmarkStart w:id="5" w:name="page6"/>
    <w:bookmarkEnd w:id="5"/>
    <w:p>
      <w:pPr>
        <w:spacing w:after="0"/>
        <w:rPr>
          <w:sz w:val="20"/>
          <w:szCs w:val="20"/>
          <w:color w:val="auto"/>
        </w:rPr>
      </w:pPr>
      <w:r>
        <w:rPr>
          <w:rFonts w:ascii="Arial" w:cs="Arial" w:eastAsia="Arial" w:hAnsi="Arial"/>
          <w:sz w:val="11"/>
          <w:szCs w:val="11"/>
          <w:u w:val="single" w:color="auto"/>
          <w:color w:val="0000EE"/>
        </w:rPr>
        <w:t>Table of Contents</w:t>
      </w:r>
    </w:p>
    <w:p>
      <w:pPr>
        <w:spacing w:after="0" w:line="109" w:lineRule="exact"/>
        <w:rPr>
          <w:sz w:val="20"/>
          <w:szCs w:val="20"/>
          <w:color w:val="auto"/>
        </w:rPr>
      </w:pPr>
    </w:p>
    <w:p>
      <w:pPr>
        <w:ind w:left="9260"/>
        <w:spacing w:after="0"/>
        <w:rPr>
          <w:sz w:val="20"/>
          <w:szCs w:val="20"/>
          <w:color w:val="auto"/>
        </w:rPr>
      </w:pPr>
      <w:r>
        <w:rPr>
          <w:rFonts w:ascii="Arial" w:cs="Arial" w:eastAsia="Arial" w:hAnsi="Arial"/>
          <w:sz w:val="8"/>
          <w:szCs w:val="8"/>
          <w:b w:val="1"/>
          <w:bCs w:val="1"/>
          <w:color w:val="auto"/>
        </w:rPr>
        <w:t>Financial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-53340</wp:posOffset>
            </wp:positionV>
            <wp:extent cx="2857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50" w:lineRule="exact"/>
        <w:rPr>
          <w:sz w:val="20"/>
          <w:szCs w:val="20"/>
          <w:color w:val="auto"/>
        </w:rPr>
      </w:pPr>
    </w:p>
    <w:p>
      <w:pPr>
        <w:spacing w:after="0"/>
        <w:tabs>
          <w:tab w:leader="none" w:pos="9380" w:val="left"/>
        </w:tabs>
        <w:rPr>
          <w:sz w:val="20"/>
          <w:szCs w:val="20"/>
          <w:color w:val="auto"/>
        </w:rPr>
      </w:pPr>
      <w:r>
        <w:rPr>
          <w:rFonts w:ascii="Arial" w:cs="Arial" w:eastAsia="Arial" w:hAnsi="Arial"/>
          <w:sz w:val="10"/>
          <w:szCs w:val="10"/>
          <w:b w:val="1"/>
          <w:bCs w:val="1"/>
          <w:color w:val="auto"/>
        </w:rPr>
        <w:t>Corporate Information</w:t>
      </w:r>
      <w:r>
        <w:rPr>
          <w:sz w:val="20"/>
          <w:szCs w:val="20"/>
          <w:color w:val="auto"/>
        </w:rPr>
        <w:tab/>
      </w:r>
      <w:r>
        <w:rPr>
          <w:rFonts w:ascii="Arial" w:cs="Arial" w:eastAsia="Arial" w:hAnsi="Arial"/>
          <w:sz w:val="8"/>
          <w:szCs w:val="8"/>
          <w:b w:val="1"/>
          <w:bCs w:val="1"/>
          <w:color w:val="auto"/>
        </w:rPr>
        <w:t>Third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6532245"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32245" cy="1143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Corporate Profile</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1"/>
          <w:szCs w:val="11"/>
          <w:color w:val="auto"/>
        </w:rPr>
        <w:t xml:space="preserve">Digital Realty Trust, Inc. (“Digital Realty” or the “company”) owns, acquires, develops, and operates data centers through its operating partnership subsidiary, Digital Realty Trust, L.P. (the “operating partnership”). The company is focused on providing data center, colocation, and interconnection solutions for domestic and international customers across a variety of industry verticals ranging from cloud and information technology services, communications and social networking to financial services, manufacturing, energy, healthcare, and consumer products. As of September 30, 2026, the company’s 311 data centers, including 88 data centers held as investments in unconsolidated entities, contain applications and operations critical to the day-to-day operations of technology industry and corporate enterprise data center customers. Digital Realty’s portfolio is comprised of approximately 3.2 gigawatts of IT capacity, as well as approximately 9.8 gigawatts of buildable IT capacity under active development and held for future development, located throughout North America, Europe, South America, Asia, Australia, and Africa. For additional information, please visit the company’s website at </w:t>
      </w:r>
      <w:r>
        <w:rPr>
          <w:rFonts w:ascii="Arial" w:cs="Arial" w:eastAsia="Arial" w:hAnsi="Arial"/>
          <w:sz w:val="11"/>
          <w:szCs w:val="11"/>
          <w:color w:val="0000FF"/>
        </w:rPr>
        <w:t>digitalrealty.com</w:t>
      </w:r>
      <w:r>
        <w:rPr>
          <w:rFonts w:ascii="Arial" w:cs="Arial" w:eastAsia="Arial" w:hAnsi="Arial"/>
          <w:sz w:val="11"/>
          <w:szCs w:val="11"/>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spacing w:after="0"/>
              <w:rPr>
                <w:sz w:val="20"/>
                <w:szCs w:val="20"/>
                <w:color w:val="auto"/>
              </w:rPr>
            </w:pPr>
            <w:r>
              <w:rPr>
                <w:rFonts w:ascii="Arial" w:cs="Arial" w:eastAsia="Arial" w:hAnsi="Arial"/>
                <w:sz w:val="11"/>
                <w:szCs w:val="11"/>
                <w:b w:val="1"/>
                <w:bCs w:val="1"/>
                <w:color w:val="auto"/>
                <w:w w:val="99"/>
              </w:rPr>
              <w:t>Corporate Headquarters</w:t>
            </w:r>
          </w:p>
        </w:tc>
        <w:tc>
          <w:tcPr>
            <w:tcW w:w="1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20" w:type="dxa"/>
            <w:vAlign w:val="bottom"/>
            <w:gridSpan w:val="2"/>
          </w:tcPr>
          <w:p>
            <w:pPr>
              <w:ind w:left="1020"/>
              <w:spacing w:after="0"/>
              <w:rPr>
                <w:sz w:val="20"/>
                <w:szCs w:val="20"/>
                <w:color w:val="auto"/>
              </w:rPr>
            </w:pPr>
            <w:r>
              <w:rPr>
                <w:rFonts w:ascii="Arial" w:cs="Arial" w:eastAsia="Arial" w:hAnsi="Arial"/>
                <w:sz w:val="11"/>
                <w:szCs w:val="11"/>
                <w:b w:val="1"/>
                <w:bCs w:val="1"/>
                <w:color w:val="auto"/>
              </w:rPr>
              <w:t>Senior Management</w:t>
            </w:r>
          </w:p>
        </w:tc>
        <w:tc>
          <w:tcPr>
            <w:tcW w:w="132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7"/>
        </w:trPr>
        <w:tc>
          <w:tcPr>
            <w:tcW w:w="1280" w:type="dxa"/>
            <w:vAlign w:val="bottom"/>
          </w:tcPr>
          <w:p>
            <w:pPr>
              <w:spacing w:after="0" w:line="127" w:lineRule="exact"/>
              <w:rPr>
                <w:sz w:val="20"/>
                <w:szCs w:val="20"/>
                <w:color w:val="auto"/>
              </w:rPr>
            </w:pPr>
            <w:r>
              <w:rPr>
                <w:rFonts w:ascii="Arial" w:cs="Arial" w:eastAsia="Arial" w:hAnsi="Arial"/>
                <w:sz w:val="10"/>
                <w:szCs w:val="10"/>
                <w:color w:val="auto"/>
              </w:rPr>
              <w:t>601 W 2nd St., 32</w:t>
            </w:r>
            <w:r>
              <w:rPr>
                <w:rFonts w:ascii="Arial" w:cs="Arial" w:eastAsia="Arial" w:hAnsi="Arial"/>
                <w:sz w:val="14"/>
                <w:szCs w:val="14"/>
                <w:color w:val="auto"/>
                <w:vertAlign w:val="superscript"/>
              </w:rPr>
              <w:t>nd</w:t>
            </w:r>
            <w:r>
              <w:rPr>
                <w:rFonts w:ascii="Arial" w:cs="Arial" w:eastAsia="Arial" w:hAnsi="Arial"/>
                <w:sz w:val="10"/>
                <w:szCs w:val="10"/>
                <w:color w:val="auto"/>
              </w:rPr>
              <w:t xml:space="preserve"> Floor</w:t>
            </w:r>
          </w:p>
        </w:tc>
        <w:tc>
          <w:tcPr>
            <w:tcW w:w="1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340" w:type="dxa"/>
            <w:vAlign w:val="bottom"/>
            <w:gridSpan w:val="3"/>
          </w:tcPr>
          <w:p>
            <w:pPr>
              <w:ind w:left="1020"/>
              <w:spacing w:after="0"/>
              <w:rPr>
                <w:sz w:val="20"/>
                <w:szCs w:val="20"/>
                <w:color w:val="auto"/>
              </w:rPr>
            </w:pPr>
            <w:r>
              <w:rPr>
                <w:rFonts w:ascii="Arial" w:cs="Arial" w:eastAsia="Arial" w:hAnsi="Arial"/>
                <w:sz w:val="11"/>
                <w:szCs w:val="11"/>
                <w:color w:val="auto"/>
              </w:rPr>
              <w:t>President &amp; Chief Executive Officer: Andrew P. Power</w:t>
            </w:r>
          </w:p>
        </w:tc>
        <w:tc>
          <w:tcPr>
            <w:tcW w:w="1440" w:type="dxa"/>
            <w:vAlign w:val="bottom"/>
          </w:tcPr>
          <w:p>
            <w:pPr>
              <w:spacing w:after="0"/>
              <w:rPr>
                <w:sz w:val="11"/>
                <w:szCs w:val="11"/>
                <w:color w:val="auto"/>
              </w:rPr>
            </w:pPr>
          </w:p>
        </w:tc>
      </w:tr>
      <w:tr>
        <w:trPr>
          <w:trHeight w:val="126"/>
        </w:trPr>
        <w:tc>
          <w:tcPr>
            <w:tcW w:w="1280" w:type="dxa"/>
            <w:vAlign w:val="bottom"/>
          </w:tcPr>
          <w:p>
            <w:pPr>
              <w:spacing w:after="0"/>
              <w:rPr>
                <w:sz w:val="20"/>
                <w:szCs w:val="20"/>
                <w:color w:val="auto"/>
              </w:rPr>
            </w:pPr>
            <w:r>
              <w:rPr>
                <w:rFonts w:ascii="Arial" w:cs="Arial" w:eastAsia="Arial" w:hAnsi="Arial"/>
                <w:sz w:val="11"/>
                <w:szCs w:val="11"/>
                <w:color w:val="auto"/>
              </w:rPr>
              <w:t>Austin, TX</w:t>
            </w:r>
          </w:p>
        </w:tc>
        <w:tc>
          <w:tcPr>
            <w:tcW w:w="1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340" w:type="dxa"/>
            <w:vAlign w:val="bottom"/>
            <w:gridSpan w:val="3"/>
          </w:tcPr>
          <w:p>
            <w:pPr>
              <w:ind w:left="1020"/>
              <w:spacing w:after="0"/>
              <w:rPr>
                <w:sz w:val="20"/>
                <w:szCs w:val="20"/>
                <w:color w:val="auto"/>
              </w:rPr>
            </w:pPr>
            <w:r>
              <w:rPr>
                <w:rFonts w:ascii="Arial" w:cs="Arial" w:eastAsia="Arial" w:hAnsi="Arial"/>
                <w:sz w:val="11"/>
                <w:szCs w:val="11"/>
                <w:color w:val="auto"/>
              </w:rPr>
              <w:t>Chief Financial Officer: Matthew R. Mercier</w:t>
            </w:r>
          </w:p>
        </w:tc>
        <w:tc>
          <w:tcPr>
            <w:tcW w:w="1440" w:type="dxa"/>
            <w:vAlign w:val="bottom"/>
          </w:tcPr>
          <w:p>
            <w:pPr>
              <w:spacing w:after="0"/>
              <w:rPr>
                <w:sz w:val="10"/>
                <w:szCs w:val="10"/>
                <w:color w:val="auto"/>
              </w:rPr>
            </w:pPr>
          </w:p>
        </w:tc>
      </w:tr>
      <w:tr>
        <w:trPr>
          <w:trHeight w:val="126"/>
        </w:trPr>
        <w:tc>
          <w:tcPr>
            <w:tcW w:w="1280" w:type="dxa"/>
            <w:vAlign w:val="bottom"/>
          </w:tcPr>
          <w:p>
            <w:pPr>
              <w:spacing w:after="0"/>
              <w:rPr>
                <w:sz w:val="20"/>
                <w:szCs w:val="20"/>
                <w:color w:val="auto"/>
              </w:rPr>
            </w:pPr>
            <w:r>
              <w:rPr>
                <w:rFonts w:ascii="Arial" w:cs="Arial" w:eastAsia="Arial" w:hAnsi="Arial"/>
                <w:sz w:val="11"/>
                <w:szCs w:val="11"/>
                <w:color w:val="auto"/>
              </w:rPr>
              <w:t>(737) 281-0101</w:t>
            </w:r>
          </w:p>
        </w:tc>
        <w:tc>
          <w:tcPr>
            <w:tcW w:w="1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340" w:type="dxa"/>
            <w:vAlign w:val="bottom"/>
            <w:gridSpan w:val="3"/>
          </w:tcPr>
          <w:p>
            <w:pPr>
              <w:ind w:left="1020"/>
              <w:spacing w:after="0"/>
              <w:rPr>
                <w:sz w:val="20"/>
                <w:szCs w:val="20"/>
                <w:color w:val="auto"/>
              </w:rPr>
            </w:pPr>
            <w:r>
              <w:rPr>
                <w:rFonts w:ascii="Arial" w:cs="Arial" w:eastAsia="Arial" w:hAnsi="Arial"/>
                <w:sz w:val="11"/>
                <w:szCs w:val="11"/>
                <w:color w:val="auto"/>
              </w:rPr>
              <w:t>Chief Investment Officer: Gregory S. Wright</w:t>
            </w:r>
          </w:p>
        </w:tc>
        <w:tc>
          <w:tcPr>
            <w:tcW w:w="1440" w:type="dxa"/>
            <w:vAlign w:val="bottom"/>
          </w:tcPr>
          <w:p>
            <w:pPr>
              <w:spacing w:after="0"/>
              <w:rPr>
                <w:sz w:val="10"/>
                <w:szCs w:val="10"/>
                <w:color w:val="auto"/>
              </w:rPr>
            </w:pPr>
          </w:p>
        </w:tc>
      </w:tr>
      <w:tr>
        <w:trPr>
          <w:trHeight w:val="126"/>
        </w:trPr>
        <w:tc>
          <w:tcPr>
            <w:tcW w:w="1280" w:type="dxa"/>
            <w:vAlign w:val="bottom"/>
          </w:tcPr>
          <w:p>
            <w:pPr>
              <w:spacing w:after="0"/>
              <w:rPr>
                <w:sz w:val="20"/>
                <w:szCs w:val="20"/>
                <w:color w:val="auto"/>
              </w:rPr>
            </w:pPr>
            <w:r>
              <w:rPr>
                <w:rFonts w:ascii="Arial" w:cs="Arial" w:eastAsia="Arial" w:hAnsi="Arial"/>
                <w:sz w:val="11"/>
                <w:szCs w:val="11"/>
                <w:color w:val="0000FF"/>
              </w:rPr>
              <w:t>digitalrealty.com</w:t>
            </w:r>
          </w:p>
        </w:tc>
        <w:tc>
          <w:tcPr>
            <w:tcW w:w="1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340" w:type="dxa"/>
            <w:vAlign w:val="bottom"/>
            <w:gridSpan w:val="3"/>
          </w:tcPr>
          <w:p>
            <w:pPr>
              <w:ind w:left="1020"/>
              <w:spacing w:after="0"/>
              <w:rPr>
                <w:sz w:val="20"/>
                <w:szCs w:val="20"/>
                <w:color w:val="auto"/>
              </w:rPr>
            </w:pPr>
            <w:r>
              <w:rPr>
                <w:rFonts w:ascii="Arial" w:cs="Arial" w:eastAsia="Arial" w:hAnsi="Arial"/>
                <w:sz w:val="11"/>
                <w:szCs w:val="11"/>
                <w:color w:val="auto"/>
              </w:rPr>
              <w:t>Chief Technology Officer: Christopher L. Sharp</w:t>
            </w:r>
          </w:p>
        </w:tc>
        <w:tc>
          <w:tcPr>
            <w:tcW w:w="1440" w:type="dxa"/>
            <w:vAlign w:val="bottom"/>
          </w:tcPr>
          <w:p>
            <w:pPr>
              <w:spacing w:after="0"/>
              <w:rPr>
                <w:sz w:val="10"/>
                <w:szCs w:val="10"/>
                <w:color w:val="auto"/>
              </w:rPr>
            </w:pPr>
          </w:p>
        </w:tc>
      </w:tr>
      <w:tr>
        <w:trPr>
          <w:trHeight w:val="142"/>
        </w:trPr>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20" w:type="dxa"/>
            <w:vAlign w:val="bottom"/>
            <w:gridSpan w:val="2"/>
          </w:tcPr>
          <w:p>
            <w:pPr>
              <w:ind w:left="1020"/>
              <w:spacing w:after="0"/>
              <w:rPr>
                <w:sz w:val="20"/>
                <w:szCs w:val="20"/>
                <w:color w:val="auto"/>
              </w:rPr>
            </w:pPr>
            <w:r>
              <w:rPr>
                <w:rFonts w:ascii="Arial" w:cs="Arial" w:eastAsia="Arial" w:hAnsi="Arial"/>
                <w:sz w:val="11"/>
                <w:szCs w:val="11"/>
                <w:color w:val="auto"/>
              </w:rPr>
              <w:t>Chief Revenue Officer: Colin M. McLean</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36"/>
        </w:trPr>
        <w:tc>
          <w:tcPr>
            <w:tcW w:w="1280" w:type="dxa"/>
            <w:vAlign w:val="bottom"/>
          </w:tcPr>
          <w:p>
            <w:pPr>
              <w:spacing w:after="0"/>
              <w:rPr>
                <w:sz w:val="20"/>
                <w:szCs w:val="20"/>
                <w:color w:val="auto"/>
              </w:rPr>
            </w:pPr>
            <w:r>
              <w:rPr>
                <w:rFonts w:ascii="Arial" w:cs="Arial" w:eastAsia="Arial" w:hAnsi="Arial"/>
                <w:sz w:val="11"/>
                <w:szCs w:val="11"/>
                <w:b w:val="1"/>
                <w:bCs w:val="1"/>
                <w:color w:val="auto"/>
              </w:rPr>
              <w:t>Investor Relations</w:t>
            </w:r>
          </w:p>
        </w:tc>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42"/>
        </w:trPr>
        <w:tc>
          <w:tcPr>
            <w:tcW w:w="8460" w:type="dxa"/>
            <w:vAlign w:val="bottom"/>
            <w:gridSpan w:val="6"/>
          </w:tcPr>
          <w:p>
            <w:pPr>
              <w:spacing w:after="0"/>
              <w:rPr>
                <w:sz w:val="20"/>
                <w:szCs w:val="20"/>
                <w:color w:val="auto"/>
              </w:rPr>
            </w:pPr>
            <w:r>
              <w:rPr>
                <w:rFonts w:ascii="Arial" w:cs="Arial" w:eastAsia="Arial" w:hAnsi="Arial"/>
                <w:sz w:val="11"/>
                <w:szCs w:val="11"/>
                <w:color w:val="auto"/>
              </w:rPr>
              <w:t xml:space="preserve">To request more information or to be added to our e-mail distribution list, please visit the Investor Relations section of our website at </w:t>
            </w:r>
            <w:r>
              <w:rPr>
                <w:rFonts w:ascii="Arial" w:cs="Arial" w:eastAsia="Arial" w:hAnsi="Arial"/>
                <w:sz w:val="11"/>
                <w:szCs w:val="11"/>
                <w:color w:val="0000FF"/>
              </w:rPr>
              <w:t>https://investor.digitalrealty.com</w:t>
            </w:r>
            <w:r>
              <w:rPr>
                <w:rFonts w:ascii="Arial" w:cs="Arial" w:eastAsia="Arial" w:hAnsi="Arial"/>
                <w:sz w:val="11"/>
                <w:szCs w:val="11"/>
                <w:color w:val="auto"/>
              </w:rPr>
              <w:t>.</w:t>
            </w:r>
          </w:p>
        </w:tc>
        <w:tc>
          <w:tcPr>
            <w:tcW w:w="1440" w:type="dxa"/>
            <w:vAlign w:val="bottom"/>
          </w:tcPr>
          <w:p>
            <w:pPr>
              <w:spacing w:after="0"/>
              <w:rPr>
                <w:sz w:val="12"/>
                <w:szCs w:val="12"/>
                <w:color w:val="auto"/>
              </w:rPr>
            </w:pPr>
          </w:p>
        </w:tc>
      </w:tr>
      <w:tr>
        <w:trPr>
          <w:trHeight w:val="294"/>
        </w:trPr>
        <w:tc>
          <w:tcPr>
            <w:tcW w:w="1280" w:type="dxa"/>
            <w:vAlign w:val="bottom"/>
          </w:tcPr>
          <w:p>
            <w:pPr>
              <w:spacing w:after="0"/>
              <w:rPr>
                <w:sz w:val="20"/>
                <w:szCs w:val="20"/>
                <w:color w:val="auto"/>
              </w:rPr>
            </w:pPr>
            <w:r>
              <w:rPr>
                <w:rFonts w:ascii="Arial" w:cs="Arial" w:eastAsia="Arial" w:hAnsi="Arial"/>
                <w:sz w:val="11"/>
                <w:szCs w:val="11"/>
                <w:b w:val="1"/>
                <w:bCs w:val="1"/>
                <w:color w:val="auto"/>
              </w:rPr>
              <w:t>Analyst Coverage</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9"/>
        </w:trPr>
        <w:tc>
          <w:tcPr>
            <w:tcW w:w="1280" w:type="dxa"/>
            <w:vAlign w:val="bottom"/>
          </w:tcPr>
          <w:p>
            <w:pPr>
              <w:spacing w:after="0"/>
              <w:rPr>
                <w:sz w:val="12"/>
                <w:szCs w:val="12"/>
                <w:color w:val="auto"/>
              </w:rPr>
            </w:pPr>
          </w:p>
        </w:tc>
        <w:tc>
          <w:tcPr>
            <w:tcW w:w="1260" w:type="dxa"/>
            <w:vAlign w:val="bottom"/>
          </w:tcPr>
          <w:p>
            <w:pPr>
              <w:ind w:left="40"/>
              <w:spacing w:after="0"/>
              <w:rPr>
                <w:sz w:val="20"/>
                <w:szCs w:val="20"/>
                <w:color w:val="auto"/>
              </w:rPr>
            </w:pPr>
            <w:r>
              <w:rPr>
                <w:rFonts w:ascii="Arial" w:cs="Arial" w:eastAsia="Arial" w:hAnsi="Arial"/>
                <w:sz w:val="11"/>
                <w:szCs w:val="11"/>
                <w:color w:val="auto"/>
              </w:rPr>
              <w:t>​​​</w:t>
            </w:r>
          </w:p>
        </w:tc>
        <w:tc>
          <w:tcPr>
            <w:tcW w:w="1580" w:type="dxa"/>
            <w:vAlign w:val="bottom"/>
          </w:tcPr>
          <w:p>
            <w:pPr>
              <w:ind w:left="3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BMO Capital</w:t>
            </w:r>
          </w:p>
        </w:tc>
        <w:tc>
          <w:tcPr>
            <w:tcW w:w="1340" w:type="dxa"/>
            <w:vAlign w:val="bottom"/>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BNP Paribas</w:t>
            </w:r>
          </w:p>
        </w:tc>
        <w:tc>
          <w:tcPr>
            <w:tcW w:w="1680" w:type="dxa"/>
            <w:vAlign w:val="bottom"/>
          </w:tcPr>
          <w:p>
            <w:pPr>
              <w:ind w:left="180"/>
              <w:spacing w:after="0"/>
              <w:rPr>
                <w:sz w:val="20"/>
                <w:szCs w:val="20"/>
                <w:color w:val="auto"/>
              </w:rPr>
            </w:pPr>
            <w:r>
              <w:rPr>
                <w:rFonts w:ascii="Arial" w:cs="Arial" w:eastAsia="Arial" w:hAnsi="Arial"/>
                <w:sz w:val="11"/>
                <w:szCs w:val="11"/>
                <w:color w:val="auto"/>
              </w:rPr>
              <w:t>​​</w:t>
            </w:r>
          </w:p>
        </w:tc>
        <w:tc>
          <w:tcPr>
            <w:tcW w:w="1320" w:type="dxa"/>
            <w:vAlign w:val="bottom"/>
          </w:tcPr>
          <w:p>
            <w:pPr>
              <w:ind w:left="20"/>
              <w:spacing w:after="0"/>
              <w:rPr>
                <w:sz w:val="20"/>
                <w:szCs w:val="20"/>
                <w:color w:val="auto"/>
              </w:rPr>
            </w:pPr>
            <w:r>
              <w:rPr>
                <w:rFonts w:ascii="Arial" w:cs="Arial" w:eastAsia="Arial" w:hAnsi="Arial"/>
                <w:sz w:val="11"/>
                <w:szCs w:val="11"/>
                <w:color w:val="auto"/>
              </w:rPr>
              <w:t>​​</w:t>
            </w:r>
          </w:p>
        </w:tc>
        <w:tc>
          <w:tcPr>
            <w:tcW w:w="1440" w:type="dxa"/>
            <w:vAlign w:val="bottom"/>
          </w:tcPr>
          <w:p>
            <w:pPr>
              <w:ind w:left="260"/>
              <w:spacing w:after="0"/>
              <w:rPr>
                <w:sz w:val="20"/>
                <w:szCs w:val="20"/>
                <w:color w:val="auto"/>
              </w:rPr>
            </w:pPr>
            <w:r>
              <w:rPr>
                <w:rFonts w:ascii="Arial" w:cs="Arial" w:eastAsia="Arial" w:hAnsi="Arial"/>
                <w:sz w:val="11"/>
                <w:szCs w:val="11"/>
                <w:color w:val="auto"/>
              </w:rPr>
              <w:t>​​</w:t>
            </w:r>
          </w:p>
        </w:tc>
      </w:tr>
      <w:tr>
        <w:trPr>
          <w:trHeight w:val="126"/>
        </w:trPr>
        <w:tc>
          <w:tcPr>
            <w:tcW w:w="1280" w:type="dxa"/>
            <w:vAlign w:val="bottom"/>
          </w:tcPr>
          <w:p>
            <w:pPr>
              <w:spacing w:after="0"/>
              <w:rPr>
                <w:sz w:val="20"/>
                <w:szCs w:val="20"/>
                <w:color w:val="auto"/>
              </w:rPr>
            </w:pPr>
            <w:r>
              <w:rPr>
                <w:rFonts w:ascii="Arial" w:cs="Arial" w:eastAsia="Arial" w:hAnsi="Arial"/>
                <w:sz w:val="11"/>
                <w:szCs w:val="11"/>
                <w:b w:val="1"/>
                <w:bCs w:val="1"/>
                <w:color w:val="auto"/>
              </w:rPr>
              <w:t>Barclays</w:t>
            </w:r>
          </w:p>
        </w:tc>
        <w:tc>
          <w:tcPr>
            <w:tcW w:w="1260" w:type="dxa"/>
            <w:vAlign w:val="bottom"/>
          </w:tcPr>
          <w:p>
            <w:pPr>
              <w:ind w:left="120"/>
              <w:spacing w:after="0"/>
              <w:rPr>
                <w:sz w:val="20"/>
                <w:szCs w:val="20"/>
                <w:color w:val="auto"/>
              </w:rPr>
            </w:pPr>
            <w:r>
              <w:rPr>
                <w:rFonts w:ascii="Arial" w:cs="Arial" w:eastAsia="Arial" w:hAnsi="Arial"/>
                <w:sz w:val="11"/>
                <w:szCs w:val="11"/>
                <w:b w:val="1"/>
                <w:bCs w:val="1"/>
                <w:color w:val="auto"/>
              </w:rPr>
              <w:t>Bernstein</w:t>
            </w:r>
          </w:p>
        </w:tc>
        <w:tc>
          <w:tcPr>
            <w:tcW w:w="1580" w:type="dxa"/>
            <w:vAlign w:val="bottom"/>
          </w:tcPr>
          <w:p>
            <w:pPr>
              <w:ind w:left="440"/>
              <w:spacing w:after="0"/>
              <w:rPr>
                <w:sz w:val="20"/>
                <w:szCs w:val="20"/>
                <w:color w:val="auto"/>
              </w:rPr>
            </w:pPr>
            <w:r>
              <w:rPr>
                <w:rFonts w:ascii="Arial" w:cs="Arial" w:eastAsia="Arial" w:hAnsi="Arial"/>
                <w:sz w:val="11"/>
                <w:szCs w:val="11"/>
                <w:b w:val="1"/>
                <w:bCs w:val="1"/>
                <w:color w:val="auto"/>
              </w:rPr>
              <w:t>Markets</w:t>
            </w:r>
          </w:p>
        </w:tc>
        <w:tc>
          <w:tcPr>
            <w:tcW w:w="1340" w:type="dxa"/>
            <w:vAlign w:val="bottom"/>
          </w:tcPr>
          <w:p>
            <w:pPr>
              <w:ind w:left="300"/>
              <w:spacing w:after="0"/>
              <w:rPr>
                <w:sz w:val="20"/>
                <w:szCs w:val="20"/>
                <w:color w:val="auto"/>
              </w:rPr>
            </w:pPr>
            <w:r>
              <w:rPr>
                <w:rFonts w:ascii="Arial" w:cs="Arial" w:eastAsia="Arial" w:hAnsi="Arial"/>
                <w:sz w:val="11"/>
                <w:szCs w:val="11"/>
                <w:b w:val="1"/>
                <w:bCs w:val="1"/>
                <w:color w:val="auto"/>
              </w:rPr>
              <w:t>Exane</w:t>
            </w:r>
          </w:p>
        </w:tc>
        <w:tc>
          <w:tcPr>
            <w:tcW w:w="1680" w:type="dxa"/>
            <w:vAlign w:val="bottom"/>
          </w:tcPr>
          <w:p>
            <w:pPr>
              <w:ind w:left="220"/>
              <w:spacing w:after="0"/>
              <w:rPr>
                <w:sz w:val="20"/>
                <w:szCs w:val="20"/>
                <w:color w:val="auto"/>
              </w:rPr>
            </w:pPr>
            <w:r>
              <w:rPr>
                <w:rFonts w:ascii="Arial" w:cs="Arial" w:eastAsia="Arial" w:hAnsi="Arial"/>
                <w:sz w:val="11"/>
                <w:szCs w:val="11"/>
                <w:b w:val="1"/>
                <w:bCs w:val="1"/>
                <w:color w:val="auto"/>
              </w:rPr>
              <w:t>BofA Securities</w:t>
            </w:r>
          </w:p>
        </w:tc>
        <w:tc>
          <w:tcPr>
            <w:tcW w:w="1320" w:type="dxa"/>
            <w:vAlign w:val="bottom"/>
          </w:tcPr>
          <w:p>
            <w:pPr>
              <w:ind w:left="60"/>
              <w:spacing w:after="0"/>
              <w:rPr>
                <w:sz w:val="20"/>
                <w:szCs w:val="20"/>
                <w:color w:val="auto"/>
              </w:rPr>
            </w:pPr>
            <w:r>
              <w:rPr>
                <w:rFonts w:ascii="Arial" w:cs="Arial" w:eastAsia="Arial" w:hAnsi="Arial"/>
                <w:sz w:val="11"/>
                <w:szCs w:val="11"/>
                <w:b w:val="1"/>
                <w:bCs w:val="1"/>
                <w:color w:val="auto"/>
              </w:rPr>
              <w:t>BTIG</w:t>
            </w:r>
          </w:p>
        </w:tc>
        <w:tc>
          <w:tcPr>
            <w:tcW w:w="1440" w:type="dxa"/>
            <w:vAlign w:val="bottom"/>
          </w:tcPr>
          <w:p>
            <w:pPr>
              <w:ind w:left="300"/>
              <w:spacing w:after="0"/>
              <w:rPr>
                <w:sz w:val="20"/>
                <w:szCs w:val="20"/>
                <w:color w:val="auto"/>
              </w:rPr>
            </w:pPr>
            <w:r>
              <w:rPr>
                <w:rFonts w:ascii="Arial" w:cs="Arial" w:eastAsia="Arial" w:hAnsi="Arial"/>
                <w:sz w:val="11"/>
                <w:szCs w:val="11"/>
                <w:b w:val="1"/>
                <w:bCs w:val="1"/>
                <w:color w:val="auto"/>
              </w:rPr>
              <w:t>Cantor</w:t>
            </w:r>
          </w:p>
        </w:tc>
      </w:tr>
      <w:tr>
        <w:trPr>
          <w:trHeight w:val="142"/>
        </w:trPr>
        <w:tc>
          <w:tcPr>
            <w:tcW w:w="1280" w:type="dxa"/>
            <w:vAlign w:val="bottom"/>
          </w:tcPr>
          <w:p>
            <w:pPr>
              <w:spacing w:after="0"/>
              <w:rPr>
                <w:sz w:val="20"/>
                <w:szCs w:val="20"/>
                <w:color w:val="auto"/>
              </w:rPr>
            </w:pPr>
            <w:r>
              <w:rPr>
                <w:rFonts w:ascii="Arial" w:cs="Arial" w:eastAsia="Arial" w:hAnsi="Arial"/>
                <w:sz w:val="11"/>
                <w:szCs w:val="11"/>
                <w:color w:val="auto"/>
              </w:rPr>
              <w:t>Brendan Lynch</w:t>
            </w:r>
          </w:p>
        </w:tc>
        <w:tc>
          <w:tcPr>
            <w:tcW w:w="1260" w:type="dxa"/>
            <w:vAlign w:val="bottom"/>
          </w:tcPr>
          <w:p>
            <w:pPr>
              <w:ind w:left="120"/>
              <w:spacing w:after="0"/>
              <w:rPr>
                <w:sz w:val="20"/>
                <w:szCs w:val="20"/>
                <w:color w:val="auto"/>
              </w:rPr>
            </w:pPr>
            <w:r>
              <w:rPr>
                <w:rFonts w:ascii="Arial" w:cs="Arial" w:eastAsia="Arial" w:hAnsi="Arial"/>
                <w:sz w:val="11"/>
                <w:szCs w:val="11"/>
                <w:color w:val="auto"/>
              </w:rPr>
              <w:t>Madison Rezaei</w:t>
            </w:r>
          </w:p>
        </w:tc>
        <w:tc>
          <w:tcPr>
            <w:tcW w:w="1580" w:type="dxa"/>
            <w:vAlign w:val="bottom"/>
          </w:tcPr>
          <w:p>
            <w:pPr>
              <w:ind w:left="440"/>
              <w:spacing w:after="0"/>
              <w:rPr>
                <w:sz w:val="20"/>
                <w:szCs w:val="20"/>
                <w:color w:val="auto"/>
              </w:rPr>
            </w:pPr>
            <w:r>
              <w:rPr>
                <w:rFonts w:ascii="Arial" w:cs="Arial" w:eastAsia="Arial" w:hAnsi="Arial"/>
                <w:sz w:val="11"/>
                <w:szCs w:val="11"/>
                <w:color w:val="auto"/>
              </w:rPr>
              <w:t>Ari Klein</w:t>
            </w:r>
          </w:p>
        </w:tc>
        <w:tc>
          <w:tcPr>
            <w:tcW w:w="1340" w:type="dxa"/>
            <w:vAlign w:val="bottom"/>
          </w:tcPr>
          <w:p>
            <w:pPr>
              <w:ind w:left="300"/>
              <w:spacing w:after="0"/>
              <w:rPr>
                <w:sz w:val="20"/>
                <w:szCs w:val="20"/>
                <w:color w:val="auto"/>
              </w:rPr>
            </w:pPr>
            <w:r>
              <w:rPr>
                <w:rFonts w:ascii="Arial" w:cs="Arial" w:eastAsia="Arial" w:hAnsi="Arial"/>
                <w:sz w:val="11"/>
                <w:szCs w:val="11"/>
                <w:color w:val="auto"/>
              </w:rPr>
              <w:t>Nate Crossett</w:t>
            </w:r>
          </w:p>
        </w:tc>
        <w:tc>
          <w:tcPr>
            <w:tcW w:w="1680" w:type="dxa"/>
            <w:vAlign w:val="bottom"/>
          </w:tcPr>
          <w:p>
            <w:pPr>
              <w:ind w:left="220"/>
              <w:spacing w:after="0"/>
              <w:rPr>
                <w:sz w:val="20"/>
                <w:szCs w:val="20"/>
                <w:color w:val="auto"/>
              </w:rPr>
            </w:pPr>
            <w:r>
              <w:rPr>
                <w:rFonts w:ascii="Arial" w:cs="Arial" w:eastAsia="Arial" w:hAnsi="Arial"/>
                <w:sz w:val="11"/>
                <w:szCs w:val="11"/>
                <w:color w:val="auto"/>
              </w:rPr>
              <w:t>Michael Funk</w:t>
            </w:r>
          </w:p>
        </w:tc>
        <w:tc>
          <w:tcPr>
            <w:tcW w:w="1320" w:type="dxa"/>
            <w:vAlign w:val="bottom"/>
          </w:tcPr>
          <w:p>
            <w:pPr>
              <w:ind w:left="60"/>
              <w:spacing w:after="0"/>
              <w:rPr>
                <w:sz w:val="20"/>
                <w:szCs w:val="20"/>
                <w:color w:val="auto"/>
              </w:rPr>
            </w:pPr>
            <w:r>
              <w:rPr>
                <w:rFonts w:ascii="Arial" w:cs="Arial" w:eastAsia="Arial" w:hAnsi="Arial"/>
                <w:sz w:val="11"/>
                <w:szCs w:val="11"/>
                <w:color w:val="auto"/>
              </w:rPr>
              <w:t>Thomas Catherwood</w:t>
            </w:r>
          </w:p>
        </w:tc>
        <w:tc>
          <w:tcPr>
            <w:tcW w:w="1440" w:type="dxa"/>
            <w:vAlign w:val="bottom"/>
          </w:tcPr>
          <w:p>
            <w:pPr>
              <w:ind w:left="300"/>
              <w:spacing w:after="0"/>
              <w:rPr>
                <w:sz w:val="20"/>
                <w:szCs w:val="20"/>
                <w:color w:val="auto"/>
              </w:rPr>
            </w:pPr>
            <w:r>
              <w:rPr>
                <w:rFonts w:ascii="Arial" w:cs="Arial" w:eastAsia="Arial" w:hAnsi="Arial"/>
                <w:sz w:val="11"/>
                <w:szCs w:val="11"/>
                <w:color w:val="auto"/>
              </w:rPr>
              <w:t>Brett Knoblauch</w:t>
            </w:r>
          </w:p>
        </w:tc>
      </w:tr>
      <w:tr>
        <w:trPr>
          <w:trHeight w:val="236"/>
        </w:trPr>
        <w:tc>
          <w:tcPr>
            <w:tcW w:w="1280" w:type="dxa"/>
            <w:vAlign w:val="bottom"/>
          </w:tcPr>
          <w:p>
            <w:pPr>
              <w:spacing w:after="0"/>
              <w:rPr>
                <w:sz w:val="20"/>
                <w:szCs w:val="20"/>
                <w:color w:val="auto"/>
              </w:rPr>
            </w:pPr>
            <w:r>
              <w:rPr>
                <w:rFonts w:ascii="Arial" w:cs="Arial" w:eastAsia="Arial" w:hAnsi="Arial"/>
                <w:sz w:val="11"/>
                <w:szCs w:val="11"/>
                <w:b w:val="1"/>
                <w:bCs w:val="1"/>
                <w:color w:val="auto"/>
              </w:rPr>
              <w:t>CIBC</w:t>
            </w:r>
          </w:p>
        </w:tc>
        <w:tc>
          <w:tcPr>
            <w:tcW w:w="1260" w:type="dxa"/>
            <w:vAlign w:val="bottom"/>
          </w:tcPr>
          <w:p>
            <w:pPr>
              <w:ind w:left="120"/>
              <w:spacing w:after="0"/>
              <w:rPr>
                <w:sz w:val="20"/>
                <w:szCs w:val="20"/>
                <w:color w:val="auto"/>
              </w:rPr>
            </w:pPr>
            <w:r>
              <w:rPr>
                <w:rFonts w:ascii="Arial" w:cs="Arial" w:eastAsia="Arial" w:hAnsi="Arial"/>
                <w:sz w:val="11"/>
                <w:szCs w:val="11"/>
                <w:b w:val="1"/>
                <w:bCs w:val="1"/>
                <w:color w:val="auto"/>
              </w:rPr>
              <w:t>Citigroup</w:t>
            </w:r>
          </w:p>
        </w:tc>
        <w:tc>
          <w:tcPr>
            <w:tcW w:w="1580" w:type="dxa"/>
            <w:vAlign w:val="bottom"/>
          </w:tcPr>
          <w:p>
            <w:pPr>
              <w:ind w:left="440"/>
              <w:spacing w:after="0"/>
              <w:rPr>
                <w:sz w:val="20"/>
                <w:szCs w:val="20"/>
                <w:color w:val="auto"/>
              </w:rPr>
            </w:pPr>
            <w:r>
              <w:rPr>
                <w:rFonts w:ascii="Arial" w:cs="Arial" w:eastAsia="Arial" w:hAnsi="Arial"/>
                <w:sz w:val="11"/>
                <w:szCs w:val="11"/>
                <w:b w:val="1"/>
                <w:bCs w:val="1"/>
                <w:color w:val="auto"/>
              </w:rPr>
              <w:t>Citizens JMP</w:t>
            </w:r>
          </w:p>
        </w:tc>
        <w:tc>
          <w:tcPr>
            <w:tcW w:w="1340" w:type="dxa"/>
            <w:vAlign w:val="bottom"/>
          </w:tcPr>
          <w:p>
            <w:pPr>
              <w:ind w:left="300"/>
              <w:spacing w:after="0"/>
              <w:rPr>
                <w:sz w:val="20"/>
                <w:szCs w:val="20"/>
                <w:color w:val="auto"/>
              </w:rPr>
            </w:pPr>
            <w:r>
              <w:rPr>
                <w:rFonts w:ascii="Arial" w:cs="Arial" w:eastAsia="Arial" w:hAnsi="Arial"/>
                <w:sz w:val="11"/>
                <w:szCs w:val="11"/>
                <w:b w:val="1"/>
                <w:bCs w:val="1"/>
                <w:color w:val="auto"/>
              </w:rPr>
              <w:t>Deutsche Bank</w:t>
            </w:r>
          </w:p>
        </w:tc>
        <w:tc>
          <w:tcPr>
            <w:tcW w:w="1680" w:type="dxa"/>
            <w:vAlign w:val="bottom"/>
          </w:tcPr>
          <w:p>
            <w:pPr>
              <w:ind w:left="220"/>
              <w:spacing w:after="0"/>
              <w:rPr>
                <w:sz w:val="20"/>
                <w:szCs w:val="20"/>
                <w:color w:val="auto"/>
              </w:rPr>
            </w:pPr>
            <w:r>
              <w:rPr>
                <w:rFonts w:ascii="Arial" w:cs="Arial" w:eastAsia="Arial" w:hAnsi="Arial"/>
                <w:sz w:val="11"/>
                <w:szCs w:val="11"/>
                <w:b w:val="1"/>
                <w:bCs w:val="1"/>
                <w:color w:val="auto"/>
              </w:rPr>
              <w:t>Evercore ISI</w:t>
            </w:r>
          </w:p>
        </w:tc>
        <w:tc>
          <w:tcPr>
            <w:tcW w:w="1320" w:type="dxa"/>
            <w:vAlign w:val="bottom"/>
          </w:tcPr>
          <w:p>
            <w:pPr>
              <w:ind w:left="60"/>
              <w:spacing w:after="0"/>
              <w:rPr>
                <w:sz w:val="20"/>
                <w:szCs w:val="20"/>
                <w:color w:val="auto"/>
              </w:rPr>
            </w:pPr>
            <w:r>
              <w:rPr>
                <w:rFonts w:ascii="Arial" w:cs="Arial" w:eastAsia="Arial" w:hAnsi="Arial"/>
                <w:sz w:val="11"/>
                <w:szCs w:val="11"/>
                <w:b w:val="1"/>
                <w:bCs w:val="1"/>
                <w:color w:val="auto"/>
              </w:rPr>
              <w:t>Goldman Sachs</w:t>
            </w:r>
          </w:p>
        </w:tc>
        <w:tc>
          <w:tcPr>
            <w:tcW w:w="1440" w:type="dxa"/>
            <w:vAlign w:val="bottom"/>
          </w:tcPr>
          <w:p>
            <w:pPr>
              <w:ind w:left="300"/>
              <w:spacing w:after="0"/>
              <w:rPr>
                <w:sz w:val="20"/>
                <w:szCs w:val="20"/>
                <w:color w:val="auto"/>
              </w:rPr>
            </w:pPr>
            <w:r>
              <w:rPr>
                <w:rFonts w:ascii="Arial" w:cs="Arial" w:eastAsia="Arial" w:hAnsi="Arial"/>
                <w:sz w:val="11"/>
                <w:szCs w:val="11"/>
                <w:b w:val="1"/>
                <w:bCs w:val="1"/>
                <w:color w:val="auto"/>
                <w:w w:val="96"/>
              </w:rPr>
              <w:t>Green Street Advisors</w:t>
            </w:r>
          </w:p>
        </w:tc>
      </w:tr>
      <w:tr>
        <w:trPr>
          <w:trHeight w:val="142"/>
        </w:trPr>
        <w:tc>
          <w:tcPr>
            <w:tcW w:w="1280" w:type="dxa"/>
            <w:vAlign w:val="bottom"/>
          </w:tcPr>
          <w:p>
            <w:pPr>
              <w:spacing w:after="0"/>
              <w:rPr>
                <w:sz w:val="20"/>
                <w:szCs w:val="20"/>
                <w:color w:val="auto"/>
              </w:rPr>
            </w:pPr>
            <w:r>
              <w:rPr>
                <w:rFonts w:ascii="Arial" w:cs="Arial" w:eastAsia="Arial" w:hAnsi="Arial"/>
                <w:sz w:val="11"/>
                <w:szCs w:val="11"/>
                <w:color w:val="auto"/>
              </w:rPr>
              <w:t>Stephanie Price</w:t>
            </w:r>
          </w:p>
        </w:tc>
        <w:tc>
          <w:tcPr>
            <w:tcW w:w="1260" w:type="dxa"/>
            <w:vAlign w:val="bottom"/>
          </w:tcPr>
          <w:p>
            <w:pPr>
              <w:ind w:left="120"/>
              <w:spacing w:after="0"/>
              <w:rPr>
                <w:sz w:val="20"/>
                <w:szCs w:val="20"/>
                <w:color w:val="auto"/>
              </w:rPr>
            </w:pPr>
            <w:r>
              <w:rPr>
                <w:rFonts w:ascii="Arial" w:cs="Arial" w:eastAsia="Arial" w:hAnsi="Arial"/>
                <w:sz w:val="11"/>
                <w:szCs w:val="11"/>
                <w:color w:val="auto"/>
              </w:rPr>
              <w:t>Michael Rollins</w:t>
            </w:r>
          </w:p>
        </w:tc>
        <w:tc>
          <w:tcPr>
            <w:tcW w:w="1580" w:type="dxa"/>
            <w:vAlign w:val="bottom"/>
          </w:tcPr>
          <w:p>
            <w:pPr>
              <w:ind w:left="440"/>
              <w:spacing w:after="0"/>
              <w:rPr>
                <w:sz w:val="20"/>
                <w:szCs w:val="20"/>
                <w:color w:val="auto"/>
              </w:rPr>
            </w:pPr>
            <w:r>
              <w:rPr>
                <w:rFonts w:ascii="Arial" w:cs="Arial" w:eastAsia="Arial" w:hAnsi="Arial"/>
                <w:sz w:val="11"/>
                <w:szCs w:val="11"/>
                <w:color w:val="auto"/>
              </w:rPr>
              <w:t>Greg Miller</w:t>
            </w:r>
          </w:p>
        </w:tc>
        <w:tc>
          <w:tcPr>
            <w:tcW w:w="1340" w:type="dxa"/>
            <w:vAlign w:val="bottom"/>
          </w:tcPr>
          <w:p>
            <w:pPr>
              <w:ind w:left="300"/>
              <w:spacing w:after="0"/>
              <w:rPr>
                <w:sz w:val="20"/>
                <w:szCs w:val="20"/>
                <w:color w:val="auto"/>
              </w:rPr>
            </w:pPr>
            <w:r>
              <w:rPr>
                <w:rFonts w:ascii="Arial" w:cs="Arial" w:eastAsia="Arial" w:hAnsi="Arial"/>
                <w:sz w:val="11"/>
                <w:szCs w:val="11"/>
                <w:color w:val="auto"/>
              </w:rPr>
              <w:t>Benjamin Soff</w:t>
            </w:r>
          </w:p>
        </w:tc>
        <w:tc>
          <w:tcPr>
            <w:tcW w:w="1680" w:type="dxa"/>
            <w:vAlign w:val="bottom"/>
          </w:tcPr>
          <w:p>
            <w:pPr>
              <w:ind w:left="220"/>
              <w:spacing w:after="0"/>
              <w:rPr>
                <w:sz w:val="20"/>
                <w:szCs w:val="20"/>
                <w:color w:val="auto"/>
              </w:rPr>
            </w:pPr>
            <w:r>
              <w:rPr>
                <w:rFonts w:ascii="Arial" w:cs="Arial" w:eastAsia="Arial" w:hAnsi="Arial"/>
                <w:sz w:val="11"/>
                <w:szCs w:val="11"/>
                <w:color w:val="auto"/>
              </w:rPr>
              <w:t>Irvin Liu</w:t>
            </w:r>
          </w:p>
        </w:tc>
        <w:tc>
          <w:tcPr>
            <w:tcW w:w="1320" w:type="dxa"/>
            <w:vAlign w:val="bottom"/>
          </w:tcPr>
          <w:p>
            <w:pPr>
              <w:ind w:left="60"/>
              <w:spacing w:after="0"/>
              <w:rPr>
                <w:sz w:val="20"/>
                <w:szCs w:val="20"/>
                <w:color w:val="auto"/>
              </w:rPr>
            </w:pPr>
            <w:r>
              <w:rPr>
                <w:rFonts w:ascii="Arial" w:cs="Arial" w:eastAsia="Arial" w:hAnsi="Arial"/>
                <w:sz w:val="11"/>
                <w:szCs w:val="11"/>
                <w:color w:val="auto"/>
              </w:rPr>
              <w:t>Michael Ng</w:t>
            </w:r>
          </w:p>
        </w:tc>
        <w:tc>
          <w:tcPr>
            <w:tcW w:w="1440" w:type="dxa"/>
            <w:vAlign w:val="bottom"/>
          </w:tcPr>
          <w:p>
            <w:pPr>
              <w:ind w:left="300"/>
              <w:spacing w:after="0"/>
              <w:rPr>
                <w:sz w:val="20"/>
                <w:szCs w:val="20"/>
                <w:color w:val="auto"/>
              </w:rPr>
            </w:pPr>
            <w:r>
              <w:rPr>
                <w:rFonts w:ascii="Arial" w:cs="Arial" w:eastAsia="Arial" w:hAnsi="Arial"/>
                <w:sz w:val="11"/>
                <w:szCs w:val="11"/>
                <w:color w:val="auto"/>
              </w:rPr>
              <w:t>David Guarino</w:t>
            </w:r>
          </w:p>
        </w:tc>
      </w:tr>
      <w:tr>
        <w:trPr>
          <w:trHeight w:val="236"/>
        </w:trPr>
        <w:tc>
          <w:tcPr>
            <w:tcW w:w="1280" w:type="dxa"/>
            <w:vAlign w:val="bottom"/>
          </w:tcPr>
          <w:p>
            <w:pPr>
              <w:spacing w:after="0"/>
              <w:rPr>
                <w:sz w:val="20"/>
                <w:szCs w:val="20"/>
                <w:color w:val="auto"/>
              </w:rPr>
            </w:pPr>
            <w:r>
              <w:rPr>
                <w:rFonts w:ascii="Arial" w:cs="Arial" w:eastAsia="Arial" w:hAnsi="Arial"/>
                <w:sz w:val="11"/>
                <w:szCs w:val="11"/>
                <w:b w:val="1"/>
                <w:bCs w:val="1"/>
                <w:color w:val="auto"/>
              </w:rPr>
              <w:t>Guggenheim</w:t>
            </w:r>
          </w:p>
        </w:tc>
        <w:tc>
          <w:tcPr>
            <w:tcW w:w="1260" w:type="dxa"/>
            <w:vAlign w:val="bottom"/>
          </w:tcPr>
          <w:p>
            <w:pPr>
              <w:ind w:left="120"/>
              <w:spacing w:after="0"/>
              <w:rPr>
                <w:sz w:val="20"/>
                <w:szCs w:val="20"/>
                <w:color w:val="auto"/>
              </w:rPr>
            </w:pPr>
            <w:r>
              <w:rPr>
                <w:rFonts w:ascii="Arial" w:cs="Arial" w:eastAsia="Arial" w:hAnsi="Arial"/>
                <w:sz w:val="11"/>
                <w:szCs w:val="11"/>
                <w:b w:val="1"/>
                <w:bCs w:val="1"/>
                <w:color w:val="auto"/>
              </w:rPr>
              <w:t>HSBC</w:t>
            </w:r>
          </w:p>
        </w:tc>
        <w:tc>
          <w:tcPr>
            <w:tcW w:w="1580" w:type="dxa"/>
            <w:vAlign w:val="bottom"/>
          </w:tcPr>
          <w:p>
            <w:pPr>
              <w:ind w:left="440"/>
              <w:spacing w:after="0"/>
              <w:rPr>
                <w:sz w:val="20"/>
                <w:szCs w:val="20"/>
                <w:color w:val="auto"/>
              </w:rPr>
            </w:pPr>
            <w:r>
              <w:rPr>
                <w:rFonts w:ascii="Arial" w:cs="Arial" w:eastAsia="Arial" w:hAnsi="Arial"/>
                <w:sz w:val="11"/>
                <w:szCs w:val="11"/>
                <w:b w:val="1"/>
                <w:bCs w:val="1"/>
                <w:color w:val="auto"/>
              </w:rPr>
              <w:t>Jefferies</w:t>
            </w:r>
          </w:p>
        </w:tc>
        <w:tc>
          <w:tcPr>
            <w:tcW w:w="1340" w:type="dxa"/>
            <w:vAlign w:val="bottom"/>
          </w:tcPr>
          <w:p>
            <w:pPr>
              <w:ind w:left="300"/>
              <w:spacing w:after="0"/>
              <w:rPr>
                <w:sz w:val="20"/>
                <w:szCs w:val="20"/>
                <w:color w:val="auto"/>
              </w:rPr>
            </w:pPr>
            <w:r>
              <w:rPr>
                <w:rFonts w:ascii="Arial" w:cs="Arial" w:eastAsia="Arial" w:hAnsi="Arial"/>
                <w:sz w:val="11"/>
                <w:szCs w:val="11"/>
                <w:b w:val="1"/>
                <w:bCs w:val="1"/>
                <w:color w:val="auto"/>
              </w:rPr>
              <w:t>J.P. Morgan</w:t>
            </w:r>
          </w:p>
        </w:tc>
        <w:tc>
          <w:tcPr>
            <w:tcW w:w="1680" w:type="dxa"/>
            <w:vAlign w:val="bottom"/>
          </w:tcPr>
          <w:p>
            <w:pPr>
              <w:ind w:left="220"/>
              <w:spacing w:after="0"/>
              <w:rPr>
                <w:sz w:val="20"/>
                <w:szCs w:val="20"/>
                <w:color w:val="auto"/>
              </w:rPr>
            </w:pPr>
            <w:r>
              <w:rPr>
                <w:rFonts w:ascii="Arial" w:cs="Arial" w:eastAsia="Arial" w:hAnsi="Arial"/>
                <w:sz w:val="11"/>
                <w:szCs w:val="11"/>
                <w:b w:val="1"/>
                <w:bCs w:val="1"/>
                <w:color w:val="auto"/>
              </w:rPr>
              <w:t>KeyBanc</w:t>
            </w:r>
          </w:p>
        </w:tc>
        <w:tc>
          <w:tcPr>
            <w:tcW w:w="1320" w:type="dxa"/>
            <w:vAlign w:val="bottom"/>
          </w:tcPr>
          <w:p>
            <w:pPr>
              <w:ind w:left="60"/>
              <w:spacing w:after="0"/>
              <w:rPr>
                <w:sz w:val="20"/>
                <w:szCs w:val="20"/>
                <w:color w:val="auto"/>
              </w:rPr>
            </w:pPr>
            <w:r>
              <w:rPr>
                <w:rFonts w:ascii="Arial" w:cs="Arial" w:eastAsia="Arial" w:hAnsi="Arial"/>
                <w:sz w:val="11"/>
                <w:szCs w:val="11"/>
                <w:b w:val="1"/>
                <w:bCs w:val="1"/>
                <w:color w:val="auto"/>
              </w:rPr>
              <w:t>Mizuho Group</w:t>
            </w:r>
          </w:p>
        </w:tc>
        <w:tc>
          <w:tcPr>
            <w:tcW w:w="1440" w:type="dxa"/>
            <w:vAlign w:val="bottom"/>
          </w:tcPr>
          <w:p>
            <w:pPr>
              <w:ind w:left="300"/>
              <w:spacing w:after="0"/>
              <w:rPr>
                <w:sz w:val="20"/>
                <w:szCs w:val="20"/>
                <w:color w:val="auto"/>
              </w:rPr>
            </w:pPr>
            <w:r>
              <w:rPr>
                <w:rFonts w:ascii="Arial" w:cs="Arial" w:eastAsia="Arial" w:hAnsi="Arial"/>
                <w:sz w:val="11"/>
                <w:szCs w:val="11"/>
                <w:b w:val="1"/>
                <w:bCs w:val="1"/>
                <w:color w:val="auto"/>
              </w:rPr>
              <w:t>MoffettNathanson</w:t>
            </w:r>
          </w:p>
        </w:tc>
      </w:tr>
      <w:tr>
        <w:trPr>
          <w:trHeight w:val="142"/>
        </w:trPr>
        <w:tc>
          <w:tcPr>
            <w:tcW w:w="1280" w:type="dxa"/>
            <w:vAlign w:val="bottom"/>
          </w:tcPr>
          <w:p>
            <w:pPr>
              <w:spacing w:after="0"/>
              <w:rPr>
                <w:sz w:val="20"/>
                <w:szCs w:val="20"/>
                <w:color w:val="auto"/>
              </w:rPr>
            </w:pPr>
            <w:r>
              <w:rPr>
                <w:rFonts w:ascii="Arial" w:cs="Arial" w:eastAsia="Arial" w:hAnsi="Arial"/>
                <w:sz w:val="11"/>
                <w:szCs w:val="11"/>
                <w:color w:val="auto"/>
              </w:rPr>
              <w:t>Joseph Osha</w:t>
            </w:r>
          </w:p>
        </w:tc>
        <w:tc>
          <w:tcPr>
            <w:tcW w:w="1260" w:type="dxa"/>
            <w:vAlign w:val="bottom"/>
          </w:tcPr>
          <w:p>
            <w:pPr>
              <w:ind w:left="120"/>
              <w:spacing w:after="0"/>
              <w:rPr>
                <w:sz w:val="20"/>
                <w:szCs w:val="20"/>
                <w:color w:val="auto"/>
              </w:rPr>
            </w:pPr>
            <w:r>
              <w:rPr>
                <w:rFonts w:ascii="Arial" w:cs="Arial" w:eastAsia="Arial" w:hAnsi="Arial"/>
                <w:sz w:val="11"/>
                <w:szCs w:val="11"/>
                <w:color w:val="auto"/>
              </w:rPr>
              <w:t>Phani Kanumuri</w:t>
            </w:r>
          </w:p>
        </w:tc>
        <w:tc>
          <w:tcPr>
            <w:tcW w:w="1580" w:type="dxa"/>
            <w:vAlign w:val="bottom"/>
          </w:tcPr>
          <w:p>
            <w:pPr>
              <w:ind w:left="440"/>
              <w:spacing w:after="0"/>
              <w:rPr>
                <w:sz w:val="20"/>
                <w:szCs w:val="20"/>
                <w:color w:val="auto"/>
              </w:rPr>
            </w:pPr>
            <w:r>
              <w:rPr>
                <w:rFonts w:ascii="Arial" w:cs="Arial" w:eastAsia="Arial" w:hAnsi="Arial"/>
                <w:sz w:val="11"/>
                <w:szCs w:val="11"/>
                <w:color w:val="auto"/>
              </w:rPr>
              <w:t>Jonathan Petersen</w:t>
            </w:r>
          </w:p>
        </w:tc>
        <w:tc>
          <w:tcPr>
            <w:tcW w:w="1340" w:type="dxa"/>
            <w:vAlign w:val="bottom"/>
          </w:tcPr>
          <w:p>
            <w:pPr>
              <w:ind w:left="300"/>
              <w:spacing w:after="0"/>
              <w:rPr>
                <w:sz w:val="20"/>
                <w:szCs w:val="20"/>
                <w:color w:val="auto"/>
              </w:rPr>
            </w:pPr>
            <w:r>
              <w:rPr>
                <w:rFonts w:ascii="Arial" w:cs="Arial" w:eastAsia="Arial" w:hAnsi="Arial"/>
                <w:sz w:val="11"/>
                <w:szCs w:val="11"/>
                <w:color w:val="auto"/>
              </w:rPr>
              <w:t>Richard Choe</w:t>
            </w:r>
          </w:p>
        </w:tc>
        <w:tc>
          <w:tcPr>
            <w:tcW w:w="1680" w:type="dxa"/>
            <w:vAlign w:val="bottom"/>
          </w:tcPr>
          <w:p>
            <w:pPr>
              <w:ind w:left="220"/>
              <w:spacing w:after="0"/>
              <w:rPr>
                <w:sz w:val="20"/>
                <w:szCs w:val="20"/>
                <w:color w:val="auto"/>
              </w:rPr>
            </w:pPr>
            <w:r>
              <w:rPr>
                <w:rFonts w:ascii="Arial" w:cs="Arial" w:eastAsia="Arial" w:hAnsi="Arial"/>
                <w:sz w:val="11"/>
                <w:szCs w:val="11"/>
                <w:color w:val="auto"/>
              </w:rPr>
              <w:t>Brandon Nispel</w:t>
            </w:r>
          </w:p>
        </w:tc>
        <w:tc>
          <w:tcPr>
            <w:tcW w:w="1320" w:type="dxa"/>
            <w:vAlign w:val="bottom"/>
          </w:tcPr>
          <w:p>
            <w:pPr>
              <w:ind w:left="60"/>
              <w:spacing w:after="0"/>
              <w:rPr>
                <w:sz w:val="20"/>
                <w:szCs w:val="20"/>
                <w:color w:val="auto"/>
              </w:rPr>
            </w:pPr>
            <w:r>
              <w:rPr>
                <w:rFonts w:ascii="Arial" w:cs="Arial" w:eastAsia="Arial" w:hAnsi="Arial"/>
                <w:sz w:val="11"/>
                <w:szCs w:val="11"/>
                <w:color w:val="auto"/>
              </w:rPr>
              <w:t>Vikram Malhotra</w:t>
            </w:r>
          </w:p>
        </w:tc>
        <w:tc>
          <w:tcPr>
            <w:tcW w:w="1440" w:type="dxa"/>
            <w:vAlign w:val="bottom"/>
          </w:tcPr>
          <w:p>
            <w:pPr>
              <w:ind w:left="300"/>
              <w:spacing w:after="0"/>
              <w:rPr>
                <w:sz w:val="20"/>
                <w:szCs w:val="20"/>
                <w:color w:val="auto"/>
              </w:rPr>
            </w:pPr>
            <w:r>
              <w:rPr>
                <w:rFonts w:ascii="Arial" w:cs="Arial" w:eastAsia="Arial" w:hAnsi="Arial"/>
                <w:sz w:val="11"/>
                <w:szCs w:val="11"/>
                <w:color w:val="auto"/>
              </w:rPr>
              <w:t>Nick Del Deo</w:t>
            </w:r>
          </w:p>
        </w:tc>
      </w:tr>
      <w:tr>
        <w:trPr>
          <w:trHeight w:val="245"/>
        </w:trPr>
        <w:tc>
          <w:tcPr>
            <w:tcW w:w="1280" w:type="dxa"/>
            <w:vAlign w:val="bottom"/>
          </w:tcPr>
          <w:p>
            <w:pPr>
              <w:spacing w:after="0"/>
              <w:rPr>
                <w:sz w:val="20"/>
                <w:szCs w:val="20"/>
                <w:color w:val="auto"/>
              </w:rPr>
            </w:pPr>
            <w:r>
              <w:rPr>
                <w:rFonts w:ascii="Arial" w:cs="Arial" w:eastAsia="Arial" w:hAnsi="Arial"/>
                <w:sz w:val="11"/>
                <w:szCs w:val="11"/>
                <w:b w:val="1"/>
                <w:bCs w:val="1"/>
                <w:color w:val="auto"/>
              </w:rPr>
              <w:t>Morgan Stanley</w:t>
            </w:r>
          </w:p>
        </w:tc>
        <w:tc>
          <w:tcPr>
            <w:tcW w:w="1260" w:type="dxa"/>
            <w:vAlign w:val="bottom"/>
          </w:tcPr>
          <w:p>
            <w:pPr>
              <w:ind w:left="120"/>
              <w:spacing w:after="0"/>
              <w:rPr>
                <w:sz w:val="20"/>
                <w:szCs w:val="20"/>
                <w:color w:val="auto"/>
              </w:rPr>
            </w:pPr>
            <w:r>
              <w:rPr>
                <w:rFonts w:ascii="Arial" w:cs="Arial" w:eastAsia="Arial" w:hAnsi="Arial"/>
                <w:sz w:val="11"/>
                <w:szCs w:val="11"/>
                <w:b w:val="1"/>
                <w:bCs w:val="1"/>
                <w:color w:val="auto"/>
              </w:rPr>
              <w:t>Oppenheimer</w:t>
            </w:r>
          </w:p>
        </w:tc>
        <w:tc>
          <w:tcPr>
            <w:tcW w:w="1580" w:type="dxa"/>
            <w:vAlign w:val="bottom"/>
          </w:tcPr>
          <w:p>
            <w:pPr>
              <w:ind w:left="440"/>
              <w:spacing w:after="0"/>
              <w:rPr>
                <w:sz w:val="20"/>
                <w:szCs w:val="20"/>
                <w:color w:val="auto"/>
              </w:rPr>
            </w:pPr>
            <w:r>
              <w:rPr>
                <w:rFonts w:ascii="Arial" w:cs="Arial" w:eastAsia="Arial" w:hAnsi="Arial"/>
                <w:sz w:val="11"/>
                <w:szCs w:val="11"/>
                <w:b w:val="1"/>
                <w:bCs w:val="1"/>
                <w:color w:val="auto"/>
              </w:rPr>
              <w:t>Raymond James</w:t>
            </w:r>
          </w:p>
        </w:tc>
        <w:tc>
          <w:tcPr>
            <w:tcW w:w="1340" w:type="dxa"/>
            <w:vAlign w:val="bottom"/>
          </w:tcPr>
          <w:p>
            <w:pPr>
              <w:ind w:left="300"/>
              <w:spacing w:after="0"/>
              <w:rPr>
                <w:sz w:val="20"/>
                <w:szCs w:val="20"/>
                <w:color w:val="auto"/>
              </w:rPr>
            </w:pPr>
            <w:r>
              <w:rPr>
                <w:rFonts w:ascii="Arial" w:cs="Arial" w:eastAsia="Arial" w:hAnsi="Arial"/>
                <w:sz w:val="11"/>
                <w:szCs w:val="11"/>
                <w:b w:val="1"/>
                <w:bCs w:val="1"/>
                <w:color w:val="auto"/>
              </w:rPr>
              <w:t>Rothschild &amp; Co</w:t>
            </w:r>
          </w:p>
        </w:tc>
        <w:tc>
          <w:tcPr>
            <w:tcW w:w="1680" w:type="dxa"/>
            <w:vAlign w:val="bottom"/>
          </w:tcPr>
          <w:p>
            <w:pPr>
              <w:ind w:left="220"/>
              <w:spacing w:after="0"/>
              <w:rPr>
                <w:sz w:val="20"/>
                <w:szCs w:val="20"/>
                <w:color w:val="auto"/>
              </w:rPr>
            </w:pPr>
            <w:r>
              <w:rPr>
                <w:rFonts w:ascii="Arial" w:cs="Arial" w:eastAsia="Arial" w:hAnsi="Arial"/>
                <w:sz w:val="11"/>
                <w:szCs w:val="11"/>
                <w:b w:val="1"/>
                <w:bCs w:val="1"/>
                <w:color w:val="auto"/>
              </w:rPr>
              <w:t>Scotiabank</w:t>
            </w:r>
          </w:p>
        </w:tc>
        <w:tc>
          <w:tcPr>
            <w:tcW w:w="1320" w:type="dxa"/>
            <w:vAlign w:val="bottom"/>
          </w:tcPr>
          <w:p>
            <w:pPr>
              <w:ind w:left="60"/>
              <w:spacing w:after="0"/>
              <w:rPr>
                <w:sz w:val="20"/>
                <w:szCs w:val="20"/>
                <w:color w:val="auto"/>
              </w:rPr>
            </w:pPr>
            <w:r>
              <w:rPr>
                <w:rFonts w:ascii="Arial" w:cs="Arial" w:eastAsia="Arial" w:hAnsi="Arial"/>
                <w:sz w:val="11"/>
                <w:szCs w:val="11"/>
                <w:b w:val="1"/>
                <w:bCs w:val="1"/>
                <w:color w:val="auto"/>
              </w:rPr>
              <w:t>Stifel</w:t>
            </w:r>
          </w:p>
        </w:tc>
        <w:tc>
          <w:tcPr>
            <w:tcW w:w="1440" w:type="dxa"/>
            <w:vAlign w:val="bottom"/>
          </w:tcPr>
          <w:p>
            <w:pPr>
              <w:ind w:left="300"/>
              <w:spacing w:after="0"/>
              <w:rPr>
                <w:sz w:val="20"/>
                <w:szCs w:val="20"/>
                <w:color w:val="auto"/>
              </w:rPr>
            </w:pPr>
            <w:r>
              <w:rPr>
                <w:rFonts w:ascii="Arial" w:cs="Arial" w:eastAsia="Arial" w:hAnsi="Arial"/>
                <w:sz w:val="11"/>
                <w:szCs w:val="11"/>
                <w:b w:val="1"/>
                <w:bCs w:val="1"/>
                <w:color w:val="auto"/>
              </w:rPr>
              <w:t>TD Cowen</w:t>
            </w:r>
          </w:p>
        </w:tc>
      </w:tr>
      <w:tr>
        <w:trPr>
          <w:trHeight w:val="142"/>
        </w:trPr>
        <w:tc>
          <w:tcPr>
            <w:tcW w:w="1280" w:type="dxa"/>
            <w:vAlign w:val="bottom"/>
          </w:tcPr>
          <w:p>
            <w:pPr>
              <w:spacing w:after="0"/>
              <w:rPr>
                <w:sz w:val="20"/>
                <w:szCs w:val="20"/>
                <w:color w:val="auto"/>
              </w:rPr>
            </w:pPr>
            <w:r>
              <w:rPr>
                <w:rFonts w:ascii="Arial" w:cs="Arial" w:eastAsia="Arial" w:hAnsi="Arial"/>
                <w:sz w:val="11"/>
                <w:szCs w:val="11"/>
                <w:color w:val="auto"/>
              </w:rPr>
              <w:t>Cameron McVeigh</w:t>
            </w:r>
          </w:p>
        </w:tc>
        <w:tc>
          <w:tcPr>
            <w:tcW w:w="1260" w:type="dxa"/>
            <w:vAlign w:val="bottom"/>
          </w:tcPr>
          <w:p>
            <w:pPr>
              <w:ind w:left="120"/>
              <w:spacing w:after="0"/>
              <w:rPr>
                <w:sz w:val="20"/>
                <w:szCs w:val="20"/>
                <w:color w:val="auto"/>
              </w:rPr>
            </w:pPr>
            <w:r>
              <w:rPr>
                <w:rFonts w:ascii="Arial" w:cs="Arial" w:eastAsia="Arial" w:hAnsi="Arial"/>
                <w:sz w:val="11"/>
                <w:szCs w:val="11"/>
                <w:color w:val="auto"/>
              </w:rPr>
              <w:t>Timothy Horan</w:t>
            </w:r>
          </w:p>
        </w:tc>
        <w:tc>
          <w:tcPr>
            <w:tcW w:w="1580" w:type="dxa"/>
            <w:vAlign w:val="bottom"/>
          </w:tcPr>
          <w:p>
            <w:pPr>
              <w:ind w:left="440"/>
              <w:spacing w:after="0"/>
              <w:rPr>
                <w:sz w:val="20"/>
                <w:szCs w:val="20"/>
                <w:color w:val="auto"/>
              </w:rPr>
            </w:pPr>
            <w:r>
              <w:rPr>
                <w:rFonts w:ascii="Arial" w:cs="Arial" w:eastAsia="Arial" w:hAnsi="Arial"/>
                <w:sz w:val="11"/>
                <w:szCs w:val="11"/>
                <w:color w:val="auto"/>
              </w:rPr>
              <w:t>Frank Louthan</w:t>
            </w:r>
          </w:p>
        </w:tc>
        <w:tc>
          <w:tcPr>
            <w:tcW w:w="1340" w:type="dxa"/>
            <w:vAlign w:val="bottom"/>
          </w:tcPr>
          <w:p>
            <w:pPr>
              <w:ind w:left="300"/>
              <w:spacing w:after="0"/>
              <w:rPr>
                <w:sz w:val="20"/>
                <w:szCs w:val="20"/>
                <w:color w:val="auto"/>
              </w:rPr>
            </w:pPr>
            <w:r>
              <w:rPr>
                <w:rFonts w:ascii="Arial" w:cs="Arial" w:eastAsia="Arial" w:hAnsi="Arial"/>
                <w:sz w:val="11"/>
                <w:szCs w:val="11"/>
                <w:color w:val="auto"/>
              </w:rPr>
              <w:t>Alex Haissl</w:t>
            </w:r>
          </w:p>
        </w:tc>
        <w:tc>
          <w:tcPr>
            <w:tcW w:w="1680" w:type="dxa"/>
            <w:vAlign w:val="bottom"/>
          </w:tcPr>
          <w:p>
            <w:pPr>
              <w:ind w:left="220"/>
              <w:spacing w:after="0"/>
              <w:rPr>
                <w:sz w:val="20"/>
                <w:szCs w:val="20"/>
                <w:color w:val="auto"/>
              </w:rPr>
            </w:pPr>
            <w:r>
              <w:rPr>
                <w:rFonts w:ascii="Arial" w:cs="Arial" w:eastAsia="Arial" w:hAnsi="Arial"/>
                <w:sz w:val="11"/>
                <w:szCs w:val="11"/>
                <w:color w:val="auto"/>
              </w:rPr>
              <w:t>Maher Yaghi</w:t>
            </w:r>
          </w:p>
        </w:tc>
        <w:tc>
          <w:tcPr>
            <w:tcW w:w="1320" w:type="dxa"/>
            <w:vAlign w:val="bottom"/>
          </w:tcPr>
          <w:p>
            <w:pPr>
              <w:ind w:left="60"/>
              <w:spacing w:after="0"/>
              <w:rPr>
                <w:sz w:val="20"/>
                <w:szCs w:val="20"/>
                <w:color w:val="auto"/>
              </w:rPr>
            </w:pPr>
            <w:r>
              <w:rPr>
                <w:rFonts w:ascii="Arial" w:cs="Arial" w:eastAsia="Arial" w:hAnsi="Arial"/>
                <w:sz w:val="11"/>
                <w:szCs w:val="11"/>
                <w:color w:val="auto"/>
              </w:rPr>
              <w:t>Erik Rasmussen</w:t>
            </w:r>
          </w:p>
        </w:tc>
        <w:tc>
          <w:tcPr>
            <w:tcW w:w="1440" w:type="dxa"/>
            <w:vAlign w:val="bottom"/>
          </w:tcPr>
          <w:p>
            <w:pPr>
              <w:ind w:left="300"/>
              <w:spacing w:after="0"/>
              <w:rPr>
                <w:sz w:val="20"/>
                <w:szCs w:val="20"/>
                <w:color w:val="auto"/>
              </w:rPr>
            </w:pPr>
            <w:r>
              <w:rPr>
                <w:rFonts w:ascii="Arial" w:cs="Arial" w:eastAsia="Arial" w:hAnsi="Arial"/>
                <w:sz w:val="11"/>
                <w:szCs w:val="11"/>
                <w:color w:val="auto"/>
              </w:rPr>
              <w:t>Michael Elias</w:t>
            </w:r>
          </w:p>
        </w:tc>
      </w:tr>
      <w:tr>
        <w:trPr>
          <w:trHeight w:val="236"/>
        </w:trPr>
        <w:tc>
          <w:tcPr>
            <w:tcW w:w="1280" w:type="dxa"/>
            <w:vAlign w:val="bottom"/>
          </w:tcPr>
          <w:p>
            <w:pPr>
              <w:spacing w:after="0"/>
              <w:rPr>
                <w:sz w:val="20"/>
                <w:szCs w:val="20"/>
                <w:color w:val="auto"/>
              </w:rPr>
            </w:pPr>
            <w:r>
              <w:rPr>
                <w:rFonts w:ascii="Arial" w:cs="Arial" w:eastAsia="Arial" w:hAnsi="Arial"/>
                <w:sz w:val="11"/>
                <w:szCs w:val="11"/>
                <w:b w:val="1"/>
                <w:bCs w:val="1"/>
                <w:color w:val="auto"/>
              </w:rPr>
              <w:t>Truist Securities</w:t>
            </w:r>
          </w:p>
        </w:tc>
        <w:tc>
          <w:tcPr>
            <w:tcW w:w="1260" w:type="dxa"/>
            <w:vAlign w:val="bottom"/>
          </w:tcPr>
          <w:p>
            <w:pPr>
              <w:ind w:left="120"/>
              <w:spacing w:after="0"/>
              <w:rPr>
                <w:sz w:val="20"/>
                <w:szCs w:val="20"/>
                <w:color w:val="auto"/>
              </w:rPr>
            </w:pPr>
            <w:r>
              <w:rPr>
                <w:rFonts w:ascii="Arial" w:cs="Arial" w:eastAsia="Arial" w:hAnsi="Arial"/>
                <w:sz w:val="11"/>
                <w:szCs w:val="11"/>
                <w:b w:val="1"/>
                <w:bCs w:val="1"/>
                <w:color w:val="auto"/>
              </w:rPr>
              <w:t>UBS</w:t>
            </w:r>
          </w:p>
        </w:tc>
        <w:tc>
          <w:tcPr>
            <w:tcW w:w="1580" w:type="dxa"/>
            <w:vAlign w:val="bottom"/>
          </w:tcPr>
          <w:p>
            <w:pPr>
              <w:ind w:left="440"/>
              <w:spacing w:after="0"/>
              <w:rPr>
                <w:sz w:val="20"/>
                <w:szCs w:val="20"/>
                <w:color w:val="auto"/>
              </w:rPr>
            </w:pPr>
            <w:r>
              <w:rPr>
                <w:rFonts w:ascii="Arial" w:cs="Arial" w:eastAsia="Arial" w:hAnsi="Arial"/>
                <w:sz w:val="11"/>
                <w:szCs w:val="11"/>
                <w:b w:val="1"/>
                <w:bCs w:val="1"/>
                <w:color w:val="auto"/>
              </w:rPr>
              <w:t>Wells Fargo</w:t>
            </w:r>
          </w:p>
        </w:tc>
        <w:tc>
          <w:tcPr>
            <w:tcW w:w="1340" w:type="dxa"/>
            <w:vAlign w:val="bottom"/>
          </w:tcPr>
          <w:p>
            <w:pPr>
              <w:ind w:left="300"/>
              <w:spacing w:after="0"/>
              <w:rPr>
                <w:sz w:val="20"/>
                <w:szCs w:val="20"/>
                <w:color w:val="auto"/>
              </w:rPr>
            </w:pPr>
            <w:r>
              <w:rPr>
                <w:rFonts w:ascii="Arial" w:cs="Arial" w:eastAsia="Arial" w:hAnsi="Arial"/>
                <w:sz w:val="11"/>
                <w:szCs w:val="11"/>
                <w:b w:val="1"/>
                <w:bCs w:val="1"/>
                <w:color w:val="auto"/>
              </w:rPr>
              <w:t>Wolfe Research</w:t>
            </w:r>
          </w:p>
        </w:tc>
        <w:tc>
          <w:tcPr>
            <w:tcW w:w="1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42"/>
        </w:trPr>
        <w:tc>
          <w:tcPr>
            <w:tcW w:w="1280" w:type="dxa"/>
            <w:vAlign w:val="bottom"/>
          </w:tcPr>
          <w:p>
            <w:pPr>
              <w:spacing w:after="0"/>
              <w:rPr>
                <w:sz w:val="20"/>
                <w:szCs w:val="20"/>
                <w:color w:val="auto"/>
              </w:rPr>
            </w:pPr>
            <w:r>
              <w:rPr>
                <w:rFonts w:ascii="Arial" w:cs="Arial" w:eastAsia="Arial" w:hAnsi="Arial"/>
                <w:sz w:val="11"/>
                <w:szCs w:val="11"/>
                <w:color w:val="auto"/>
              </w:rPr>
              <w:t>Matthew Niknam</w:t>
            </w:r>
          </w:p>
        </w:tc>
        <w:tc>
          <w:tcPr>
            <w:tcW w:w="1260" w:type="dxa"/>
            <w:vAlign w:val="bottom"/>
          </w:tcPr>
          <w:p>
            <w:pPr>
              <w:ind w:left="120"/>
              <w:spacing w:after="0"/>
              <w:rPr>
                <w:sz w:val="20"/>
                <w:szCs w:val="20"/>
                <w:color w:val="auto"/>
              </w:rPr>
            </w:pPr>
            <w:r>
              <w:rPr>
                <w:rFonts w:ascii="Arial" w:cs="Arial" w:eastAsia="Arial" w:hAnsi="Arial"/>
                <w:sz w:val="11"/>
                <w:szCs w:val="11"/>
                <w:color w:val="auto"/>
              </w:rPr>
              <w:t>John Hodulik</w:t>
            </w:r>
          </w:p>
        </w:tc>
        <w:tc>
          <w:tcPr>
            <w:tcW w:w="1580" w:type="dxa"/>
            <w:vAlign w:val="bottom"/>
          </w:tcPr>
          <w:p>
            <w:pPr>
              <w:ind w:left="440"/>
              <w:spacing w:after="0"/>
              <w:rPr>
                <w:sz w:val="20"/>
                <w:szCs w:val="20"/>
                <w:color w:val="auto"/>
              </w:rPr>
            </w:pPr>
            <w:r>
              <w:rPr>
                <w:rFonts w:ascii="Arial" w:cs="Arial" w:eastAsia="Arial" w:hAnsi="Arial"/>
                <w:sz w:val="11"/>
                <w:szCs w:val="11"/>
                <w:color w:val="auto"/>
              </w:rPr>
              <w:t>Eric Luebchow</w:t>
            </w:r>
          </w:p>
        </w:tc>
        <w:tc>
          <w:tcPr>
            <w:tcW w:w="1340" w:type="dxa"/>
            <w:vAlign w:val="bottom"/>
          </w:tcPr>
          <w:p>
            <w:pPr>
              <w:ind w:left="300"/>
              <w:spacing w:after="0"/>
              <w:rPr>
                <w:sz w:val="20"/>
                <w:szCs w:val="20"/>
                <w:color w:val="auto"/>
              </w:rPr>
            </w:pPr>
            <w:r>
              <w:rPr>
                <w:rFonts w:ascii="Arial" w:cs="Arial" w:eastAsia="Arial" w:hAnsi="Arial"/>
                <w:sz w:val="11"/>
                <w:szCs w:val="11"/>
                <w:color w:val="auto"/>
              </w:rPr>
              <w:t>Andrew Rosivach</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bl>
    <w:p>
      <w:pPr>
        <w:spacing w:after="0" w:line="245" w:lineRule="exact"/>
        <w:rPr>
          <w:sz w:val="20"/>
          <w:szCs w:val="20"/>
          <w:color w:val="auto"/>
        </w:rPr>
      </w:pPr>
    </w:p>
    <w:p>
      <w:pPr>
        <w:ind w:right="220"/>
        <w:spacing w:after="0" w:line="268" w:lineRule="auto"/>
        <w:rPr>
          <w:sz w:val="20"/>
          <w:szCs w:val="20"/>
          <w:color w:val="auto"/>
        </w:rPr>
      </w:pPr>
      <w:r>
        <w:rPr>
          <w:rFonts w:ascii="Arial" w:cs="Arial" w:eastAsia="Arial" w:hAnsi="Arial"/>
          <w:sz w:val="11"/>
          <w:szCs w:val="11"/>
          <w:color w:val="auto"/>
        </w:rPr>
        <w:t xml:space="preserve">This Earnings Press Release and Supplemental Information package supplements the information provided in our quarterly and annual reports filed with the U.S. Securities and Exchange Commission. Additional information about Digital Realty and our business is also available on our website at </w:t>
      </w:r>
      <w:r>
        <w:rPr>
          <w:rFonts w:ascii="Arial" w:cs="Arial" w:eastAsia="Arial" w:hAnsi="Arial"/>
          <w:sz w:val="11"/>
          <w:szCs w:val="11"/>
          <w:color w:val="0000FF"/>
        </w:rPr>
        <w:t>digitalrealty.com</w:t>
      </w:r>
      <w:r>
        <w:rPr>
          <w:rFonts w:ascii="Arial" w:cs="Arial" w:eastAsia="Arial" w:hAnsi="Arial"/>
          <w:sz w:val="11"/>
          <w:szCs w:val="11"/>
          <w:color w:val="auto"/>
        </w:rPr>
        <w: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80" w:type="dxa"/>
            <w:vAlign w:val="bottom"/>
          </w:tcPr>
          <w:p>
            <w:pPr>
              <w:spacing w:after="0"/>
              <w:rPr>
                <w:sz w:val="20"/>
                <w:szCs w:val="20"/>
                <w:color w:val="auto"/>
              </w:rPr>
            </w:pPr>
            <w:r>
              <w:rPr>
                <w:rFonts w:ascii="Arial" w:cs="Arial" w:eastAsia="Arial" w:hAnsi="Arial"/>
                <w:sz w:val="11"/>
                <w:szCs w:val="11"/>
                <w:b w:val="1"/>
                <w:bCs w:val="1"/>
                <w:color w:val="auto"/>
              </w:rPr>
              <w:t>Upcoming Conference Schedule</w:t>
            </w:r>
          </w:p>
        </w:tc>
        <w:tc>
          <w:tcPr>
            <w:tcW w:w="424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85"/>
        </w:trPr>
        <w:tc>
          <w:tcPr>
            <w:tcW w:w="2080" w:type="dxa"/>
            <w:vAlign w:val="bottom"/>
          </w:tcPr>
          <w:p>
            <w:pPr>
              <w:spacing w:after="0"/>
              <w:rPr>
                <w:sz w:val="20"/>
                <w:szCs w:val="20"/>
                <w:color w:val="auto"/>
              </w:rPr>
            </w:pPr>
            <w:r>
              <w:rPr>
                <w:rFonts w:ascii="Arial" w:cs="Arial" w:eastAsia="Arial" w:hAnsi="Arial"/>
                <w:sz w:val="11"/>
                <w:szCs w:val="11"/>
                <w:color w:val="auto"/>
              </w:rPr>
              <w:t>November 17 – 18, 2026</w:t>
            </w:r>
          </w:p>
        </w:tc>
        <w:tc>
          <w:tcPr>
            <w:tcW w:w="4240" w:type="dxa"/>
            <w:vAlign w:val="bottom"/>
          </w:tcPr>
          <w:p>
            <w:pPr>
              <w:ind w:left="400"/>
              <w:spacing w:after="0"/>
              <w:rPr>
                <w:sz w:val="20"/>
                <w:szCs w:val="20"/>
                <w:color w:val="auto"/>
              </w:rPr>
            </w:pPr>
            <w:r>
              <w:rPr>
                <w:rFonts w:ascii="Arial" w:cs="Arial" w:eastAsia="Arial" w:hAnsi="Arial"/>
                <w:sz w:val="11"/>
                <w:szCs w:val="11"/>
                <w:color w:val="auto"/>
              </w:rPr>
              <w:t>Nareit REITworld</w:t>
            </w:r>
          </w:p>
        </w:tc>
        <w:tc>
          <w:tcPr>
            <w:tcW w:w="2820" w:type="dxa"/>
            <w:vAlign w:val="bottom"/>
          </w:tcPr>
          <w:p>
            <w:pPr>
              <w:ind w:left="1560"/>
              <w:spacing w:after="0"/>
              <w:rPr>
                <w:sz w:val="20"/>
                <w:szCs w:val="20"/>
                <w:color w:val="auto"/>
              </w:rPr>
            </w:pPr>
            <w:r>
              <w:rPr>
                <w:rFonts w:ascii="Arial" w:cs="Arial" w:eastAsia="Arial" w:hAnsi="Arial"/>
                <w:sz w:val="11"/>
                <w:szCs w:val="11"/>
                <w:color w:val="auto"/>
              </w:rPr>
              <w:t>Atlanta, GA</w:t>
            </w:r>
          </w:p>
        </w:tc>
      </w:tr>
      <w:tr>
        <w:trPr>
          <w:trHeight w:val="126"/>
        </w:trPr>
        <w:tc>
          <w:tcPr>
            <w:tcW w:w="2080" w:type="dxa"/>
            <w:vAlign w:val="bottom"/>
          </w:tcPr>
          <w:p>
            <w:pPr>
              <w:spacing w:after="0"/>
              <w:rPr>
                <w:sz w:val="20"/>
                <w:szCs w:val="20"/>
                <w:color w:val="auto"/>
              </w:rPr>
            </w:pPr>
            <w:r>
              <w:rPr>
                <w:rFonts w:ascii="Arial" w:cs="Arial" w:eastAsia="Arial" w:hAnsi="Arial"/>
                <w:sz w:val="11"/>
                <w:szCs w:val="11"/>
                <w:color w:val="auto"/>
              </w:rPr>
              <w:t>December 1, 2026</w:t>
            </w:r>
          </w:p>
        </w:tc>
        <w:tc>
          <w:tcPr>
            <w:tcW w:w="4240" w:type="dxa"/>
            <w:vAlign w:val="bottom"/>
          </w:tcPr>
          <w:p>
            <w:pPr>
              <w:ind w:left="400"/>
              <w:spacing w:after="0"/>
              <w:rPr>
                <w:sz w:val="20"/>
                <w:szCs w:val="20"/>
                <w:color w:val="auto"/>
              </w:rPr>
            </w:pPr>
            <w:r>
              <w:rPr>
                <w:rFonts w:ascii="Arial" w:cs="Arial" w:eastAsia="Arial" w:hAnsi="Arial"/>
                <w:sz w:val="11"/>
                <w:szCs w:val="11"/>
                <w:color w:val="auto"/>
              </w:rPr>
              <w:t>UBS Global Real Estate CEO/CFO Conference</w:t>
            </w:r>
          </w:p>
        </w:tc>
        <w:tc>
          <w:tcPr>
            <w:tcW w:w="2820" w:type="dxa"/>
            <w:vAlign w:val="bottom"/>
          </w:tcPr>
          <w:p>
            <w:pPr>
              <w:ind w:left="1560"/>
              <w:spacing w:after="0"/>
              <w:rPr>
                <w:sz w:val="20"/>
                <w:szCs w:val="20"/>
                <w:color w:val="auto"/>
              </w:rPr>
            </w:pPr>
            <w:r>
              <w:rPr>
                <w:rFonts w:ascii="Arial" w:cs="Arial" w:eastAsia="Arial" w:hAnsi="Arial"/>
                <w:sz w:val="11"/>
                <w:szCs w:val="11"/>
                <w:color w:val="auto"/>
              </w:rPr>
              <w:t>London, UK</w:t>
            </w:r>
          </w:p>
        </w:tc>
      </w:tr>
      <w:tr>
        <w:trPr>
          <w:trHeight w:val="142"/>
        </w:trPr>
        <w:tc>
          <w:tcPr>
            <w:tcW w:w="2080" w:type="dxa"/>
            <w:vAlign w:val="bottom"/>
          </w:tcPr>
          <w:p>
            <w:pPr>
              <w:spacing w:after="0"/>
              <w:rPr>
                <w:sz w:val="20"/>
                <w:szCs w:val="20"/>
                <w:color w:val="auto"/>
              </w:rPr>
            </w:pPr>
            <w:r>
              <w:rPr>
                <w:rFonts w:ascii="Arial" w:cs="Arial" w:eastAsia="Arial" w:hAnsi="Arial"/>
                <w:sz w:val="11"/>
                <w:szCs w:val="11"/>
                <w:color w:val="auto"/>
              </w:rPr>
              <w:t>December 7, 2026</w:t>
            </w:r>
          </w:p>
        </w:tc>
        <w:tc>
          <w:tcPr>
            <w:tcW w:w="4240" w:type="dxa"/>
            <w:vAlign w:val="bottom"/>
          </w:tcPr>
          <w:p>
            <w:pPr>
              <w:ind w:left="400"/>
              <w:spacing w:after="0"/>
              <w:rPr>
                <w:sz w:val="20"/>
                <w:szCs w:val="20"/>
                <w:color w:val="auto"/>
              </w:rPr>
            </w:pPr>
            <w:r>
              <w:rPr>
                <w:rFonts w:ascii="Arial" w:cs="Arial" w:eastAsia="Arial" w:hAnsi="Arial"/>
                <w:sz w:val="11"/>
                <w:szCs w:val="11"/>
                <w:color w:val="auto"/>
              </w:rPr>
              <w:t>Wells Fargo Annual TMT Summit</w:t>
            </w:r>
          </w:p>
        </w:tc>
        <w:tc>
          <w:tcPr>
            <w:tcW w:w="2820" w:type="dxa"/>
            <w:vAlign w:val="bottom"/>
          </w:tcPr>
          <w:p>
            <w:pPr>
              <w:ind w:left="1560"/>
              <w:spacing w:after="0"/>
              <w:rPr>
                <w:sz w:val="20"/>
                <w:szCs w:val="20"/>
                <w:color w:val="auto"/>
              </w:rPr>
            </w:pPr>
            <w:r>
              <w:rPr>
                <w:rFonts w:ascii="Arial" w:cs="Arial" w:eastAsia="Arial" w:hAnsi="Arial"/>
                <w:sz w:val="11"/>
                <w:szCs w:val="11"/>
                <w:color w:val="auto"/>
                <w:w w:val="97"/>
              </w:rPr>
              <w:t>Rancho Palos Verdes, CA</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auto"/>
        </w:rPr>
        <w:t>Webcasts for these events are available through the Digital Realty Investor Relations website when possible. Please check our website for additional information.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653796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37960" cy="11430"/>
                    </a:xfrm>
                    <a:prstGeom prst="rect">
                      <a:avLst/>
                    </a:prstGeom>
                    <a:noFill/>
                  </pic:spPr>
                </pic:pic>
              </a:graphicData>
            </a:graphic>
          </wp:anchor>
        </w:drawing>
      </w:r>
    </w:p>
    <w:p>
      <w:pPr>
        <w:sectPr>
          <w:pgSz w:w="11900" w:h="16838" w:orient="portrait"/>
          <w:cols w:equalWidth="0" w:num="1">
            <w:col w:w="10280"/>
          </w:cols>
          <w:pgMar w:left="800" w:top="221" w:right="819" w:bottom="1440" w:gutter="0" w:footer="0" w:header="0"/>
        </w:sectPr>
      </w:pPr>
    </w:p>
    <w:bookmarkStart w:id="6" w:name="page7"/>
    <w:bookmarkEnd w:id="6"/>
    <w:p>
      <w:pPr>
        <w:ind w:left="40"/>
        <w:spacing w:after="0"/>
        <w:rPr>
          <w:sz w:val="20"/>
          <w:szCs w:val="20"/>
          <w:color w:val="auto"/>
        </w:rPr>
      </w:pPr>
      <w:r>
        <w:rPr>
          <w:rFonts w:ascii="Arial" w:cs="Arial" w:eastAsia="Arial" w:hAnsi="Arial"/>
          <w:sz w:val="11"/>
          <w:szCs w:val="1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73660</wp:posOffset>
            </wp:positionV>
            <wp:extent cx="2857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107" w:lineRule="exact"/>
        <w:rPr>
          <w:sz w:val="20"/>
          <w:szCs w:val="20"/>
          <w:color w:val="auto"/>
        </w:rPr>
      </w:pPr>
    </w:p>
    <w:p>
      <w:pPr>
        <w:ind w:left="9300"/>
        <w:spacing w:after="0"/>
        <w:rPr>
          <w:sz w:val="20"/>
          <w:szCs w:val="20"/>
          <w:color w:val="auto"/>
        </w:rPr>
      </w:pPr>
      <w:r>
        <w:rPr>
          <w:rFonts w:ascii="Arial" w:cs="Arial" w:eastAsia="Arial" w:hAnsi="Arial"/>
          <w:sz w:val="10"/>
          <w:szCs w:val="10"/>
          <w:b w:val="1"/>
          <w:bCs w:val="1"/>
          <w:color w:val="auto"/>
        </w:rPr>
        <w:t>Financial Supplement</w:t>
      </w:r>
    </w:p>
    <w:p>
      <w:pPr>
        <w:spacing w:after="0" w:line="47" w:lineRule="exact"/>
        <w:rPr>
          <w:sz w:val="20"/>
          <w:szCs w:val="20"/>
          <w:color w:val="auto"/>
        </w:rPr>
      </w:pPr>
    </w:p>
    <w:p>
      <w:pPr>
        <w:ind w:left="40"/>
        <w:spacing w:after="0"/>
        <w:tabs>
          <w:tab w:leader="none" w:pos="9420" w:val="left"/>
        </w:tabs>
        <w:rPr>
          <w:sz w:val="20"/>
          <w:szCs w:val="20"/>
          <w:color w:val="auto"/>
        </w:rPr>
      </w:pPr>
      <w:r>
        <w:rPr>
          <w:rFonts w:ascii="Arial" w:cs="Arial" w:eastAsia="Arial" w:hAnsi="Arial"/>
          <w:sz w:val="10"/>
          <w:szCs w:val="10"/>
          <w:b w:val="1"/>
          <w:bCs w:val="1"/>
          <w:color w:val="auto"/>
        </w:rPr>
        <w:t>Corporate Information (Continued)</w:t>
      </w:r>
      <w:r>
        <w:rPr>
          <w:sz w:val="20"/>
          <w:szCs w:val="20"/>
          <w:color w:val="auto"/>
        </w:rPr>
        <w:tab/>
      </w:r>
      <w:r>
        <w:rPr>
          <w:rFonts w:ascii="Arial" w:cs="Arial" w:eastAsia="Arial" w:hAnsi="Arial"/>
          <w:sz w:val="8"/>
          <w:szCs w:val="8"/>
          <w:b w:val="1"/>
          <w:bCs w:val="1"/>
          <w:color w:val="auto"/>
        </w:rPr>
        <w:t>Third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0</wp:posOffset>
            </wp:positionV>
            <wp:extent cx="653224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32245" cy="11430"/>
                    </a:xfrm>
                    <a:prstGeom prst="rect">
                      <a:avLst/>
                    </a:prstGeom>
                    <a:noFill/>
                  </pic:spPr>
                </pic:pic>
              </a:graphicData>
            </a:graphic>
          </wp:anchor>
        </w:drawing>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Stock Listing Information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1"/>
          <w:szCs w:val="11"/>
          <w:color w:val="auto"/>
        </w:rPr>
        <w:t>The stock of Digital Realty Trust, Inc. is traded primarily on the New York Stock Exchange under the following symbols: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2520" w:type="dxa"/>
            <w:vAlign w:val="bottom"/>
          </w:tcPr>
          <w:p>
            <w:pPr>
              <w:ind w:left="40"/>
              <w:spacing w:after="0"/>
              <w:rPr>
                <w:sz w:val="20"/>
                <w:szCs w:val="20"/>
                <w:color w:val="auto"/>
              </w:rPr>
            </w:pPr>
            <w:r>
              <w:rPr>
                <w:rFonts w:ascii="Arial" w:cs="Arial" w:eastAsia="Arial" w:hAnsi="Arial"/>
                <w:sz w:val="11"/>
                <w:szCs w:val="11"/>
                <w:color w:val="auto"/>
              </w:rPr>
              <w:t>Common Stock:</w:t>
            </w:r>
          </w:p>
        </w:tc>
        <w:tc>
          <w:tcPr>
            <w:tcW w:w="1020" w:type="dxa"/>
            <w:vAlign w:val="bottom"/>
          </w:tcPr>
          <w:p>
            <w:pPr>
              <w:ind w:left="480"/>
              <w:spacing w:after="0"/>
              <w:rPr>
                <w:sz w:val="20"/>
                <w:szCs w:val="20"/>
                <w:color w:val="auto"/>
              </w:rPr>
            </w:pPr>
            <w:r>
              <w:rPr>
                <w:rFonts w:ascii="Arial" w:cs="Arial" w:eastAsia="Arial" w:hAnsi="Arial"/>
                <w:sz w:val="11"/>
                <w:szCs w:val="11"/>
                <w:color w:val="auto"/>
              </w:rPr>
              <w:t>DLR</w:t>
            </w:r>
          </w:p>
        </w:tc>
        <w:tc>
          <w:tcPr>
            <w:tcW w:w="880" w:type="dxa"/>
            <w:vAlign w:val="bottom"/>
          </w:tcPr>
          <w:p>
            <w:pPr>
              <w:spacing w:after="0"/>
              <w:rPr>
                <w:sz w:val="11"/>
                <w:szCs w:val="11"/>
                <w:color w:val="auto"/>
              </w:rPr>
            </w:pPr>
          </w:p>
        </w:tc>
      </w:tr>
      <w:tr>
        <w:trPr>
          <w:trHeight w:val="135"/>
        </w:trPr>
        <w:tc>
          <w:tcPr>
            <w:tcW w:w="2520" w:type="dxa"/>
            <w:vAlign w:val="bottom"/>
          </w:tcPr>
          <w:p>
            <w:pPr>
              <w:ind w:left="40"/>
              <w:spacing w:after="0"/>
              <w:rPr>
                <w:sz w:val="20"/>
                <w:szCs w:val="20"/>
                <w:color w:val="auto"/>
              </w:rPr>
            </w:pPr>
            <w:r>
              <w:rPr>
                <w:rFonts w:ascii="Arial" w:cs="Arial" w:eastAsia="Arial" w:hAnsi="Arial"/>
                <w:sz w:val="11"/>
                <w:szCs w:val="11"/>
                <w:color w:val="auto"/>
              </w:rPr>
              <w:t>Series J Preferred Stock:</w:t>
            </w:r>
          </w:p>
        </w:tc>
        <w:tc>
          <w:tcPr>
            <w:tcW w:w="1020" w:type="dxa"/>
            <w:vAlign w:val="bottom"/>
          </w:tcPr>
          <w:p>
            <w:pPr>
              <w:ind w:left="480"/>
              <w:spacing w:after="0"/>
              <w:rPr>
                <w:sz w:val="20"/>
                <w:szCs w:val="20"/>
                <w:color w:val="auto"/>
              </w:rPr>
            </w:pPr>
            <w:r>
              <w:rPr>
                <w:rFonts w:ascii="Arial" w:cs="Arial" w:eastAsia="Arial" w:hAnsi="Arial"/>
                <w:sz w:val="11"/>
                <w:szCs w:val="11"/>
                <w:color w:val="auto"/>
              </w:rPr>
              <w:t>DLRPRJ</w:t>
            </w:r>
          </w:p>
        </w:tc>
        <w:tc>
          <w:tcPr>
            <w:tcW w:w="880" w:type="dxa"/>
            <w:vAlign w:val="bottom"/>
          </w:tcPr>
          <w:p>
            <w:pPr>
              <w:spacing w:after="0"/>
              <w:rPr>
                <w:sz w:val="11"/>
                <w:szCs w:val="11"/>
                <w:color w:val="auto"/>
              </w:rPr>
            </w:pPr>
          </w:p>
        </w:tc>
      </w:tr>
      <w:tr>
        <w:trPr>
          <w:trHeight w:val="135"/>
        </w:trPr>
        <w:tc>
          <w:tcPr>
            <w:tcW w:w="2520" w:type="dxa"/>
            <w:vAlign w:val="bottom"/>
          </w:tcPr>
          <w:p>
            <w:pPr>
              <w:ind w:left="40"/>
              <w:spacing w:after="0"/>
              <w:rPr>
                <w:sz w:val="20"/>
                <w:szCs w:val="20"/>
                <w:color w:val="auto"/>
              </w:rPr>
            </w:pPr>
            <w:r>
              <w:rPr>
                <w:rFonts w:ascii="Arial" w:cs="Arial" w:eastAsia="Arial" w:hAnsi="Arial"/>
                <w:sz w:val="11"/>
                <w:szCs w:val="11"/>
                <w:color w:val="auto"/>
              </w:rPr>
              <w:t>Series K Preferred Stock:</w:t>
            </w:r>
          </w:p>
        </w:tc>
        <w:tc>
          <w:tcPr>
            <w:tcW w:w="1020" w:type="dxa"/>
            <w:vAlign w:val="bottom"/>
          </w:tcPr>
          <w:p>
            <w:pPr>
              <w:ind w:left="480"/>
              <w:spacing w:after="0"/>
              <w:rPr>
                <w:sz w:val="20"/>
                <w:szCs w:val="20"/>
                <w:color w:val="auto"/>
              </w:rPr>
            </w:pPr>
            <w:r>
              <w:rPr>
                <w:rFonts w:ascii="Arial" w:cs="Arial" w:eastAsia="Arial" w:hAnsi="Arial"/>
                <w:sz w:val="11"/>
                <w:szCs w:val="11"/>
                <w:color w:val="auto"/>
              </w:rPr>
              <w:t>DLRPRK</w:t>
            </w:r>
          </w:p>
        </w:tc>
        <w:tc>
          <w:tcPr>
            <w:tcW w:w="880" w:type="dxa"/>
            <w:vAlign w:val="bottom"/>
          </w:tcPr>
          <w:p>
            <w:pPr>
              <w:spacing w:after="0"/>
              <w:rPr>
                <w:sz w:val="11"/>
                <w:szCs w:val="11"/>
                <w:color w:val="auto"/>
              </w:rPr>
            </w:pPr>
          </w:p>
        </w:tc>
      </w:tr>
      <w:tr>
        <w:trPr>
          <w:trHeight w:val="142"/>
        </w:trPr>
        <w:tc>
          <w:tcPr>
            <w:tcW w:w="2520" w:type="dxa"/>
            <w:vAlign w:val="bottom"/>
          </w:tcPr>
          <w:p>
            <w:pPr>
              <w:ind w:left="40"/>
              <w:spacing w:after="0"/>
              <w:rPr>
                <w:sz w:val="20"/>
                <w:szCs w:val="20"/>
                <w:color w:val="auto"/>
              </w:rPr>
            </w:pPr>
            <w:r>
              <w:rPr>
                <w:rFonts w:ascii="Arial" w:cs="Arial" w:eastAsia="Arial" w:hAnsi="Arial"/>
                <w:sz w:val="11"/>
                <w:szCs w:val="11"/>
                <w:color w:val="auto"/>
              </w:rPr>
              <w:t>Series L Preferred Stock:</w:t>
            </w:r>
          </w:p>
        </w:tc>
        <w:tc>
          <w:tcPr>
            <w:tcW w:w="1020" w:type="dxa"/>
            <w:vAlign w:val="bottom"/>
          </w:tcPr>
          <w:p>
            <w:pPr>
              <w:ind w:left="480"/>
              <w:spacing w:after="0"/>
              <w:rPr>
                <w:sz w:val="20"/>
                <w:szCs w:val="20"/>
                <w:color w:val="auto"/>
              </w:rPr>
            </w:pPr>
            <w:r>
              <w:rPr>
                <w:rFonts w:ascii="Arial" w:cs="Arial" w:eastAsia="Arial" w:hAnsi="Arial"/>
                <w:sz w:val="11"/>
                <w:szCs w:val="11"/>
                <w:color w:val="auto"/>
              </w:rPr>
              <w:t>DLRPRL</w:t>
            </w:r>
          </w:p>
        </w:tc>
        <w:tc>
          <w:tcPr>
            <w:tcW w:w="880" w:type="dxa"/>
            <w:vAlign w:val="bottom"/>
          </w:tcPr>
          <w:p>
            <w:pPr>
              <w:spacing w:after="0"/>
              <w:rPr>
                <w:sz w:val="12"/>
                <w:szCs w:val="12"/>
                <w:color w:val="auto"/>
              </w:rPr>
            </w:pPr>
          </w:p>
        </w:tc>
      </w:tr>
      <w:tr>
        <w:trPr>
          <w:trHeight w:val="243"/>
        </w:trPr>
        <w:tc>
          <w:tcPr>
            <w:tcW w:w="2520" w:type="dxa"/>
            <w:vAlign w:val="bottom"/>
          </w:tcPr>
          <w:p>
            <w:pPr>
              <w:spacing w:after="0"/>
              <w:rPr>
                <w:sz w:val="20"/>
                <w:szCs w:val="20"/>
                <w:color w:val="auto"/>
              </w:rPr>
            </w:pPr>
            <w:r>
              <w:rPr>
                <w:rFonts w:ascii="Arial" w:cs="Arial" w:eastAsia="Arial" w:hAnsi="Arial"/>
                <w:sz w:val="11"/>
                <w:szCs w:val="11"/>
                <w:color w:val="auto"/>
              </w:rPr>
              <w:t>Symbols may vary by stock quote provider.</w:t>
            </w: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2520" w:type="dxa"/>
            <w:vAlign w:val="bottom"/>
          </w:tcPr>
          <w:p>
            <w:pPr>
              <w:spacing w:after="0"/>
              <w:rPr>
                <w:sz w:val="20"/>
                <w:szCs w:val="20"/>
                <w:color w:val="auto"/>
              </w:rPr>
            </w:pPr>
            <w:r>
              <w:rPr>
                <w:rFonts w:ascii="Arial" w:cs="Arial" w:eastAsia="Arial" w:hAnsi="Arial"/>
                <w:sz w:val="10"/>
                <w:szCs w:val="10"/>
                <w:b w:val="1"/>
                <w:bCs w:val="1"/>
                <w:color w:val="auto"/>
              </w:rPr>
              <w:t>Credit Ratings</w:t>
            </w: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1"/>
                <w:szCs w:val="11"/>
                <w:b w:val="1"/>
                <w:bCs w:val="1"/>
                <w:i w:val="1"/>
                <w:iCs w:val="1"/>
                <w:color w:val="auto"/>
              </w:rPr>
              <w:t>Standard &amp; Poor’s</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26"/>
        </w:trPr>
        <w:tc>
          <w:tcPr>
            <w:tcW w:w="2520" w:type="dxa"/>
            <w:vAlign w:val="bottom"/>
          </w:tcPr>
          <w:p>
            <w:pPr>
              <w:ind w:left="40"/>
              <w:spacing w:after="0"/>
              <w:rPr>
                <w:sz w:val="20"/>
                <w:szCs w:val="20"/>
                <w:color w:val="auto"/>
              </w:rPr>
            </w:pPr>
            <w:r>
              <w:rPr>
                <w:rFonts w:ascii="Arial" w:cs="Arial" w:eastAsia="Arial" w:hAnsi="Arial"/>
                <w:sz w:val="11"/>
                <w:szCs w:val="11"/>
                <w:color w:val="auto"/>
              </w:rPr>
              <w:t>Corporate Credit Rating:</w:t>
            </w:r>
          </w:p>
        </w:tc>
        <w:tc>
          <w:tcPr>
            <w:tcW w:w="1020" w:type="dxa"/>
            <w:vAlign w:val="bottom"/>
          </w:tcPr>
          <w:p>
            <w:pPr>
              <w:ind w:left="480"/>
              <w:spacing w:after="0"/>
              <w:rPr>
                <w:sz w:val="20"/>
                <w:szCs w:val="20"/>
                <w:color w:val="auto"/>
              </w:rPr>
            </w:pPr>
            <w:r>
              <w:rPr>
                <w:rFonts w:ascii="Arial" w:cs="Arial" w:eastAsia="Arial" w:hAnsi="Arial"/>
                <w:sz w:val="11"/>
                <w:szCs w:val="11"/>
                <w:color w:val="auto"/>
              </w:rPr>
              <w:t>BBB+</w:t>
            </w:r>
          </w:p>
        </w:tc>
        <w:tc>
          <w:tcPr>
            <w:tcW w:w="880" w:type="dxa"/>
            <w:vAlign w:val="bottom"/>
          </w:tcPr>
          <w:p>
            <w:pPr>
              <w:ind w:left="100"/>
              <w:spacing w:after="0"/>
              <w:rPr>
                <w:sz w:val="20"/>
                <w:szCs w:val="20"/>
                <w:color w:val="auto"/>
              </w:rPr>
            </w:pPr>
            <w:r>
              <w:rPr>
                <w:rFonts w:ascii="Arial" w:cs="Arial" w:eastAsia="Arial" w:hAnsi="Arial"/>
                <w:sz w:val="11"/>
                <w:szCs w:val="11"/>
                <w:color w:val="auto"/>
                <w:w w:val="95"/>
              </w:rPr>
              <w:t>(Stable Outlook)</w:t>
            </w:r>
          </w:p>
        </w:tc>
      </w:tr>
      <w:tr>
        <w:trPr>
          <w:trHeight w:val="142"/>
        </w:trPr>
        <w:tc>
          <w:tcPr>
            <w:tcW w:w="2520" w:type="dxa"/>
            <w:vAlign w:val="bottom"/>
          </w:tcPr>
          <w:p>
            <w:pPr>
              <w:ind w:left="40"/>
              <w:spacing w:after="0"/>
              <w:rPr>
                <w:sz w:val="20"/>
                <w:szCs w:val="20"/>
                <w:color w:val="auto"/>
              </w:rPr>
            </w:pPr>
            <w:r>
              <w:rPr>
                <w:rFonts w:ascii="Arial" w:cs="Arial" w:eastAsia="Arial" w:hAnsi="Arial"/>
                <w:sz w:val="11"/>
                <w:szCs w:val="11"/>
                <w:color w:val="auto"/>
              </w:rPr>
              <w:t>Preferred Stock:</w:t>
            </w:r>
          </w:p>
        </w:tc>
        <w:tc>
          <w:tcPr>
            <w:tcW w:w="1020" w:type="dxa"/>
            <w:vAlign w:val="bottom"/>
          </w:tcPr>
          <w:p>
            <w:pPr>
              <w:ind w:left="480"/>
              <w:spacing w:after="0"/>
              <w:rPr>
                <w:sz w:val="20"/>
                <w:szCs w:val="20"/>
                <w:color w:val="auto"/>
              </w:rPr>
            </w:pPr>
            <w:r>
              <w:rPr>
                <w:rFonts w:ascii="Arial" w:cs="Arial" w:eastAsia="Arial" w:hAnsi="Arial"/>
                <w:sz w:val="11"/>
                <w:szCs w:val="11"/>
                <w:color w:val="auto"/>
              </w:rPr>
              <w:t>BBB-</w:t>
            </w:r>
          </w:p>
        </w:tc>
        <w:tc>
          <w:tcPr>
            <w:tcW w:w="880" w:type="dxa"/>
            <w:vAlign w:val="bottom"/>
          </w:tcPr>
          <w:p>
            <w:pPr>
              <w:spacing w:after="0"/>
              <w:rPr>
                <w:sz w:val="12"/>
                <w:szCs w:val="12"/>
                <w:color w:val="auto"/>
              </w:rPr>
            </w:pPr>
          </w:p>
        </w:tc>
      </w:tr>
      <w:tr>
        <w:trPr>
          <w:trHeight w:val="236"/>
        </w:trPr>
        <w:tc>
          <w:tcPr>
            <w:tcW w:w="2520" w:type="dxa"/>
            <w:vAlign w:val="bottom"/>
          </w:tcPr>
          <w:p>
            <w:pPr>
              <w:ind w:left="40"/>
              <w:spacing w:after="0"/>
              <w:rPr>
                <w:sz w:val="20"/>
                <w:szCs w:val="20"/>
                <w:color w:val="auto"/>
              </w:rPr>
            </w:pPr>
            <w:r>
              <w:rPr>
                <w:rFonts w:ascii="Arial" w:cs="Arial" w:eastAsia="Arial" w:hAnsi="Arial"/>
                <w:sz w:val="11"/>
                <w:szCs w:val="11"/>
                <w:b w:val="1"/>
                <w:bCs w:val="1"/>
                <w:i w:val="1"/>
                <w:iCs w:val="1"/>
                <w:color w:val="auto"/>
              </w:rPr>
              <w:t>Moody’s</w:t>
            </w: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26"/>
        </w:trPr>
        <w:tc>
          <w:tcPr>
            <w:tcW w:w="2520" w:type="dxa"/>
            <w:vAlign w:val="bottom"/>
          </w:tcPr>
          <w:p>
            <w:pPr>
              <w:ind w:left="40"/>
              <w:spacing w:after="0"/>
              <w:rPr>
                <w:sz w:val="20"/>
                <w:szCs w:val="20"/>
                <w:color w:val="auto"/>
              </w:rPr>
            </w:pPr>
            <w:r>
              <w:rPr>
                <w:rFonts w:ascii="Arial" w:cs="Arial" w:eastAsia="Arial" w:hAnsi="Arial"/>
                <w:sz w:val="11"/>
                <w:szCs w:val="11"/>
                <w:color w:val="auto"/>
              </w:rPr>
              <w:t>Issuer Rating:</w:t>
            </w:r>
          </w:p>
        </w:tc>
        <w:tc>
          <w:tcPr>
            <w:tcW w:w="1020" w:type="dxa"/>
            <w:vAlign w:val="bottom"/>
          </w:tcPr>
          <w:p>
            <w:pPr>
              <w:ind w:left="480"/>
              <w:spacing w:after="0"/>
              <w:rPr>
                <w:sz w:val="20"/>
                <w:szCs w:val="20"/>
                <w:color w:val="auto"/>
              </w:rPr>
            </w:pPr>
            <w:r>
              <w:rPr>
                <w:rFonts w:ascii="Arial" w:cs="Arial" w:eastAsia="Arial" w:hAnsi="Arial"/>
                <w:sz w:val="11"/>
                <w:szCs w:val="11"/>
                <w:color w:val="auto"/>
              </w:rPr>
              <w:t>Baa1</w:t>
            </w:r>
          </w:p>
        </w:tc>
        <w:tc>
          <w:tcPr>
            <w:tcW w:w="880" w:type="dxa"/>
            <w:vAlign w:val="bottom"/>
          </w:tcPr>
          <w:p>
            <w:pPr>
              <w:ind w:left="100"/>
              <w:spacing w:after="0"/>
              <w:rPr>
                <w:sz w:val="20"/>
                <w:szCs w:val="20"/>
                <w:color w:val="auto"/>
              </w:rPr>
            </w:pPr>
            <w:r>
              <w:rPr>
                <w:rFonts w:ascii="Arial" w:cs="Arial" w:eastAsia="Arial" w:hAnsi="Arial"/>
                <w:sz w:val="11"/>
                <w:szCs w:val="11"/>
                <w:color w:val="auto"/>
                <w:w w:val="95"/>
              </w:rPr>
              <w:t>(Stable Outlook)</w:t>
            </w:r>
          </w:p>
        </w:tc>
      </w:tr>
      <w:tr>
        <w:trPr>
          <w:trHeight w:val="142"/>
        </w:trPr>
        <w:tc>
          <w:tcPr>
            <w:tcW w:w="2520" w:type="dxa"/>
            <w:vAlign w:val="bottom"/>
          </w:tcPr>
          <w:p>
            <w:pPr>
              <w:ind w:left="40"/>
              <w:spacing w:after="0"/>
              <w:rPr>
                <w:sz w:val="20"/>
                <w:szCs w:val="20"/>
                <w:color w:val="auto"/>
              </w:rPr>
            </w:pPr>
            <w:r>
              <w:rPr>
                <w:rFonts w:ascii="Arial" w:cs="Arial" w:eastAsia="Arial" w:hAnsi="Arial"/>
                <w:sz w:val="11"/>
                <w:szCs w:val="11"/>
                <w:color w:val="auto"/>
              </w:rPr>
              <w:t>Preferred Stock:</w:t>
            </w:r>
          </w:p>
        </w:tc>
        <w:tc>
          <w:tcPr>
            <w:tcW w:w="1020" w:type="dxa"/>
            <w:vAlign w:val="bottom"/>
          </w:tcPr>
          <w:p>
            <w:pPr>
              <w:ind w:left="480"/>
              <w:spacing w:after="0"/>
              <w:rPr>
                <w:sz w:val="20"/>
                <w:szCs w:val="20"/>
                <w:color w:val="auto"/>
              </w:rPr>
            </w:pPr>
            <w:r>
              <w:rPr>
                <w:rFonts w:ascii="Arial" w:cs="Arial" w:eastAsia="Arial" w:hAnsi="Arial"/>
                <w:sz w:val="11"/>
                <w:szCs w:val="11"/>
                <w:color w:val="auto"/>
              </w:rPr>
              <w:t>Baa2</w:t>
            </w:r>
          </w:p>
        </w:tc>
        <w:tc>
          <w:tcPr>
            <w:tcW w:w="880" w:type="dxa"/>
            <w:vAlign w:val="bottom"/>
          </w:tcPr>
          <w:p>
            <w:pPr>
              <w:spacing w:after="0"/>
              <w:rPr>
                <w:sz w:val="12"/>
                <w:szCs w:val="12"/>
                <w:color w:val="auto"/>
              </w:rPr>
            </w:pPr>
          </w:p>
        </w:tc>
      </w:tr>
      <w:tr>
        <w:trPr>
          <w:trHeight w:val="236"/>
        </w:trPr>
        <w:tc>
          <w:tcPr>
            <w:tcW w:w="2520" w:type="dxa"/>
            <w:vAlign w:val="bottom"/>
          </w:tcPr>
          <w:p>
            <w:pPr>
              <w:ind w:left="40"/>
              <w:spacing w:after="0"/>
              <w:rPr>
                <w:sz w:val="20"/>
                <w:szCs w:val="20"/>
                <w:color w:val="auto"/>
              </w:rPr>
            </w:pPr>
            <w:r>
              <w:rPr>
                <w:rFonts w:ascii="Arial" w:cs="Arial" w:eastAsia="Arial" w:hAnsi="Arial"/>
                <w:sz w:val="11"/>
                <w:szCs w:val="11"/>
                <w:b w:val="1"/>
                <w:bCs w:val="1"/>
                <w:i w:val="1"/>
                <w:iCs w:val="1"/>
                <w:color w:val="auto"/>
              </w:rPr>
              <w:t>Fitch</w:t>
            </w: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26"/>
        </w:trPr>
        <w:tc>
          <w:tcPr>
            <w:tcW w:w="2520" w:type="dxa"/>
            <w:vAlign w:val="bottom"/>
          </w:tcPr>
          <w:p>
            <w:pPr>
              <w:ind w:left="40"/>
              <w:spacing w:after="0"/>
              <w:rPr>
                <w:sz w:val="20"/>
                <w:szCs w:val="20"/>
                <w:color w:val="auto"/>
              </w:rPr>
            </w:pPr>
            <w:r>
              <w:rPr>
                <w:rFonts w:ascii="Arial" w:cs="Arial" w:eastAsia="Arial" w:hAnsi="Arial"/>
                <w:sz w:val="11"/>
                <w:szCs w:val="11"/>
                <w:color w:val="auto"/>
              </w:rPr>
              <w:t>Issuer Default Rating:</w:t>
            </w:r>
          </w:p>
        </w:tc>
        <w:tc>
          <w:tcPr>
            <w:tcW w:w="1020" w:type="dxa"/>
            <w:vAlign w:val="bottom"/>
          </w:tcPr>
          <w:p>
            <w:pPr>
              <w:ind w:left="480"/>
              <w:spacing w:after="0"/>
              <w:rPr>
                <w:sz w:val="20"/>
                <w:szCs w:val="20"/>
                <w:color w:val="auto"/>
              </w:rPr>
            </w:pPr>
            <w:r>
              <w:rPr>
                <w:rFonts w:ascii="Arial" w:cs="Arial" w:eastAsia="Arial" w:hAnsi="Arial"/>
                <w:sz w:val="11"/>
                <w:szCs w:val="11"/>
                <w:color w:val="auto"/>
              </w:rPr>
              <w:t>BBB</w:t>
            </w:r>
          </w:p>
        </w:tc>
        <w:tc>
          <w:tcPr>
            <w:tcW w:w="880" w:type="dxa"/>
            <w:vAlign w:val="bottom"/>
          </w:tcPr>
          <w:p>
            <w:pPr>
              <w:ind w:left="100"/>
              <w:spacing w:after="0"/>
              <w:rPr>
                <w:sz w:val="20"/>
                <w:szCs w:val="20"/>
                <w:color w:val="auto"/>
              </w:rPr>
            </w:pPr>
            <w:r>
              <w:rPr>
                <w:rFonts w:ascii="Arial" w:cs="Arial" w:eastAsia="Arial" w:hAnsi="Arial"/>
                <w:sz w:val="11"/>
                <w:szCs w:val="11"/>
                <w:color w:val="auto"/>
                <w:w w:val="95"/>
              </w:rPr>
              <w:t>(Stable Outlook)</w:t>
            </w:r>
          </w:p>
        </w:tc>
      </w:tr>
      <w:tr>
        <w:trPr>
          <w:trHeight w:val="142"/>
        </w:trPr>
        <w:tc>
          <w:tcPr>
            <w:tcW w:w="2520" w:type="dxa"/>
            <w:vAlign w:val="bottom"/>
          </w:tcPr>
          <w:p>
            <w:pPr>
              <w:ind w:left="40"/>
              <w:spacing w:after="0"/>
              <w:rPr>
                <w:sz w:val="20"/>
                <w:szCs w:val="20"/>
                <w:color w:val="auto"/>
              </w:rPr>
            </w:pPr>
            <w:r>
              <w:rPr>
                <w:rFonts w:ascii="Arial" w:cs="Arial" w:eastAsia="Arial" w:hAnsi="Arial"/>
                <w:sz w:val="11"/>
                <w:szCs w:val="11"/>
                <w:color w:val="auto"/>
              </w:rPr>
              <w:t>Preferred Stock:</w:t>
            </w:r>
          </w:p>
        </w:tc>
        <w:tc>
          <w:tcPr>
            <w:tcW w:w="1020" w:type="dxa"/>
            <w:vAlign w:val="bottom"/>
          </w:tcPr>
          <w:p>
            <w:pPr>
              <w:ind w:left="480"/>
              <w:spacing w:after="0"/>
              <w:rPr>
                <w:sz w:val="20"/>
                <w:szCs w:val="20"/>
                <w:color w:val="auto"/>
              </w:rPr>
            </w:pPr>
            <w:r>
              <w:rPr>
                <w:rFonts w:ascii="Arial" w:cs="Arial" w:eastAsia="Arial" w:hAnsi="Arial"/>
                <w:sz w:val="11"/>
                <w:szCs w:val="11"/>
                <w:color w:val="auto"/>
              </w:rPr>
              <w:t>BB+</w:t>
            </w:r>
          </w:p>
        </w:tc>
        <w:tc>
          <w:tcPr>
            <w:tcW w:w="880" w:type="dxa"/>
            <w:vAlign w:val="bottom"/>
          </w:tcPr>
          <w:p>
            <w:pPr>
              <w:spacing w:after="0"/>
              <w:rPr>
                <w:sz w:val="12"/>
                <w:szCs w:val="12"/>
                <w:color w:val="auto"/>
              </w:rPr>
            </w:pPr>
          </w:p>
        </w:tc>
      </w:tr>
    </w:tbl>
    <w:p>
      <w:pPr>
        <w:spacing w:after="0" w:line="92" w:lineRule="exact"/>
        <w:rPr>
          <w:sz w:val="20"/>
          <w:szCs w:val="20"/>
          <w:color w:val="auto"/>
        </w:rPr>
      </w:pPr>
    </w:p>
    <w:p>
      <w:pPr>
        <w:ind w:left="40" w:right="160"/>
        <w:spacing w:after="0" w:line="248" w:lineRule="auto"/>
        <w:rPr>
          <w:sz w:val="20"/>
          <w:szCs w:val="20"/>
          <w:color w:val="auto"/>
        </w:rPr>
      </w:pPr>
      <w:r>
        <w:rPr>
          <w:rFonts w:ascii="Arial" w:cs="Arial" w:eastAsia="Arial" w:hAnsi="Arial"/>
          <w:sz w:val="11"/>
          <w:szCs w:val="11"/>
          <w:color w:val="auto"/>
        </w:rPr>
        <w:t>These credit ratings may not reflect the potential impact of risks relating to the structure or trading of the company’s securities and are provided solely for informational purposes. Credit ratings are not recommendations to buy, hold or sell any security, and may be revised or withdrawn at any time by the issuing rating agency at its sole discretion. The company does not undertake any obligation to maintain the ratings or to advise of any change in ratings. Each agency’s rating should be evaluated independently of any other agency’s rating. An explanation of the significance of the ratings may be obtained from each of the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653796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520" w:type="dxa"/>
            <w:vAlign w:val="bottom"/>
          </w:tcPr>
          <w:p>
            <w:pPr>
              <w:ind w:left="40"/>
              <w:spacing w:after="0"/>
              <w:rPr>
                <w:sz w:val="20"/>
                <w:szCs w:val="20"/>
                <w:color w:val="auto"/>
              </w:rPr>
            </w:pPr>
            <w:r>
              <w:rPr>
                <w:rFonts w:ascii="Arial" w:cs="Arial" w:eastAsia="Arial" w:hAnsi="Arial"/>
                <w:sz w:val="11"/>
                <w:szCs w:val="11"/>
                <w:b w:val="1"/>
                <w:bCs w:val="1"/>
                <w:color w:val="auto"/>
              </w:rPr>
              <w:t>Common Stock Price Performance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1"/>
                <w:szCs w:val="11"/>
                <w:color w:val="auto"/>
              </w:rPr>
              <w:t>The following summarizes recent activity of Digital Realty’s common stock (DLR):</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4"/>
        </w:trPr>
        <w:tc>
          <w:tcPr>
            <w:tcW w:w="4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Borders>
              <w:bottom w:val="single" w:sz="8" w:color="828282"/>
            </w:tcBorders>
          </w:tcPr>
          <w:p>
            <w:pPr>
              <w:spacing w:after="0"/>
              <w:rPr>
                <w:sz w:val="22"/>
                <w:szCs w:val="22"/>
                <w:color w:val="auto"/>
              </w:rPr>
            </w:pPr>
          </w:p>
        </w:tc>
        <w:tc>
          <w:tcPr>
            <w:tcW w:w="1040" w:type="dxa"/>
            <w:vAlign w:val="bottom"/>
            <w:tcBorders>
              <w:bottom w:val="single" w:sz="8" w:color="828282"/>
            </w:tcBorders>
          </w:tcPr>
          <w:p>
            <w:pPr>
              <w:spacing w:after="0"/>
              <w:rPr>
                <w:sz w:val="22"/>
                <w:szCs w:val="22"/>
                <w:color w:val="auto"/>
              </w:rPr>
            </w:pPr>
          </w:p>
        </w:tc>
        <w:tc>
          <w:tcPr>
            <w:tcW w:w="840" w:type="dxa"/>
            <w:vAlign w:val="bottom"/>
            <w:tcBorders>
              <w:bottom w:val="single" w:sz="8" w:color="828282"/>
            </w:tcBorders>
          </w:tcPr>
          <w:p>
            <w:pPr>
              <w:spacing w:after="0"/>
              <w:rPr>
                <w:sz w:val="22"/>
                <w:szCs w:val="22"/>
                <w:color w:val="auto"/>
              </w:rPr>
            </w:pPr>
          </w:p>
        </w:tc>
        <w:tc>
          <w:tcPr>
            <w:tcW w:w="1260" w:type="dxa"/>
            <w:vAlign w:val="bottom"/>
            <w:tcBorders>
              <w:bottom w:val="single" w:sz="8" w:color="828282"/>
            </w:tcBorders>
            <w:gridSpan w:val="2"/>
          </w:tcPr>
          <w:p>
            <w:pPr>
              <w:ind w:left="40"/>
              <w:spacing w:after="0"/>
              <w:rPr>
                <w:sz w:val="20"/>
                <w:szCs w:val="20"/>
                <w:color w:val="auto"/>
              </w:rPr>
            </w:pPr>
            <w:r>
              <w:rPr>
                <w:rFonts w:ascii="Arial" w:cs="Arial" w:eastAsia="Arial" w:hAnsi="Arial"/>
                <w:sz w:val="11"/>
                <w:szCs w:val="11"/>
                <w:b w:val="1"/>
                <w:bCs w:val="1"/>
                <w:color w:val="auto"/>
              </w:rPr>
              <w:t>Three Months Ended</w:t>
            </w:r>
          </w:p>
        </w:tc>
        <w:tc>
          <w:tcPr>
            <w:tcW w:w="1040" w:type="dxa"/>
            <w:vAlign w:val="bottom"/>
            <w:tcBorders>
              <w:bottom w:val="single" w:sz="8" w:color="828282"/>
            </w:tcBorders>
          </w:tcPr>
          <w:p>
            <w:pPr>
              <w:spacing w:after="0"/>
              <w:rPr>
                <w:sz w:val="22"/>
                <w:szCs w:val="22"/>
                <w:color w:val="auto"/>
              </w:rPr>
            </w:pPr>
          </w:p>
        </w:tc>
        <w:tc>
          <w:tcPr>
            <w:tcW w:w="880" w:type="dxa"/>
            <w:vAlign w:val="bottom"/>
            <w:tcBorders>
              <w:bottom w:val="single" w:sz="8" w:color="828282"/>
            </w:tcBorders>
          </w:tcPr>
          <w:p>
            <w:pPr>
              <w:spacing w:after="0"/>
              <w:rPr>
                <w:sz w:val="22"/>
                <w:szCs w:val="22"/>
                <w:color w:val="auto"/>
              </w:rPr>
            </w:pPr>
          </w:p>
        </w:tc>
      </w:tr>
      <w:tr>
        <w:trPr>
          <w:trHeight w:val="124"/>
        </w:trPr>
        <w:tc>
          <w:tcPr>
            <w:tcW w:w="4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bottom w:val="single" w:sz="8" w:color="828282"/>
            </w:tcBorders>
          </w:tcPr>
          <w:p>
            <w:pPr>
              <w:spacing w:after="0"/>
              <w:rPr>
                <w:sz w:val="10"/>
                <w:szCs w:val="10"/>
                <w:color w:val="auto"/>
              </w:rPr>
            </w:pPr>
          </w:p>
        </w:tc>
        <w:tc>
          <w:tcPr>
            <w:tcW w:w="1040" w:type="dxa"/>
            <w:vAlign w:val="bottom"/>
            <w:tcBorders>
              <w:bottom w:val="single" w:sz="8" w:color="828282"/>
            </w:tcBorders>
          </w:tcPr>
          <w:p>
            <w:pPr>
              <w:jc w:val="right"/>
              <w:ind w:right="386"/>
              <w:spacing w:after="0" w:line="124" w:lineRule="exact"/>
              <w:rPr>
                <w:sz w:val="20"/>
                <w:szCs w:val="20"/>
                <w:color w:val="auto"/>
              </w:rPr>
            </w:pPr>
            <w:r>
              <w:rPr>
                <w:rFonts w:ascii="Arial" w:cs="Arial" w:eastAsia="Arial" w:hAnsi="Arial"/>
                <w:sz w:val="11"/>
                <w:szCs w:val="11"/>
                <w:b w:val="1"/>
                <w:bCs w:val="1"/>
                <w:color w:val="auto"/>
              </w:rPr>
              <w:t>30-Sep-26</w:t>
            </w:r>
          </w:p>
        </w:tc>
        <w:tc>
          <w:tcPr>
            <w:tcW w:w="840" w:type="dxa"/>
            <w:vAlign w:val="bottom"/>
            <w:tcBorders>
              <w:bottom w:val="single" w:sz="8" w:color="828282"/>
            </w:tcBorders>
          </w:tcPr>
          <w:p>
            <w:pPr>
              <w:jc w:val="right"/>
              <w:ind w:right="186"/>
              <w:spacing w:after="0" w:line="124" w:lineRule="exact"/>
              <w:rPr>
                <w:sz w:val="20"/>
                <w:szCs w:val="20"/>
                <w:color w:val="auto"/>
              </w:rPr>
            </w:pPr>
            <w:r>
              <w:rPr>
                <w:rFonts w:ascii="Arial" w:cs="Arial" w:eastAsia="Arial" w:hAnsi="Arial"/>
                <w:sz w:val="11"/>
                <w:szCs w:val="11"/>
                <w:b w:val="1"/>
                <w:bCs w:val="1"/>
                <w:color w:val="auto"/>
              </w:rPr>
              <w:t>30-Jun-26</w:t>
            </w:r>
          </w:p>
        </w:tc>
        <w:tc>
          <w:tcPr>
            <w:tcW w:w="200" w:type="dxa"/>
            <w:vAlign w:val="bottom"/>
            <w:tcBorders>
              <w:bottom w:val="single" w:sz="8" w:color="828282"/>
            </w:tcBorders>
          </w:tcPr>
          <w:p>
            <w:pPr>
              <w:spacing w:after="0"/>
              <w:rPr>
                <w:sz w:val="10"/>
                <w:szCs w:val="10"/>
                <w:color w:val="auto"/>
              </w:rPr>
            </w:pPr>
          </w:p>
        </w:tc>
        <w:tc>
          <w:tcPr>
            <w:tcW w:w="1060" w:type="dxa"/>
            <w:vAlign w:val="bottom"/>
            <w:tcBorders>
              <w:bottom w:val="single" w:sz="8" w:color="828282"/>
            </w:tcBorders>
          </w:tcPr>
          <w:p>
            <w:pPr>
              <w:jc w:val="right"/>
              <w:ind w:right="386"/>
              <w:spacing w:after="0" w:line="124" w:lineRule="exact"/>
              <w:rPr>
                <w:sz w:val="20"/>
                <w:szCs w:val="20"/>
                <w:color w:val="auto"/>
              </w:rPr>
            </w:pPr>
            <w:r>
              <w:rPr>
                <w:rFonts w:ascii="Arial" w:cs="Arial" w:eastAsia="Arial" w:hAnsi="Arial"/>
                <w:sz w:val="11"/>
                <w:szCs w:val="11"/>
                <w:b w:val="1"/>
                <w:bCs w:val="1"/>
                <w:color w:val="auto"/>
              </w:rPr>
              <w:t>31-Mar-26</w:t>
            </w:r>
          </w:p>
        </w:tc>
        <w:tc>
          <w:tcPr>
            <w:tcW w:w="1040" w:type="dxa"/>
            <w:vAlign w:val="bottom"/>
            <w:tcBorders>
              <w:bottom w:val="single" w:sz="8" w:color="828282"/>
            </w:tcBorders>
          </w:tcPr>
          <w:p>
            <w:pPr>
              <w:jc w:val="right"/>
              <w:ind w:right="386"/>
              <w:spacing w:after="0" w:line="124" w:lineRule="exact"/>
              <w:rPr>
                <w:sz w:val="20"/>
                <w:szCs w:val="20"/>
                <w:color w:val="auto"/>
              </w:rPr>
            </w:pPr>
            <w:r>
              <w:rPr>
                <w:rFonts w:ascii="Arial" w:cs="Arial" w:eastAsia="Arial" w:hAnsi="Arial"/>
                <w:sz w:val="11"/>
                <w:szCs w:val="11"/>
                <w:b w:val="1"/>
                <w:bCs w:val="1"/>
                <w:color w:val="auto"/>
              </w:rPr>
              <w:t>31-Dec-25</w:t>
            </w:r>
          </w:p>
        </w:tc>
        <w:tc>
          <w:tcPr>
            <w:tcW w:w="880" w:type="dxa"/>
            <w:vAlign w:val="bottom"/>
            <w:tcBorders>
              <w:bottom w:val="single" w:sz="8" w:color="828282"/>
            </w:tcBorders>
          </w:tcPr>
          <w:p>
            <w:pPr>
              <w:jc w:val="right"/>
              <w:ind w:right="206"/>
              <w:spacing w:after="0" w:line="124" w:lineRule="exact"/>
              <w:rPr>
                <w:sz w:val="20"/>
                <w:szCs w:val="20"/>
                <w:color w:val="auto"/>
              </w:rPr>
            </w:pPr>
            <w:r>
              <w:rPr>
                <w:rFonts w:ascii="Arial" w:cs="Arial" w:eastAsia="Arial" w:hAnsi="Arial"/>
                <w:sz w:val="11"/>
                <w:szCs w:val="11"/>
                <w:b w:val="1"/>
                <w:bCs w:val="1"/>
                <w:color w:val="auto"/>
              </w:rPr>
              <w:t>30-Sep-25</w:t>
            </w:r>
          </w:p>
        </w:tc>
      </w:tr>
      <w:tr>
        <w:trPr>
          <w:trHeight w:val="133"/>
        </w:trPr>
        <w:tc>
          <w:tcPr>
            <w:tcW w:w="4520" w:type="dxa"/>
            <w:vAlign w:val="bottom"/>
            <w:tcBorders>
              <w:bottom w:val="single" w:sz="8" w:color="828282"/>
            </w:tcBorders>
          </w:tcPr>
          <w:p>
            <w:pPr>
              <w:ind w:left="40"/>
              <w:spacing w:after="0"/>
              <w:rPr>
                <w:sz w:val="20"/>
                <w:szCs w:val="20"/>
                <w:color w:val="auto"/>
              </w:rPr>
            </w:pPr>
            <w:r>
              <w:rPr>
                <w:rFonts w:ascii="Arial" w:cs="Arial" w:eastAsia="Arial" w:hAnsi="Arial"/>
                <w:sz w:val="11"/>
                <w:szCs w:val="11"/>
                <w:color w:val="auto"/>
              </w:rPr>
              <w:t>High price</w:t>
            </w:r>
          </w:p>
        </w:tc>
        <w:tc>
          <w:tcPr>
            <w:tcW w:w="660" w:type="dxa"/>
            <w:vAlign w:val="bottom"/>
            <w:tcBorders>
              <w:bottom w:val="single" w:sz="8" w:color="828282"/>
            </w:tcBorders>
          </w:tcPr>
          <w:p>
            <w:pPr>
              <w:spacing w:after="0"/>
              <w:rPr>
                <w:sz w:val="11"/>
                <w:szCs w:val="11"/>
                <w:color w:val="auto"/>
              </w:rPr>
            </w:pPr>
          </w:p>
        </w:tc>
        <w:tc>
          <w:tcPr>
            <w:tcW w:w="120" w:type="dxa"/>
            <w:vAlign w:val="bottom"/>
            <w:tcBorders>
              <w:bottom w:val="single" w:sz="8" w:color="828282"/>
            </w:tcBorders>
          </w:tcPr>
          <w:p>
            <w:pPr>
              <w:spacing w:after="0"/>
              <w:rPr>
                <w:sz w:val="11"/>
                <w:szCs w:val="11"/>
                <w:color w:val="auto"/>
              </w:rPr>
            </w:pPr>
          </w:p>
        </w:tc>
        <w:tc>
          <w:tcPr>
            <w:tcW w:w="1040" w:type="dxa"/>
            <w:vAlign w:val="bottom"/>
            <w:tcBorders>
              <w:bottom w:val="single" w:sz="8" w:color="828282"/>
            </w:tcBorders>
          </w:tcPr>
          <w:p>
            <w:pPr>
              <w:jc w:val="right"/>
              <w:ind w:right="206"/>
              <w:spacing w:after="0"/>
              <w:rPr>
                <w:sz w:val="20"/>
                <w:szCs w:val="20"/>
                <w:color w:val="auto"/>
              </w:rPr>
            </w:pPr>
            <w:r>
              <w:rPr>
                <w:rFonts w:ascii="Arial" w:cs="Arial" w:eastAsia="Arial" w:hAnsi="Arial"/>
                <w:sz w:val="11"/>
                <w:szCs w:val="11"/>
                <w:color w:val="auto"/>
              </w:rPr>
              <w:t>$207.47</w:t>
            </w:r>
          </w:p>
        </w:tc>
        <w:tc>
          <w:tcPr>
            <w:tcW w:w="840" w:type="dxa"/>
            <w:vAlign w:val="bottom"/>
            <w:tcBorders>
              <w:bottom w:val="single" w:sz="8" w:color="828282"/>
            </w:tcBorders>
          </w:tcPr>
          <w:p>
            <w:pPr>
              <w:jc w:val="right"/>
              <w:ind w:right="6"/>
              <w:spacing w:after="0"/>
              <w:rPr>
                <w:sz w:val="20"/>
                <w:szCs w:val="20"/>
                <w:color w:val="auto"/>
              </w:rPr>
            </w:pPr>
            <w:r>
              <w:rPr>
                <w:rFonts w:ascii="Arial" w:cs="Arial" w:eastAsia="Arial" w:hAnsi="Arial"/>
                <w:sz w:val="11"/>
                <w:szCs w:val="11"/>
                <w:color w:val="auto"/>
              </w:rPr>
              <w:t>$208.14</w:t>
            </w:r>
          </w:p>
        </w:tc>
        <w:tc>
          <w:tcPr>
            <w:tcW w:w="200" w:type="dxa"/>
            <w:vAlign w:val="bottom"/>
            <w:tcBorders>
              <w:bottom w:val="single" w:sz="8" w:color="828282"/>
            </w:tcBorders>
          </w:tcPr>
          <w:p>
            <w:pPr>
              <w:spacing w:after="0"/>
              <w:rPr>
                <w:sz w:val="11"/>
                <w:szCs w:val="11"/>
                <w:color w:val="auto"/>
              </w:rPr>
            </w:pPr>
          </w:p>
        </w:tc>
        <w:tc>
          <w:tcPr>
            <w:tcW w:w="1060" w:type="dxa"/>
            <w:vAlign w:val="bottom"/>
            <w:tcBorders>
              <w:bottom w:val="single" w:sz="8" w:color="828282"/>
            </w:tcBorders>
          </w:tcPr>
          <w:p>
            <w:pPr>
              <w:jc w:val="right"/>
              <w:ind w:right="206"/>
              <w:spacing w:after="0"/>
              <w:rPr>
                <w:sz w:val="20"/>
                <w:szCs w:val="20"/>
                <w:color w:val="auto"/>
              </w:rPr>
            </w:pPr>
            <w:r>
              <w:rPr>
                <w:rFonts w:ascii="Arial" w:cs="Arial" w:eastAsia="Arial" w:hAnsi="Arial"/>
                <w:sz w:val="11"/>
                <w:szCs w:val="11"/>
                <w:color w:val="auto"/>
              </w:rPr>
              <w:t>$184.79</w:t>
            </w:r>
          </w:p>
        </w:tc>
        <w:tc>
          <w:tcPr>
            <w:tcW w:w="1040" w:type="dxa"/>
            <w:vAlign w:val="bottom"/>
            <w:tcBorders>
              <w:bottom w:val="single" w:sz="8" w:color="828282"/>
            </w:tcBorders>
          </w:tcPr>
          <w:p>
            <w:pPr>
              <w:jc w:val="right"/>
              <w:ind w:right="186"/>
              <w:spacing w:after="0"/>
              <w:rPr>
                <w:sz w:val="20"/>
                <w:szCs w:val="20"/>
                <w:color w:val="auto"/>
              </w:rPr>
            </w:pPr>
            <w:r>
              <w:rPr>
                <w:rFonts w:ascii="Arial" w:cs="Arial" w:eastAsia="Arial" w:hAnsi="Arial"/>
                <w:sz w:val="11"/>
                <w:szCs w:val="11"/>
                <w:color w:val="auto"/>
              </w:rPr>
              <w:t>$182.48</w:t>
            </w:r>
          </w:p>
        </w:tc>
        <w:tc>
          <w:tcPr>
            <w:tcW w:w="880" w:type="dxa"/>
            <w:vAlign w:val="bottom"/>
            <w:tcBorders>
              <w:bottom w:val="single" w:sz="8" w:color="828282"/>
            </w:tcBorders>
          </w:tcPr>
          <w:p>
            <w:pPr>
              <w:jc w:val="right"/>
              <w:ind w:right="26"/>
              <w:spacing w:after="0"/>
              <w:rPr>
                <w:sz w:val="20"/>
                <w:szCs w:val="20"/>
                <w:color w:val="auto"/>
              </w:rPr>
            </w:pPr>
            <w:r>
              <w:rPr>
                <w:rFonts w:ascii="Arial" w:cs="Arial" w:eastAsia="Arial" w:hAnsi="Arial"/>
                <w:sz w:val="11"/>
                <w:szCs w:val="11"/>
                <w:color w:val="auto"/>
              </w:rPr>
              <w:t>$182.00</w:t>
            </w:r>
          </w:p>
        </w:tc>
      </w:tr>
      <w:tr>
        <w:trPr>
          <w:trHeight w:val="133"/>
        </w:trPr>
        <w:tc>
          <w:tcPr>
            <w:tcW w:w="4520" w:type="dxa"/>
            <w:vAlign w:val="bottom"/>
            <w:tcBorders>
              <w:bottom w:val="single" w:sz="8" w:color="828282"/>
            </w:tcBorders>
            <w:shd w:val="clear" w:color="auto" w:fill="EAEAEA"/>
          </w:tcPr>
          <w:p>
            <w:pPr>
              <w:ind w:left="40"/>
              <w:spacing w:after="0"/>
              <w:rPr>
                <w:sz w:val="20"/>
                <w:szCs w:val="20"/>
                <w:color w:val="auto"/>
              </w:rPr>
            </w:pPr>
            <w:r>
              <w:rPr>
                <w:rFonts w:ascii="Arial" w:cs="Arial" w:eastAsia="Arial" w:hAnsi="Arial"/>
                <w:sz w:val="11"/>
                <w:szCs w:val="11"/>
                <w:color w:val="auto"/>
              </w:rPr>
              <w:t>Low price</w:t>
            </w:r>
          </w:p>
        </w:tc>
        <w:tc>
          <w:tcPr>
            <w:tcW w:w="780" w:type="dxa"/>
            <w:vAlign w:val="bottom"/>
            <w:tcBorders>
              <w:bottom w:val="single" w:sz="8" w:color="828282"/>
            </w:tcBorders>
            <w:gridSpan w:val="2"/>
            <w:shd w:val="clear" w:color="auto" w:fill="EAEAEA"/>
          </w:tcPr>
          <w:p>
            <w:pPr>
              <w:ind w:left="600"/>
              <w:spacing w:after="0" w:line="133"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828282"/>
            </w:tcBorders>
            <w:shd w:val="clear" w:color="auto" w:fill="EAEAEA"/>
          </w:tcPr>
          <w:p>
            <w:pPr>
              <w:jc w:val="right"/>
              <w:ind w:right="46"/>
              <w:spacing w:after="0"/>
              <w:rPr>
                <w:sz w:val="20"/>
                <w:szCs w:val="20"/>
                <w:color w:val="auto"/>
              </w:rPr>
            </w:pPr>
            <w:r>
              <w:rPr>
                <w:rFonts w:ascii="Arial" w:cs="Arial" w:eastAsia="Arial" w:hAnsi="Arial"/>
                <w:sz w:val="11"/>
                <w:szCs w:val="11"/>
                <w:color w:val="auto"/>
              </w:rPr>
              <w:t>$171.03  ​​</w:t>
            </w:r>
          </w:p>
        </w:tc>
        <w:tc>
          <w:tcPr>
            <w:tcW w:w="840" w:type="dxa"/>
            <w:vAlign w:val="bottom"/>
            <w:tcBorders>
              <w:bottom w:val="single" w:sz="8" w:color="828282"/>
            </w:tcBorders>
            <w:shd w:val="clear" w:color="auto" w:fill="EAEAEA"/>
          </w:tcPr>
          <w:p>
            <w:pPr>
              <w:jc w:val="right"/>
              <w:ind w:right="6"/>
              <w:spacing w:after="0"/>
              <w:rPr>
                <w:sz w:val="20"/>
                <w:szCs w:val="20"/>
                <w:color w:val="auto"/>
              </w:rPr>
            </w:pPr>
            <w:r>
              <w:rPr>
                <w:rFonts w:ascii="Arial" w:cs="Arial" w:eastAsia="Arial" w:hAnsi="Arial"/>
                <w:sz w:val="11"/>
                <w:szCs w:val="11"/>
                <w:color w:val="auto"/>
              </w:rPr>
              <w:t>$178.41</w:t>
            </w:r>
          </w:p>
        </w:tc>
        <w:tc>
          <w:tcPr>
            <w:tcW w:w="200" w:type="dxa"/>
            <w:vAlign w:val="bottom"/>
            <w:tcBorders>
              <w:bottom w:val="single" w:sz="8" w:color="828282"/>
            </w:tcBorders>
            <w:shd w:val="clear" w:color="auto" w:fill="EAEAEA"/>
          </w:tcPr>
          <w:p>
            <w:pPr>
              <w:ind w:left="4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828282"/>
            </w:tcBorders>
            <w:shd w:val="clear" w:color="auto" w:fill="EAEAEA"/>
          </w:tcPr>
          <w:p>
            <w:pPr>
              <w:jc w:val="right"/>
              <w:ind w:right="46"/>
              <w:spacing w:after="0"/>
              <w:rPr>
                <w:sz w:val="20"/>
                <w:szCs w:val="20"/>
                <w:color w:val="auto"/>
              </w:rPr>
            </w:pPr>
            <w:r>
              <w:rPr>
                <w:rFonts w:ascii="Arial" w:cs="Arial" w:eastAsia="Arial" w:hAnsi="Arial"/>
                <w:sz w:val="11"/>
                <w:szCs w:val="11"/>
                <w:color w:val="auto"/>
              </w:rPr>
              <w:t>$151.50  ​​</w:t>
            </w:r>
          </w:p>
        </w:tc>
        <w:tc>
          <w:tcPr>
            <w:tcW w:w="1040" w:type="dxa"/>
            <w:vAlign w:val="bottom"/>
            <w:tcBorders>
              <w:bottom w:val="single" w:sz="8" w:color="828282"/>
            </w:tcBorders>
            <w:shd w:val="clear" w:color="auto" w:fill="EAEAEA"/>
          </w:tcPr>
          <w:p>
            <w:pPr>
              <w:jc w:val="right"/>
              <w:ind w:right="46"/>
              <w:spacing w:after="0"/>
              <w:rPr>
                <w:sz w:val="20"/>
                <w:szCs w:val="20"/>
                <w:color w:val="auto"/>
              </w:rPr>
            </w:pPr>
            <w:r>
              <w:rPr>
                <w:rFonts w:ascii="Arial" w:cs="Arial" w:eastAsia="Arial" w:hAnsi="Arial"/>
                <w:sz w:val="11"/>
                <w:szCs w:val="11"/>
                <w:color w:val="auto"/>
              </w:rPr>
              <w:t>$146.23  ​​</w:t>
            </w:r>
          </w:p>
        </w:tc>
        <w:tc>
          <w:tcPr>
            <w:tcW w:w="880" w:type="dxa"/>
            <w:vAlign w:val="bottom"/>
            <w:tcBorders>
              <w:bottom w:val="single" w:sz="8" w:color="828282"/>
            </w:tcBorders>
            <w:shd w:val="clear" w:color="auto" w:fill="EAEAEA"/>
          </w:tcPr>
          <w:p>
            <w:pPr>
              <w:jc w:val="right"/>
              <w:ind w:right="26"/>
              <w:spacing w:after="0"/>
              <w:rPr>
                <w:sz w:val="20"/>
                <w:szCs w:val="20"/>
                <w:color w:val="auto"/>
              </w:rPr>
            </w:pPr>
            <w:r>
              <w:rPr>
                <w:rFonts w:ascii="Arial" w:cs="Arial" w:eastAsia="Arial" w:hAnsi="Arial"/>
                <w:sz w:val="11"/>
                <w:szCs w:val="11"/>
                <w:color w:val="auto"/>
              </w:rPr>
              <w:t>$159.22</w:t>
            </w:r>
          </w:p>
        </w:tc>
      </w:tr>
      <w:tr>
        <w:trPr>
          <w:trHeight w:val="132"/>
        </w:trPr>
        <w:tc>
          <w:tcPr>
            <w:tcW w:w="4520" w:type="dxa"/>
            <w:vAlign w:val="bottom"/>
            <w:tcBorders>
              <w:bottom w:val="single" w:sz="8" w:color="828282"/>
            </w:tcBorders>
          </w:tcPr>
          <w:p>
            <w:pPr>
              <w:ind w:left="40"/>
              <w:spacing w:after="0"/>
              <w:rPr>
                <w:sz w:val="20"/>
                <w:szCs w:val="20"/>
                <w:color w:val="auto"/>
              </w:rPr>
            </w:pPr>
            <w:r>
              <w:rPr>
                <w:rFonts w:ascii="Arial" w:cs="Arial" w:eastAsia="Arial" w:hAnsi="Arial"/>
                <w:sz w:val="11"/>
                <w:szCs w:val="11"/>
                <w:color w:val="auto"/>
              </w:rPr>
              <w:t>Closing price, end of quarter</w:t>
            </w:r>
          </w:p>
        </w:tc>
        <w:tc>
          <w:tcPr>
            <w:tcW w:w="660" w:type="dxa"/>
            <w:vAlign w:val="bottom"/>
            <w:tcBorders>
              <w:bottom w:val="single" w:sz="8" w:color="828282"/>
            </w:tcBorders>
          </w:tcPr>
          <w:p>
            <w:pPr>
              <w:spacing w:after="0"/>
              <w:rPr>
                <w:sz w:val="11"/>
                <w:szCs w:val="11"/>
                <w:color w:val="auto"/>
              </w:rPr>
            </w:pPr>
          </w:p>
        </w:tc>
        <w:tc>
          <w:tcPr>
            <w:tcW w:w="120" w:type="dxa"/>
            <w:vAlign w:val="bottom"/>
            <w:tcBorders>
              <w:bottom w:val="single" w:sz="8" w:color="828282"/>
            </w:tcBorders>
          </w:tcPr>
          <w:p>
            <w:pPr>
              <w:spacing w:after="0"/>
              <w:rPr>
                <w:sz w:val="11"/>
                <w:szCs w:val="11"/>
                <w:color w:val="auto"/>
              </w:rPr>
            </w:pPr>
          </w:p>
        </w:tc>
        <w:tc>
          <w:tcPr>
            <w:tcW w:w="1040" w:type="dxa"/>
            <w:vAlign w:val="bottom"/>
            <w:tcBorders>
              <w:bottom w:val="single" w:sz="8" w:color="828282"/>
            </w:tcBorders>
          </w:tcPr>
          <w:p>
            <w:pPr>
              <w:jc w:val="right"/>
              <w:ind w:right="206"/>
              <w:spacing w:after="0"/>
              <w:rPr>
                <w:sz w:val="20"/>
                <w:szCs w:val="20"/>
                <w:color w:val="auto"/>
              </w:rPr>
            </w:pPr>
            <w:r>
              <w:rPr>
                <w:rFonts w:ascii="Arial" w:cs="Arial" w:eastAsia="Arial" w:hAnsi="Arial"/>
                <w:sz w:val="11"/>
                <w:szCs w:val="11"/>
                <w:color w:val="auto"/>
              </w:rPr>
              <w:t>$175.53</w:t>
            </w:r>
          </w:p>
        </w:tc>
        <w:tc>
          <w:tcPr>
            <w:tcW w:w="840" w:type="dxa"/>
            <w:vAlign w:val="bottom"/>
            <w:tcBorders>
              <w:bottom w:val="single" w:sz="8" w:color="828282"/>
            </w:tcBorders>
          </w:tcPr>
          <w:p>
            <w:pPr>
              <w:jc w:val="right"/>
              <w:ind w:right="6"/>
              <w:spacing w:after="0"/>
              <w:rPr>
                <w:sz w:val="20"/>
                <w:szCs w:val="20"/>
                <w:color w:val="auto"/>
              </w:rPr>
            </w:pPr>
            <w:r>
              <w:rPr>
                <w:rFonts w:ascii="Arial" w:cs="Arial" w:eastAsia="Arial" w:hAnsi="Arial"/>
                <w:sz w:val="11"/>
                <w:szCs w:val="11"/>
                <w:color w:val="auto"/>
              </w:rPr>
              <w:t>$179.58</w:t>
            </w:r>
          </w:p>
        </w:tc>
        <w:tc>
          <w:tcPr>
            <w:tcW w:w="200" w:type="dxa"/>
            <w:vAlign w:val="bottom"/>
            <w:tcBorders>
              <w:bottom w:val="single" w:sz="8" w:color="828282"/>
            </w:tcBorders>
          </w:tcPr>
          <w:p>
            <w:pPr>
              <w:spacing w:after="0"/>
              <w:rPr>
                <w:sz w:val="11"/>
                <w:szCs w:val="11"/>
                <w:color w:val="auto"/>
              </w:rPr>
            </w:pPr>
          </w:p>
        </w:tc>
        <w:tc>
          <w:tcPr>
            <w:tcW w:w="1060" w:type="dxa"/>
            <w:vAlign w:val="bottom"/>
            <w:tcBorders>
              <w:bottom w:val="single" w:sz="8" w:color="828282"/>
            </w:tcBorders>
          </w:tcPr>
          <w:p>
            <w:pPr>
              <w:jc w:val="right"/>
              <w:ind w:right="206"/>
              <w:spacing w:after="0"/>
              <w:rPr>
                <w:sz w:val="20"/>
                <w:szCs w:val="20"/>
                <w:color w:val="auto"/>
              </w:rPr>
            </w:pPr>
            <w:r>
              <w:rPr>
                <w:rFonts w:ascii="Arial" w:cs="Arial" w:eastAsia="Arial" w:hAnsi="Arial"/>
                <w:sz w:val="11"/>
                <w:szCs w:val="11"/>
                <w:color w:val="auto"/>
              </w:rPr>
              <w:t>$180.21</w:t>
            </w:r>
          </w:p>
        </w:tc>
        <w:tc>
          <w:tcPr>
            <w:tcW w:w="1040" w:type="dxa"/>
            <w:vAlign w:val="bottom"/>
            <w:tcBorders>
              <w:bottom w:val="single" w:sz="8" w:color="828282"/>
            </w:tcBorders>
          </w:tcPr>
          <w:p>
            <w:pPr>
              <w:jc w:val="right"/>
              <w:ind w:right="186"/>
              <w:spacing w:after="0"/>
              <w:rPr>
                <w:sz w:val="20"/>
                <w:szCs w:val="20"/>
                <w:color w:val="auto"/>
              </w:rPr>
            </w:pPr>
            <w:r>
              <w:rPr>
                <w:rFonts w:ascii="Arial" w:cs="Arial" w:eastAsia="Arial" w:hAnsi="Arial"/>
                <w:sz w:val="11"/>
                <w:szCs w:val="11"/>
                <w:color w:val="auto"/>
              </w:rPr>
              <w:t>$154.71</w:t>
            </w:r>
          </w:p>
        </w:tc>
        <w:tc>
          <w:tcPr>
            <w:tcW w:w="880" w:type="dxa"/>
            <w:vAlign w:val="bottom"/>
            <w:tcBorders>
              <w:bottom w:val="single" w:sz="8" w:color="828282"/>
            </w:tcBorders>
          </w:tcPr>
          <w:p>
            <w:pPr>
              <w:jc w:val="right"/>
              <w:ind w:right="26"/>
              <w:spacing w:after="0"/>
              <w:rPr>
                <w:sz w:val="20"/>
                <w:szCs w:val="20"/>
                <w:color w:val="auto"/>
              </w:rPr>
            </w:pPr>
            <w:r>
              <w:rPr>
                <w:rFonts w:ascii="Arial" w:cs="Arial" w:eastAsia="Arial" w:hAnsi="Arial"/>
                <w:sz w:val="11"/>
                <w:szCs w:val="11"/>
                <w:color w:val="auto"/>
              </w:rPr>
              <w:t>$172.88</w:t>
            </w:r>
          </w:p>
        </w:tc>
      </w:tr>
      <w:tr>
        <w:trPr>
          <w:trHeight w:val="134"/>
        </w:trPr>
        <w:tc>
          <w:tcPr>
            <w:tcW w:w="4520" w:type="dxa"/>
            <w:vAlign w:val="bottom"/>
            <w:tcBorders>
              <w:bottom w:val="single" w:sz="8" w:color="828282"/>
            </w:tcBorders>
            <w:shd w:val="clear" w:color="auto" w:fill="EAEAEA"/>
          </w:tcPr>
          <w:p>
            <w:pPr>
              <w:ind w:left="20"/>
              <w:spacing w:after="0" w:line="134" w:lineRule="exact"/>
              <w:rPr>
                <w:sz w:val="20"/>
                <w:szCs w:val="20"/>
                <w:color w:val="auto"/>
              </w:rPr>
            </w:pPr>
            <w:r>
              <w:rPr>
                <w:rFonts w:ascii="Arial" w:cs="Arial" w:eastAsia="Arial" w:hAnsi="Arial"/>
                <w:sz w:val="10"/>
                <w:szCs w:val="10"/>
                <w:color w:val="auto"/>
              </w:rPr>
              <w:t xml:space="preserve">Average daily trading volume </w:t>
            </w:r>
            <w:r>
              <w:rPr>
                <w:rFonts w:ascii="Arial" w:cs="Arial" w:eastAsia="Arial" w:hAnsi="Arial"/>
                <w:sz w:val="15"/>
                <w:szCs w:val="15"/>
                <w:color w:val="auto"/>
                <w:vertAlign w:val="superscript"/>
              </w:rPr>
              <w:t>(1)</w:t>
            </w:r>
          </w:p>
        </w:tc>
        <w:tc>
          <w:tcPr>
            <w:tcW w:w="660" w:type="dxa"/>
            <w:vAlign w:val="bottom"/>
            <w:tcBorders>
              <w:bottom w:val="single" w:sz="8" w:color="828282"/>
            </w:tcBorders>
            <w:shd w:val="clear" w:color="auto" w:fill="EAEAEA"/>
          </w:tcPr>
          <w:p>
            <w:pPr>
              <w:spacing w:after="0"/>
              <w:rPr>
                <w:sz w:val="11"/>
                <w:szCs w:val="11"/>
                <w:color w:val="auto"/>
              </w:rPr>
            </w:pPr>
          </w:p>
        </w:tc>
        <w:tc>
          <w:tcPr>
            <w:tcW w:w="120" w:type="dxa"/>
            <w:vAlign w:val="bottom"/>
            <w:tcBorders>
              <w:bottom w:val="single" w:sz="8" w:color="828282"/>
            </w:tcBorders>
            <w:shd w:val="clear" w:color="auto" w:fill="EAEAEA"/>
          </w:tcPr>
          <w:p>
            <w:pPr>
              <w:spacing w:after="0"/>
              <w:rPr>
                <w:sz w:val="11"/>
                <w:szCs w:val="11"/>
                <w:color w:val="auto"/>
              </w:rPr>
            </w:pPr>
          </w:p>
        </w:tc>
        <w:tc>
          <w:tcPr>
            <w:tcW w:w="1040" w:type="dxa"/>
            <w:vAlign w:val="bottom"/>
            <w:tcBorders>
              <w:bottom w:val="single" w:sz="8" w:color="828282"/>
            </w:tcBorders>
            <w:shd w:val="clear" w:color="auto" w:fill="EAEAEA"/>
          </w:tcPr>
          <w:p>
            <w:pPr>
              <w:jc w:val="right"/>
              <w:ind w:right="206"/>
              <w:spacing w:after="0"/>
              <w:rPr>
                <w:sz w:val="20"/>
                <w:szCs w:val="20"/>
                <w:color w:val="auto"/>
              </w:rPr>
            </w:pPr>
            <w:r>
              <w:rPr>
                <w:rFonts w:ascii="Arial" w:cs="Arial" w:eastAsia="Arial" w:hAnsi="Arial"/>
                <w:sz w:val="11"/>
                <w:szCs w:val="11"/>
                <w:color w:val="auto"/>
              </w:rPr>
              <w:t>2,543</w:t>
            </w:r>
          </w:p>
        </w:tc>
        <w:tc>
          <w:tcPr>
            <w:tcW w:w="840" w:type="dxa"/>
            <w:vAlign w:val="bottom"/>
            <w:tcBorders>
              <w:bottom w:val="single" w:sz="8" w:color="828282"/>
            </w:tcBorders>
            <w:shd w:val="clear" w:color="auto" w:fill="EAEAEA"/>
          </w:tcPr>
          <w:p>
            <w:pPr>
              <w:jc w:val="right"/>
              <w:ind w:right="6"/>
              <w:spacing w:after="0"/>
              <w:rPr>
                <w:sz w:val="20"/>
                <w:szCs w:val="20"/>
                <w:color w:val="auto"/>
              </w:rPr>
            </w:pPr>
            <w:r>
              <w:rPr>
                <w:rFonts w:ascii="Arial" w:cs="Arial" w:eastAsia="Arial" w:hAnsi="Arial"/>
                <w:sz w:val="11"/>
                <w:szCs w:val="11"/>
                <w:color w:val="auto"/>
              </w:rPr>
              <w:t>2,433</w:t>
            </w:r>
          </w:p>
        </w:tc>
        <w:tc>
          <w:tcPr>
            <w:tcW w:w="200" w:type="dxa"/>
            <w:vAlign w:val="bottom"/>
            <w:tcBorders>
              <w:bottom w:val="single" w:sz="8" w:color="828282"/>
            </w:tcBorders>
            <w:shd w:val="clear" w:color="auto" w:fill="EAEAEA"/>
          </w:tcPr>
          <w:p>
            <w:pPr>
              <w:spacing w:after="0"/>
              <w:rPr>
                <w:sz w:val="11"/>
                <w:szCs w:val="11"/>
                <w:color w:val="auto"/>
              </w:rPr>
            </w:pPr>
          </w:p>
        </w:tc>
        <w:tc>
          <w:tcPr>
            <w:tcW w:w="1060" w:type="dxa"/>
            <w:vAlign w:val="bottom"/>
            <w:tcBorders>
              <w:bottom w:val="single" w:sz="8" w:color="828282"/>
            </w:tcBorders>
            <w:shd w:val="clear" w:color="auto" w:fill="EAEAEA"/>
          </w:tcPr>
          <w:p>
            <w:pPr>
              <w:jc w:val="right"/>
              <w:ind w:right="206"/>
              <w:spacing w:after="0"/>
              <w:rPr>
                <w:sz w:val="20"/>
                <w:szCs w:val="20"/>
                <w:color w:val="auto"/>
              </w:rPr>
            </w:pPr>
            <w:r>
              <w:rPr>
                <w:rFonts w:ascii="Arial" w:cs="Arial" w:eastAsia="Arial" w:hAnsi="Arial"/>
                <w:sz w:val="11"/>
                <w:szCs w:val="11"/>
                <w:color w:val="auto"/>
              </w:rPr>
              <w:t>2,060</w:t>
            </w:r>
          </w:p>
        </w:tc>
        <w:tc>
          <w:tcPr>
            <w:tcW w:w="1040" w:type="dxa"/>
            <w:vAlign w:val="bottom"/>
            <w:tcBorders>
              <w:bottom w:val="single" w:sz="8" w:color="828282"/>
            </w:tcBorders>
            <w:shd w:val="clear" w:color="auto" w:fill="EAEAEA"/>
          </w:tcPr>
          <w:p>
            <w:pPr>
              <w:jc w:val="right"/>
              <w:ind w:right="186"/>
              <w:spacing w:after="0"/>
              <w:rPr>
                <w:sz w:val="20"/>
                <w:szCs w:val="20"/>
                <w:color w:val="auto"/>
              </w:rPr>
            </w:pPr>
            <w:r>
              <w:rPr>
                <w:rFonts w:ascii="Arial" w:cs="Arial" w:eastAsia="Arial" w:hAnsi="Arial"/>
                <w:sz w:val="11"/>
                <w:szCs w:val="11"/>
                <w:color w:val="auto"/>
              </w:rPr>
              <w:t>1,826</w:t>
            </w:r>
          </w:p>
        </w:tc>
        <w:tc>
          <w:tcPr>
            <w:tcW w:w="880" w:type="dxa"/>
            <w:vAlign w:val="bottom"/>
            <w:tcBorders>
              <w:bottom w:val="single" w:sz="8" w:color="828282"/>
            </w:tcBorders>
            <w:shd w:val="clear" w:color="auto" w:fill="EAEAEA"/>
          </w:tcPr>
          <w:p>
            <w:pPr>
              <w:jc w:val="right"/>
              <w:ind w:right="26"/>
              <w:spacing w:after="0"/>
              <w:rPr>
                <w:sz w:val="20"/>
                <w:szCs w:val="20"/>
                <w:color w:val="auto"/>
              </w:rPr>
            </w:pPr>
            <w:r>
              <w:rPr>
                <w:rFonts w:ascii="Arial" w:cs="Arial" w:eastAsia="Arial" w:hAnsi="Arial"/>
                <w:sz w:val="11"/>
                <w:szCs w:val="11"/>
                <w:color w:val="auto"/>
              </w:rPr>
              <w:t>1,520</w:t>
            </w:r>
          </w:p>
        </w:tc>
      </w:tr>
      <w:tr>
        <w:trPr>
          <w:trHeight w:val="133"/>
        </w:trPr>
        <w:tc>
          <w:tcPr>
            <w:tcW w:w="4520" w:type="dxa"/>
            <w:vAlign w:val="bottom"/>
            <w:tcBorders>
              <w:bottom w:val="single" w:sz="8" w:color="828282"/>
            </w:tcBorders>
          </w:tcPr>
          <w:p>
            <w:pPr>
              <w:ind w:left="40"/>
              <w:spacing w:after="0" w:line="133" w:lineRule="exact"/>
              <w:rPr>
                <w:sz w:val="20"/>
                <w:szCs w:val="20"/>
                <w:color w:val="auto"/>
              </w:rPr>
            </w:pPr>
            <w:r>
              <w:rPr>
                <w:rFonts w:ascii="Arial" w:cs="Arial" w:eastAsia="Arial" w:hAnsi="Arial"/>
                <w:sz w:val="10"/>
                <w:szCs w:val="10"/>
                <w:color w:val="auto"/>
              </w:rPr>
              <w:t xml:space="preserve">Indicated dividend per common share </w:t>
            </w:r>
            <w:r>
              <w:rPr>
                <w:rFonts w:ascii="Arial" w:cs="Arial" w:eastAsia="Arial" w:hAnsi="Arial"/>
                <w:sz w:val="15"/>
                <w:szCs w:val="15"/>
                <w:color w:val="auto"/>
                <w:vertAlign w:val="superscript"/>
              </w:rPr>
              <w:t>(2)</w:t>
            </w:r>
          </w:p>
        </w:tc>
        <w:tc>
          <w:tcPr>
            <w:tcW w:w="660" w:type="dxa"/>
            <w:vAlign w:val="bottom"/>
            <w:tcBorders>
              <w:bottom w:val="single" w:sz="8" w:color="828282"/>
            </w:tcBorders>
          </w:tcPr>
          <w:p>
            <w:pPr>
              <w:spacing w:after="0"/>
              <w:rPr>
                <w:sz w:val="11"/>
                <w:szCs w:val="11"/>
                <w:color w:val="auto"/>
              </w:rPr>
            </w:pPr>
          </w:p>
        </w:tc>
        <w:tc>
          <w:tcPr>
            <w:tcW w:w="120" w:type="dxa"/>
            <w:vAlign w:val="bottom"/>
            <w:tcBorders>
              <w:bottom w:val="single" w:sz="8" w:color="828282"/>
            </w:tcBorders>
          </w:tcPr>
          <w:p>
            <w:pPr>
              <w:spacing w:after="0"/>
              <w:rPr>
                <w:sz w:val="11"/>
                <w:szCs w:val="11"/>
                <w:color w:val="auto"/>
              </w:rPr>
            </w:pPr>
          </w:p>
        </w:tc>
        <w:tc>
          <w:tcPr>
            <w:tcW w:w="1040" w:type="dxa"/>
            <w:vAlign w:val="bottom"/>
            <w:tcBorders>
              <w:bottom w:val="single" w:sz="8" w:color="828282"/>
            </w:tcBorders>
          </w:tcPr>
          <w:p>
            <w:pPr>
              <w:jc w:val="right"/>
              <w:ind w:right="206"/>
              <w:spacing w:after="0"/>
              <w:rPr>
                <w:sz w:val="20"/>
                <w:szCs w:val="20"/>
                <w:color w:val="auto"/>
              </w:rPr>
            </w:pPr>
            <w:r>
              <w:rPr>
                <w:rFonts w:ascii="Arial" w:cs="Arial" w:eastAsia="Arial" w:hAnsi="Arial"/>
                <w:sz w:val="11"/>
                <w:szCs w:val="11"/>
                <w:color w:val="auto"/>
              </w:rPr>
              <w:t>$4.88</w:t>
            </w:r>
          </w:p>
        </w:tc>
        <w:tc>
          <w:tcPr>
            <w:tcW w:w="840" w:type="dxa"/>
            <w:vAlign w:val="bottom"/>
            <w:tcBorders>
              <w:bottom w:val="single" w:sz="8" w:color="828282"/>
            </w:tcBorders>
          </w:tcPr>
          <w:p>
            <w:pPr>
              <w:jc w:val="right"/>
              <w:ind w:right="6"/>
              <w:spacing w:after="0"/>
              <w:rPr>
                <w:sz w:val="20"/>
                <w:szCs w:val="20"/>
                <w:color w:val="auto"/>
              </w:rPr>
            </w:pPr>
            <w:r>
              <w:rPr>
                <w:rFonts w:ascii="Arial" w:cs="Arial" w:eastAsia="Arial" w:hAnsi="Arial"/>
                <w:sz w:val="11"/>
                <w:szCs w:val="11"/>
                <w:color w:val="auto"/>
              </w:rPr>
              <w:t>$4.88</w:t>
            </w:r>
          </w:p>
        </w:tc>
        <w:tc>
          <w:tcPr>
            <w:tcW w:w="200" w:type="dxa"/>
            <w:vAlign w:val="bottom"/>
            <w:tcBorders>
              <w:bottom w:val="single" w:sz="8" w:color="828282"/>
            </w:tcBorders>
          </w:tcPr>
          <w:p>
            <w:pPr>
              <w:spacing w:after="0"/>
              <w:rPr>
                <w:sz w:val="11"/>
                <w:szCs w:val="11"/>
                <w:color w:val="auto"/>
              </w:rPr>
            </w:pPr>
          </w:p>
        </w:tc>
        <w:tc>
          <w:tcPr>
            <w:tcW w:w="1060" w:type="dxa"/>
            <w:vAlign w:val="bottom"/>
            <w:tcBorders>
              <w:bottom w:val="single" w:sz="8" w:color="828282"/>
            </w:tcBorders>
          </w:tcPr>
          <w:p>
            <w:pPr>
              <w:jc w:val="right"/>
              <w:ind w:right="206"/>
              <w:spacing w:after="0"/>
              <w:rPr>
                <w:sz w:val="20"/>
                <w:szCs w:val="20"/>
                <w:color w:val="auto"/>
              </w:rPr>
            </w:pPr>
            <w:r>
              <w:rPr>
                <w:rFonts w:ascii="Arial" w:cs="Arial" w:eastAsia="Arial" w:hAnsi="Arial"/>
                <w:sz w:val="11"/>
                <w:szCs w:val="11"/>
                <w:color w:val="auto"/>
              </w:rPr>
              <w:t>$4.88</w:t>
            </w:r>
          </w:p>
        </w:tc>
        <w:tc>
          <w:tcPr>
            <w:tcW w:w="1040" w:type="dxa"/>
            <w:vAlign w:val="bottom"/>
            <w:tcBorders>
              <w:bottom w:val="single" w:sz="8" w:color="828282"/>
            </w:tcBorders>
          </w:tcPr>
          <w:p>
            <w:pPr>
              <w:jc w:val="right"/>
              <w:ind w:right="186"/>
              <w:spacing w:after="0"/>
              <w:rPr>
                <w:sz w:val="20"/>
                <w:szCs w:val="20"/>
                <w:color w:val="auto"/>
              </w:rPr>
            </w:pPr>
            <w:r>
              <w:rPr>
                <w:rFonts w:ascii="Arial" w:cs="Arial" w:eastAsia="Arial" w:hAnsi="Arial"/>
                <w:sz w:val="11"/>
                <w:szCs w:val="11"/>
                <w:color w:val="auto"/>
              </w:rPr>
              <w:t>$4.88</w:t>
            </w:r>
          </w:p>
        </w:tc>
        <w:tc>
          <w:tcPr>
            <w:tcW w:w="880" w:type="dxa"/>
            <w:vAlign w:val="bottom"/>
            <w:tcBorders>
              <w:bottom w:val="single" w:sz="8" w:color="828282"/>
            </w:tcBorders>
          </w:tcPr>
          <w:p>
            <w:pPr>
              <w:jc w:val="right"/>
              <w:ind w:right="26"/>
              <w:spacing w:after="0"/>
              <w:rPr>
                <w:sz w:val="20"/>
                <w:szCs w:val="20"/>
                <w:color w:val="auto"/>
              </w:rPr>
            </w:pPr>
            <w:r>
              <w:rPr>
                <w:rFonts w:ascii="Arial" w:cs="Arial" w:eastAsia="Arial" w:hAnsi="Arial"/>
                <w:sz w:val="11"/>
                <w:szCs w:val="11"/>
                <w:color w:val="auto"/>
              </w:rPr>
              <w:t>$4.88</w:t>
            </w:r>
          </w:p>
        </w:tc>
      </w:tr>
      <w:tr>
        <w:trPr>
          <w:trHeight w:val="132"/>
        </w:trPr>
        <w:tc>
          <w:tcPr>
            <w:tcW w:w="4520" w:type="dxa"/>
            <w:vAlign w:val="bottom"/>
            <w:tcBorders>
              <w:bottom w:val="single" w:sz="8" w:color="828282"/>
            </w:tcBorders>
            <w:shd w:val="clear" w:color="auto" w:fill="EAEAEA"/>
          </w:tcPr>
          <w:p>
            <w:pPr>
              <w:ind w:left="40"/>
              <w:spacing w:after="0"/>
              <w:rPr>
                <w:sz w:val="20"/>
                <w:szCs w:val="20"/>
                <w:color w:val="auto"/>
              </w:rPr>
            </w:pPr>
            <w:r>
              <w:rPr>
                <w:rFonts w:ascii="Arial" w:cs="Arial" w:eastAsia="Arial" w:hAnsi="Arial"/>
                <w:sz w:val="11"/>
                <w:szCs w:val="11"/>
                <w:color w:val="auto"/>
              </w:rPr>
              <w:t>Closing annual dividend yield, end of quarter</w:t>
            </w:r>
          </w:p>
        </w:tc>
        <w:tc>
          <w:tcPr>
            <w:tcW w:w="660" w:type="dxa"/>
            <w:vAlign w:val="bottom"/>
            <w:tcBorders>
              <w:bottom w:val="single" w:sz="8" w:color="828282"/>
            </w:tcBorders>
            <w:shd w:val="clear" w:color="auto" w:fill="EAEAEA"/>
          </w:tcPr>
          <w:p>
            <w:pPr>
              <w:spacing w:after="0"/>
              <w:rPr>
                <w:sz w:val="11"/>
                <w:szCs w:val="11"/>
                <w:color w:val="auto"/>
              </w:rPr>
            </w:pPr>
          </w:p>
        </w:tc>
        <w:tc>
          <w:tcPr>
            <w:tcW w:w="120" w:type="dxa"/>
            <w:vAlign w:val="bottom"/>
            <w:tcBorders>
              <w:bottom w:val="single" w:sz="8" w:color="828282"/>
            </w:tcBorders>
            <w:shd w:val="clear" w:color="auto" w:fill="EAEAEA"/>
          </w:tcPr>
          <w:p>
            <w:pPr>
              <w:spacing w:after="0"/>
              <w:rPr>
                <w:sz w:val="11"/>
                <w:szCs w:val="11"/>
                <w:color w:val="auto"/>
              </w:rPr>
            </w:pPr>
          </w:p>
        </w:tc>
        <w:tc>
          <w:tcPr>
            <w:tcW w:w="1040" w:type="dxa"/>
            <w:vAlign w:val="bottom"/>
            <w:tcBorders>
              <w:bottom w:val="single" w:sz="8" w:color="828282"/>
            </w:tcBorders>
            <w:shd w:val="clear" w:color="auto" w:fill="EAEAEA"/>
          </w:tcPr>
          <w:p>
            <w:pPr>
              <w:jc w:val="right"/>
              <w:ind w:right="206"/>
              <w:spacing w:after="0"/>
              <w:rPr>
                <w:sz w:val="20"/>
                <w:szCs w:val="20"/>
                <w:color w:val="auto"/>
              </w:rPr>
            </w:pPr>
            <w:r>
              <w:rPr>
                <w:rFonts w:ascii="Arial" w:cs="Arial" w:eastAsia="Arial" w:hAnsi="Arial"/>
                <w:sz w:val="11"/>
                <w:szCs w:val="11"/>
                <w:color w:val="auto"/>
              </w:rPr>
              <w:t>2.8%</w:t>
            </w:r>
          </w:p>
        </w:tc>
        <w:tc>
          <w:tcPr>
            <w:tcW w:w="840" w:type="dxa"/>
            <w:vAlign w:val="bottom"/>
            <w:tcBorders>
              <w:bottom w:val="single" w:sz="8" w:color="828282"/>
            </w:tcBorders>
            <w:shd w:val="clear" w:color="auto" w:fill="EAEAEA"/>
          </w:tcPr>
          <w:p>
            <w:pPr>
              <w:jc w:val="right"/>
              <w:ind w:right="6"/>
              <w:spacing w:after="0"/>
              <w:rPr>
                <w:sz w:val="20"/>
                <w:szCs w:val="20"/>
                <w:color w:val="auto"/>
              </w:rPr>
            </w:pPr>
            <w:r>
              <w:rPr>
                <w:rFonts w:ascii="Arial" w:cs="Arial" w:eastAsia="Arial" w:hAnsi="Arial"/>
                <w:sz w:val="11"/>
                <w:szCs w:val="11"/>
                <w:color w:val="auto"/>
              </w:rPr>
              <w:t>2.7%</w:t>
            </w:r>
          </w:p>
        </w:tc>
        <w:tc>
          <w:tcPr>
            <w:tcW w:w="200" w:type="dxa"/>
            <w:vAlign w:val="bottom"/>
            <w:tcBorders>
              <w:bottom w:val="single" w:sz="8" w:color="828282"/>
            </w:tcBorders>
            <w:shd w:val="clear" w:color="auto" w:fill="EAEAEA"/>
          </w:tcPr>
          <w:p>
            <w:pPr>
              <w:spacing w:after="0"/>
              <w:rPr>
                <w:sz w:val="11"/>
                <w:szCs w:val="11"/>
                <w:color w:val="auto"/>
              </w:rPr>
            </w:pPr>
          </w:p>
        </w:tc>
        <w:tc>
          <w:tcPr>
            <w:tcW w:w="1060" w:type="dxa"/>
            <w:vAlign w:val="bottom"/>
            <w:tcBorders>
              <w:bottom w:val="single" w:sz="8" w:color="828282"/>
            </w:tcBorders>
            <w:shd w:val="clear" w:color="auto" w:fill="EAEAEA"/>
          </w:tcPr>
          <w:p>
            <w:pPr>
              <w:jc w:val="right"/>
              <w:ind w:right="206"/>
              <w:spacing w:after="0"/>
              <w:rPr>
                <w:sz w:val="20"/>
                <w:szCs w:val="20"/>
                <w:color w:val="auto"/>
              </w:rPr>
            </w:pPr>
            <w:r>
              <w:rPr>
                <w:rFonts w:ascii="Arial" w:cs="Arial" w:eastAsia="Arial" w:hAnsi="Arial"/>
                <w:sz w:val="11"/>
                <w:szCs w:val="11"/>
                <w:color w:val="auto"/>
              </w:rPr>
              <w:t>2.7%</w:t>
            </w:r>
          </w:p>
        </w:tc>
        <w:tc>
          <w:tcPr>
            <w:tcW w:w="1040" w:type="dxa"/>
            <w:vAlign w:val="bottom"/>
            <w:tcBorders>
              <w:bottom w:val="single" w:sz="8" w:color="828282"/>
            </w:tcBorders>
            <w:shd w:val="clear" w:color="auto" w:fill="EAEAEA"/>
          </w:tcPr>
          <w:p>
            <w:pPr>
              <w:jc w:val="right"/>
              <w:ind w:right="186"/>
              <w:spacing w:after="0"/>
              <w:rPr>
                <w:sz w:val="20"/>
                <w:szCs w:val="20"/>
                <w:color w:val="auto"/>
              </w:rPr>
            </w:pPr>
            <w:r>
              <w:rPr>
                <w:rFonts w:ascii="Arial" w:cs="Arial" w:eastAsia="Arial" w:hAnsi="Arial"/>
                <w:sz w:val="11"/>
                <w:szCs w:val="11"/>
                <w:color w:val="auto"/>
              </w:rPr>
              <w:t>3.2%</w:t>
            </w:r>
          </w:p>
        </w:tc>
        <w:tc>
          <w:tcPr>
            <w:tcW w:w="880" w:type="dxa"/>
            <w:vAlign w:val="bottom"/>
            <w:tcBorders>
              <w:bottom w:val="single" w:sz="8" w:color="828282"/>
            </w:tcBorders>
            <w:shd w:val="clear" w:color="auto" w:fill="EAEAEA"/>
          </w:tcPr>
          <w:p>
            <w:pPr>
              <w:jc w:val="right"/>
              <w:ind w:right="26"/>
              <w:spacing w:after="0"/>
              <w:rPr>
                <w:sz w:val="20"/>
                <w:szCs w:val="20"/>
                <w:color w:val="auto"/>
              </w:rPr>
            </w:pPr>
            <w:r>
              <w:rPr>
                <w:rFonts w:ascii="Arial" w:cs="Arial" w:eastAsia="Arial" w:hAnsi="Arial"/>
                <w:sz w:val="11"/>
                <w:szCs w:val="11"/>
                <w:color w:val="auto"/>
              </w:rPr>
              <w:t>2.8%</w:t>
            </w:r>
          </w:p>
        </w:tc>
      </w:tr>
      <w:tr>
        <w:trPr>
          <w:trHeight w:val="134"/>
        </w:trPr>
        <w:tc>
          <w:tcPr>
            <w:tcW w:w="4520" w:type="dxa"/>
            <w:vAlign w:val="bottom"/>
            <w:tcBorders>
              <w:bottom w:val="single" w:sz="8" w:color="828282"/>
            </w:tcBorders>
          </w:tcPr>
          <w:p>
            <w:pPr>
              <w:ind w:left="40"/>
              <w:spacing w:after="0" w:line="134" w:lineRule="exact"/>
              <w:rPr>
                <w:sz w:val="20"/>
                <w:szCs w:val="20"/>
                <w:color w:val="auto"/>
              </w:rPr>
            </w:pPr>
            <w:r>
              <w:rPr>
                <w:rFonts w:ascii="Arial" w:cs="Arial" w:eastAsia="Arial" w:hAnsi="Arial"/>
                <w:sz w:val="10"/>
                <w:szCs w:val="10"/>
                <w:color w:val="auto"/>
              </w:rPr>
              <w:t xml:space="preserve">Shares and units outstanding, end of quarter </w:t>
            </w:r>
            <w:r>
              <w:rPr>
                <w:rFonts w:ascii="Arial" w:cs="Arial" w:eastAsia="Arial" w:hAnsi="Arial"/>
                <w:sz w:val="15"/>
                <w:szCs w:val="15"/>
                <w:color w:val="auto"/>
                <w:vertAlign w:val="superscript"/>
              </w:rPr>
              <w:t>(1) (3)</w:t>
            </w:r>
          </w:p>
        </w:tc>
        <w:tc>
          <w:tcPr>
            <w:tcW w:w="660" w:type="dxa"/>
            <w:vAlign w:val="bottom"/>
            <w:tcBorders>
              <w:bottom w:val="single" w:sz="8" w:color="828282"/>
            </w:tcBorders>
          </w:tcPr>
          <w:p>
            <w:pPr>
              <w:spacing w:after="0"/>
              <w:rPr>
                <w:sz w:val="11"/>
                <w:szCs w:val="11"/>
                <w:color w:val="auto"/>
              </w:rPr>
            </w:pPr>
          </w:p>
        </w:tc>
        <w:tc>
          <w:tcPr>
            <w:tcW w:w="120" w:type="dxa"/>
            <w:vAlign w:val="bottom"/>
            <w:tcBorders>
              <w:bottom w:val="single" w:sz="8" w:color="828282"/>
            </w:tcBorders>
          </w:tcPr>
          <w:p>
            <w:pPr>
              <w:spacing w:after="0"/>
              <w:rPr>
                <w:sz w:val="11"/>
                <w:szCs w:val="11"/>
                <w:color w:val="auto"/>
              </w:rPr>
            </w:pPr>
          </w:p>
        </w:tc>
        <w:tc>
          <w:tcPr>
            <w:tcW w:w="1040" w:type="dxa"/>
            <w:vAlign w:val="bottom"/>
            <w:tcBorders>
              <w:bottom w:val="single" w:sz="8" w:color="828282"/>
            </w:tcBorders>
          </w:tcPr>
          <w:p>
            <w:pPr>
              <w:jc w:val="right"/>
              <w:ind w:right="206"/>
              <w:spacing w:after="0"/>
              <w:rPr>
                <w:sz w:val="20"/>
                <w:szCs w:val="20"/>
                <w:color w:val="auto"/>
              </w:rPr>
            </w:pPr>
            <w:r>
              <w:rPr>
                <w:rFonts w:ascii="Arial" w:cs="Arial" w:eastAsia="Arial" w:hAnsi="Arial"/>
                <w:sz w:val="11"/>
                <w:szCs w:val="11"/>
                <w:color w:val="auto"/>
              </w:rPr>
              <w:t>381,537</w:t>
            </w:r>
          </w:p>
        </w:tc>
        <w:tc>
          <w:tcPr>
            <w:tcW w:w="840" w:type="dxa"/>
            <w:vAlign w:val="bottom"/>
            <w:tcBorders>
              <w:bottom w:val="single" w:sz="8" w:color="828282"/>
            </w:tcBorders>
          </w:tcPr>
          <w:p>
            <w:pPr>
              <w:jc w:val="right"/>
              <w:ind w:right="6"/>
              <w:spacing w:after="0"/>
              <w:rPr>
                <w:sz w:val="20"/>
                <w:szCs w:val="20"/>
                <w:color w:val="auto"/>
              </w:rPr>
            </w:pPr>
            <w:r>
              <w:rPr>
                <w:rFonts w:ascii="Arial" w:cs="Arial" w:eastAsia="Arial" w:hAnsi="Arial"/>
                <w:sz w:val="11"/>
                <w:szCs w:val="11"/>
                <w:color w:val="auto"/>
              </w:rPr>
              <w:t>376,675</w:t>
            </w:r>
          </w:p>
        </w:tc>
        <w:tc>
          <w:tcPr>
            <w:tcW w:w="200" w:type="dxa"/>
            <w:vAlign w:val="bottom"/>
            <w:tcBorders>
              <w:bottom w:val="single" w:sz="8" w:color="828282"/>
            </w:tcBorders>
          </w:tcPr>
          <w:p>
            <w:pPr>
              <w:spacing w:after="0"/>
              <w:rPr>
                <w:sz w:val="11"/>
                <w:szCs w:val="11"/>
                <w:color w:val="auto"/>
              </w:rPr>
            </w:pPr>
          </w:p>
        </w:tc>
        <w:tc>
          <w:tcPr>
            <w:tcW w:w="1060" w:type="dxa"/>
            <w:vAlign w:val="bottom"/>
            <w:tcBorders>
              <w:bottom w:val="single" w:sz="8" w:color="828282"/>
            </w:tcBorders>
          </w:tcPr>
          <w:p>
            <w:pPr>
              <w:jc w:val="right"/>
              <w:ind w:right="206"/>
              <w:spacing w:after="0"/>
              <w:rPr>
                <w:sz w:val="20"/>
                <w:szCs w:val="20"/>
                <w:color w:val="auto"/>
              </w:rPr>
            </w:pPr>
            <w:r>
              <w:rPr>
                <w:rFonts w:ascii="Arial" w:cs="Arial" w:eastAsia="Arial" w:hAnsi="Arial"/>
                <w:sz w:val="11"/>
                <w:szCs w:val="11"/>
                <w:color w:val="auto"/>
              </w:rPr>
              <w:t>355,217</w:t>
            </w:r>
          </w:p>
        </w:tc>
        <w:tc>
          <w:tcPr>
            <w:tcW w:w="1040" w:type="dxa"/>
            <w:vAlign w:val="bottom"/>
            <w:tcBorders>
              <w:bottom w:val="single" w:sz="8" w:color="828282"/>
            </w:tcBorders>
          </w:tcPr>
          <w:p>
            <w:pPr>
              <w:jc w:val="right"/>
              <w:ind w:right="186"/>
              <w:spacing w:after="0"/>
              <w:rPr>
                <w:sz w:val="20"/>
                <w:szCs w:val="20"/>
                <w:color w:val="auto"/>
              </w:rPr>
            </w:pPr>
            <w:r>
              <w:rPr>
                <w:rFonts w:ascii="Arial" w:cs="Arial" w:eastAsia="Arial" w:hAnsi="Arial"/>
                <w:sz w:val="11"/>
                <w:szCs w:val="11"/>
                <w:color w:val="auto"/>
              </w:rPr>
              <w:t>349,746</w:t>
            </w:r>
          </w:p>
        </w:tc>
        <w:tc>
          <w:tcPr>
            <w:tcW w:w="880" w:type="dxa"/>
            <w:vAlign w:val="bottom"/>
            <w:tcBorders>
              <w:bottom w:val="single" w:sz="8" w:color="828282"/>
            </w:tcBorders>
          </w:tcPr>
          <w:p>
            <w:pPr>
              <w:jc w:val="right"/>
              <w:ind w:right="26"/>
              <w:spacing w:after="0"/>
              <w:rPr>
                <w:sz w:val="20"/>
                <w:szCs w:val="20"/>
                <w:color w:val="auto"/>
              </w:rPr>
            </w:pPr>
            <w:r>
              <w:rPr>
                <w:rFonts w:ascii="Arial" w:cs="Arial" w:eastAsia="Arial" w:hAnsi="Arial"/>
                <w:sz w:val="11"/>
                <w:szCs w:val="11"/>
                <w:color w:val="auto"/>
              </w:rPr>
              <w:t>349,244</w:t>
            </w:r>
          </w:p>
        </w:tc>
      </w:tr>
      <w:tr>
        <w:trPr>
          <w:trHeight w:val="133"/>
        </w:trPr>
        <w:tc>
          <w:tcPr>
            <w:tcW w:w="4520" w:type="dxa"/>
            <w:vAlign w:val="bottom"/>
            <w:tcBorders>
              <w:bottom w:val="single" w:sz="8" w:color="828282"/>
            </w:tcBorders>
            <w:shd w:val="clear" w:color="auto" w:fill="EAEAEA"/>
          </w:tcPr>
          <w:p>
            <w:pPr>
              <w:ind w:left="40"/>
              <w:spacing w:after="0" w:line="133" w:lineRule="exact"/>
              <w:rPr>
                <w:sz w:val="20"/>
                <w:szCs w:val="20"/>
                <w:color w:val="auto"/>
              </w:rPr>
            </w:pPr>
            <w:r>
              <w:rPr>
                <w:rFonts w:ascii="Arial" w:cs="Arial" w:eastAsia="Arial" w:hAnsi="Arial"/>
                <w:sz w:val="10"/>
                <w:szCs w:val="10"/>
                <w:color w:val="auto"/>
              </w:rPr>
              <w:t xml:space="preserve">Closing market value of shares and units outstanding </w:t>
            </w:r>
            <w:r>
              <w:rPr>
                <w:rFonts w:ascii="Arial" w:cs="Arial" w:eastAsia="Arial" w:hAnsi="Arial"/>
                <w:sz w:val="15"/>
                <w:szCs w:val="15"/>
                <w:color w:val="auto"/>
                <w:vertAlign w:val="superscript"/>
              </w:rPr>
              <w:t>(4)</w:t>
            </w:r>
          </w:p>
        </w:tc>
        <w:tc>
          <w:tcPr>
            <w:tcW w:w="660" w:type="dxa"/>
            <w:vAlign w:val="bottom"/>
            <w:tcBorders>
              <w:bottom w:val="single" w:sz="8" w:color="828282"/>
            </w:tcBorders>
            <w:shd w:val="clear" w:color="auto" w:fill="EAEAEA"/>
          </w:tcPr>
          <w:p>
            <w:pPr>
              <w:spacing w:after="0"/>
              <w:rPr>
                <w:sz w:val="11"/>
                <w:szCs w:val="11"/>
                <w:color w:val="auto"/>
              </w:rPr>
            </w:pPr>
          </w:p>
        </w:tc>
        <w:tc>
          <w:tcPr>
            <w:tcW w:w="120" w:type="dxa"/>
            <w:vAlign w:val="bottom"/>
            <w:tcBorders>
              <w:bottom w:val="single" w:sz="8" w:color="828282"/>
            </w:tcBorders>
            <w:shd w:val="clear" w:color="auto" w:fill="EAEAEA"/>
          </w:tcPr>
          <w:p>
            <w:pPr>
              <w:spacing w:after="0"/>
              <w:rPr>
                <w:sz w:val="11"/>
                <w:szCs w:val="11"/>
                <w:color w:val="auto"/>
              </w:rPr>
            </w:pPr>
          </w:p>
        </w:tc>
        <w:tc>
          <w:tcPr>
            <w:tcW w:w="1040" w:type="dxa"/>
            <w:vAlign w:val="bottom"/>
            <w:tcBorders>
              <w:bottom w:val="single" w:sz="8" w:color="828282"/>
            </w:tcBorders>
            <w:shd w:val="clear" w:color="auto" w:fill="EAEAEA"/>
          </w:tcPr>
          <w:p>
            <w:pPr>
              <w:jc w:val="right"/>
              <w:ind w:right="206"/>
              <w:spacing w:after="0"/>
              <w:rPr>
                <w:sz w:val="20"/>
                <w:szCs w:val="20"/>
                <w:color w:val="auto"/>
              </w:rPr>
            </w:pPr>
            <w:r>
              <w:rPr>
                <w:rFonts w:ascii="Arial" w:cs="Arial" w:eastAsia="Arial" w:hAnsi="Arial"/>
                <w:sz w:val="11"/>
                <w:szCs w:val="11"/>
                <w:color w:val="auto"/>
              </w:rPr>
              <w:t>$66,971,190</w:t>
            </w:r>
          </w:p>
        </w:tc>
        <w:tc>
          <w:tcPr>
            <w:tcW w:w="840" w:type="dxa"/>
            <w:vAlign w:val="bottom"/>
            <w:tcBorders>
              <w:bottom w:val="single" w:sz="8" w:color="828282"/>
            </w:tcBorders>
            <w:shd w:val="clear" w:color="auto" w:fill="EAEAEA"/>
          </w:tcPr>
          <w:p>
            <w:pPr>
              <w:jc w:val="right"/>
              <w:ind w:right="6"/>
              <w:spacing w:after="0"/>
              <w:rPr>
                <w:sz w:val="20"/>
                <w:szCs w:val="20"/>
                <w:color w:val="auto"/>
              </w:rPr>
            </w:pPr>
            <w:r>
              <w:rPr>
                <w:rFonts w:ascii="Arial" w:cs="Arial" w:eastAsia="Arial" w:hAnsi="Arial"/>
                <w:sz w:val="11"/>
                <w:szCs w:val="11"/>
                <w:color w:val="auto"/>
              </w:rPr>
              <w:t>$67,643,297</w:t>
            </w:r>
          </w:p>
        </w:tc>
        <w:tc>
          <w:tcPr>
            <w:tcW w:w="200" w:type="dxa"/>
            <w:vAlign w:val="bottom"/>
            <w:tcBorders>
              <w:bottom w:val="single" w:sz="8" w:color="828282"/>
            </w:tcBorders>
            <w:shd w:val="clear" w:color="auto" w:fill="EAEAEA"/>
          </w:tcPr>
          <w:p>
            <w:pPr>
              <w:spacing w:after="0"/>
              <w:rPr>
                <w:sz w:val="11"/>
                <w:szCs w:val="11"/>
                <w:color w:val="auto"/>
              </w:rPr>
            </w:pPr>
          </w:p>
        </w:tc>
        <w:tc>
          <w:tcPr>
            <w:tcW w:w="1060" w:type="dxa"/>
            <w:vAlign w:val="bottom"/>
            <w:tcBorders>
              <w:bottom w:val="single" w:sz="8" w:color="828282"/>
            </w:tcBorders>
            <w:shd w:val="clear" w:color="auto" w:fill="EAEAEA"/>
          </w:tcPr>
          <w:p>
            <w:pPr>
              <w:jc w:val="right"/>
              <w:ind w:right="206"/>
              <w:spacing w:after="0"/>
              <w:rPr>
                <w:sz w:val="20"/>
                <w:szCs w:val="20"/>
                <w:color w:val="auto"/>
              </w:rPr>
            </w:pPr>
            <w:r>
              <w:rPr>
                <w:rFonts w:ascii="Arial" w:cs="Arial" w:eastAsia="Arial" w:hAnsi="Arial"/>
                <w:sz w:val="11"/>
                <w:szCs w:val="11"/>
                <w:color w:val="auto"/>
              </w:rPr>
              <w:t>$64,013,656</w:t>
            </w:r>
          </w:p>
        </w:tc>
        <w:tc>
          <w:tcPr>
            <w:tcW w:w="1040" w:type="dxa"/>
            <w:vAlign w:val="bottom"/>
            <w:tcBorders>
              <w:bottom w:val="single" w:sz="8" w:color="828282"/>
            </w:tcBorders>
            <w:shd w:val="clear" w:color="auto" w:fill="EAEAEA"/>
          </w:tcPr>
          <w:p>
            <w:pPr>
              <w:jc w:val="right"/>
              <w:ind w:right="186"/>
              <w:spacing w:after="0"/>
              <w:rPr>
                <w:sz w:val="20"/>
                <w:szCs w:val="20"/>
                <w:color w:val="auto"/>
              </w:rPr>
            </w:pPr>
            <w:r>
              <w:rPr>
                <w:rFonts w:ascii="Arial" w:cs="Arial" w:eastAsia="Arial" w:hAnsi="Arial"/>
                <w:sz w:val="11"/>
                <w:szCs w:val="11"/>
                <w:color w:val="auto"/>
              </w:rPr>
              <w:t>$54,109,204</w:t>
            </w:r>
          </w:p>
        </w:tc>
        <w:tc>
          <w:tcPr>
            <w:tcW w:w="880" w:type="dxa"/>
            <w:vAlign w:val="bottom"/>
            <w:tcBorders>
              <w:bottom w:val="single" w:sz="8" w:color="828282"/>
            </w:tcBorders>
            <w:shd w:val="clear" w:color="auto" w:fill="EAEAEA"/>
          </w:tcPr>
          <w:p>
            <w:pPr>
              <w:jc w:val="right"/>
              <w:ind w:right="26"/>
              <w:spacing w:after="0"/>
              <w:rPr>
                <w:sz w:val="20"/>
                <w:szCs w:val="20"/>
                <w:color w:val="auto"/>
              </w:rPr>
            </w:pPr>
            <w:r>
              <w:rPr>
                <w:rFonts w:ascii="Arial" w:cs="Arial" w:eastAsia="Arial" w:hAnsi="Arial"/>
                <w:sz w:val="11"/>
                <w:szCs w:val="11"/>
                <w:color w:val="auto"/>
              </w:rPr>
              <w:t>$60,377,303</w:t>
            </w:r>
          </w:p>
        </w:tc>
      </w:tr>
    </w:tbl>
    <w:p>
      <w:pPr>
        <w:spacing w:after="0" w:line="40" w:lineRule="exact"/>
        <w:rPr>
          <w:sz w:val="20"/>
          <w:szCs w:val="20"/>
          <w:color w:val="auto"/>
        </w:rPr>
      </w:pPr>
    </w:p>
    <w:p>
      <w:pPr>
        <w:ind w:left="260" w:hanging="223"/>
        <w:spacing w:after="0"/>
        <w:tabs>
          <w:tab w:leader="none" w:pos="260" w:val="left"/>
        </w:tabs>
        <w:numPr>
          <w:ilvl w:val="0"/>
          <w:numId w:val="2"/>
        </w:numPr>
        <w:rPr>
          <w:rFonts w:ascii="Arial" w:cs="Arial" w:eastAsia="Arial" w:hAnsi="Arial"/>
          <w:sz w:val="10"/>
          <w:szCs w:val="10"/>
          <w:color w:val="auto"/>
        </w:rPr>
      </w:pPr>
      <w:r>
        <w:rPr>
          <w:rFonts w:ascii="Arial" w:cs="Arial" w:eastAsia="Arial" w:hAnsi="Arial"/>
          <w:sz w:val="10"/>
          <w:szCs w:val="10"/>
          <w:color w:val="auto"/>
        </w:rPr>
        <w:t>Shares or shares and units in thousands.</w:t>
      </w:r>
    </w:p>
    <w:p>
      <w:pPr>
        <w:spacing w:after="0" w:line="29" w:lineRule="exact"/>
        <w:rPr>
          <w:rFonts w:ascii="Arial" w:cs="Arial" w:eastAsia="Arial" w:hAnsi="Arial"/>
          <w:sz w:val="10"/>
          <w:szCs w:val="10"/>
          <w:color w:val="auto"/>
        </w:rPr>
      </w:pPr>
    </w:p>
    <w:p>
      <w:pPr>
        <w:ind w:left="260" w:hanging="223"/>
        <w:spacing w:after="0"/>
        <w:tabs>
          <w:tab w:leader="none" w:pos="260" w:val="left"/>
        </w:tabs>
        <w:numPr>
          <w:ilvl w:val="0"/>
          <w:numId w:val="2"/>
        </w:numPr>
        <w:rPr>
          <w:rFonts w:ascii="Arial" w:cs="Arial" w:eastAsia="Arial" w:hAnsi="Arial"/>
          <w:sz w:val="10"/>
          <w:szCs w:val="10"/>
          <w:color w:val="auto"/>
        </w:rPr>
      </w:pPr>
      <w:r>
        <w:rPr>
          <w:rFonts w:ascii="Arial" w:cs="Arial" w:eastAsia="Arial" w:hAnsi="Arial"/>
          <w:sz w:val="10"/>
          <w:szCs w:val="10"/>
          <w:color w:val="auto"/>
        </w:rPr>
        <w:t>On an annualized basis.</w:t>
      </w:r>
    </w:p>
    <w:p>
      <w:pPr>
        <w:spacing w:after="0" w:line="29" w:lineRule="exact"/>
        <w:rPr>
          <w:rFonts w:ascii="Arial" w:cs="Arial" w:eastAsia="Arial" w:hAnsi="Arial"/>
          <w:sz w:val="10"/>
          <w:szCs w:val="10"/>
          <w:color w:val="auto"/>
        </w:rPr>
      </w:pPr>
    </w:p>
    <w:p>
      <w:pPr>
        <w:ind w:left="260" w:right="240" w:hanging="223"/>
        <w:spacing w:after="0" w:line="328" w:lineRule="auto"/>
        <w:tabs>
          <w:tab w:leader="none" w:pos="260" w:val="left"/>
        </w:tabs>
        <w:numPr>
          <w:ilvl w:val="0"/>
          <w:numId w:val="2"/>
        </w:numPr>
        <w:rPr>
          <w:rFonts w:ascii="Arial" w:cs="Arial" w:eastAsia="Arial" w:hAnsi="Arial"/>
          <w:sz w:val="8"/>
          <w:szCs w:val="8"/>
          <w:color w:val="auto"/>
        </w:rPr>
      </w:pPr>
      <w:r>
        <w:rPr>
          <w:rFonts w:ascii="Arial" w:cs="Arial" w:eastAsia="Arial" w:hAnsi="Arial"/>
          <w:sz w:val="8"/>
          <w:szCs w:val="8"/>
          <w:color w:val="auto"/>
        </w:rPr>
        <w:t>As of September 30, 2026, the total number of shares and units includes 374,888 shares of common stock, 4,294 common units held by third parties and 2,355 common units and vested and unvested long-term incentive units held by directors, officers and others and excludes all shares of common stock potentially issuable upon conversion of our series J, series K and series L cumulative redeemable preferred stock upon certain change of control transactions.</w:t>
      </w:r>
    </w:p>
    <w:p>
      <w:pPr>
        <w:ind w:left="260" w:hanging="223"/>
        <w:spacing w:after="0"/>
        <w:tabs>
          <w:tab w:leader="none" w:pos="260" w:val="left"/>
        </w:tabs>
        <w:numPr>
          <w:ilvl w:val="0"/>
          <w:numId w:val="2"/>
        </w:numPr>
        <w:rPr>
          <w:rFonts w:ascii="Arial" w:cs="Arial" w:eastAsia="Arial" w:hAnsi="Arial"/>
          <w:sz w:val="10"/>
          <w:szCs w:val="10"/>
          <w:color w:val="auto"/>
        </w:rPr>
      </w:pPr>
      <w:r>
        <w:rPr>
          <w:rFonts w:ascii="Arial" w:cs="Arial" w:eastAsia="Arial" w:hAnsi="Arial"/>
          <w:sz w:val="10"/>
          <w:szCs w:val="10"/>
          <w:color w:val="auto"/>
        </w:rPr>
        <w:t>Dollars in thousands as of the end of the quarter.</w:t>
      </w:r>
    </w:p>
    <w:p>
      <w:pPr>
        <w:spacing w:after="0" w:line="173" w:lineRule="exact"/>
        <w:rPr>
          <w:sz w:val="20"/>
          <w:szCs w:val="20"/>
          <w:color w:val="auto"/>
        </w:rPr>
      </w:pPr>
    </w:p>
    <w:p>
      <w:pPr>
        <w:ind w:left="40" w:right="140"/>
        <w:spacing w:after="0" w:line="245" w:lineRule="auto"/>
        <w:rPr>
          <w:sz w:val="20"/>
          <w:szCs w:val="20"/>
          <w:color w:val="auto"/>
        </w:rPr>
      </w:pPr>
      <w:r>
        <w:rPr>
          <w:rFonts w:ascii="Arial" w:cs="Arial" w:eastAsia="Arial" w:hAnsi="Arial"/>
          <w:sz w:val="10"/>
          <w:szCs w:val="10"/>
          <w:color w:val="auto"/>
        </w:rPr>
        <w:t xml:space="preserve">This Earnings Press Release and Supplemental Information package supplements the information provided in our quarterly and annual reports filed with the U.S. Securities and Exchange Commission. Additional information about us and our data centers is also available on our website at </w:t>
      </w:r>
      <w:r>
        <w:rPr>
          <w:rFonts w:ascii="Arial" w:cs="Arial" w:eastAsia="Arial" w:hAnsi="Arial"/>
          <w:sz w:val="10"/>
          <w:szCs w:val="10"/>
          <w:color w:val="0000FF"/>
        </w:rPr>
        <w:t>digitalrealty.com</w:t>
      </w:r>
      <w:r>
        <w:rPr>
          <w:rFonts w:ascii="Arial" w:cs="Arial" w:eastAsia="Arial" w:hAnsi="Arial"/>
          <w:sz w:val="10"/>
          <w:szCs w:val="10"/>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233680</wp:posOffset>
            </wp:positionV>
            <wp:extent cx="65379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60"/>
          </w:cols>
          <w:pgMar w:left="760" w:top="221" w:right="779" w:bottom="1440" w:gutter="0" w:footer="0" w:header="0"/>
        </w:sectPr>
      </w:pPr>
    </w:p>
    <w:bookmarkStart w:id="7" w:name="page8"/>
    <w:bookmarkEnd w:id="7"/>
    <w:p>
      <w:pPr>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140" w:type="dxa"/>
            <w:vAlign w:val="bottom"/>
            <w:gridSpan w:val="10"/>
          </w:tcPr>
          <w:p>
            <w:pPr>
              <w:spacing w:after="0"/>
              <w:rPr>
                <w:sz w:val="20"/>
                <w:szCs w:val="20"/>
                <w:color w:val="auto"/>
              </w:rPr>
            </w:pPr>
            <w:r>
              <w:rPr>
                <w:rFonts w:ascii="Arial" w:cs="Arial" w:eastAsia="Arial" w:hAnsi="Arial"/>
                <w:sz w:val="10"/>
                <w:szCs w:val="10"/>
                <w:b w:val="1"/>
                <w:bCs w:val="1"/>
                <w:color w:val="auto"/>
              </w:rPr>
              <w:t>Key Quarterly Financial Data</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37"/>
        </w:trPr>
        <w:tc>
          <w:tcPr>
            <w:tcW w:w="4140" w:type="dxa"/>
            <w:vAlign w:val="bottom"/>
            <w:tcBorders>
              <w:bottom w:val="single" w:sz="8" w:color="auto"/>
            </w:tcBorders>
            <w:gridSpan w:val="10"/>
          </w:tcPr>
          <w:p>
            <w:pPr>
              <w:spacing w:after="0"/>
              <w:rPr>
                <w:sz w:val="20"/>
                <w:szCs w:val="20"/>
                <w:color w:val="auto"/>
              </w:rPr>
            </w:pPr>
            <w:r>
              <w:rPr>
                <w:rFonts w:ascii="Arial" w:cs="Arial" w:eastAsia="Arial" w:hAnsi="Arial"/>
                <w:sz w:val="10"/>
                <w:szCs w:val="10"/>
                <w:b w:val="1"/>
                <w:bCs w:val="1"/>
                <w:color w:val="auto"/>
              </w:rPr>
              <w:t>Unaudited, Dollars (except per share data) in Thousands</w:t>
            </w:r>
          </w:p>
        </w:tc>
        <w:tc>
          <w:tcPr>
            <w:tcW w:w="1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Third Quarter 2026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20" w:type="dxa"/>
            <w:vAlign w:val="bottom"/>
            <w:gridSpan w:val="7"/>
            <w:vMerge w:val="restart"/>
          </w:tcPr>
          <w:p>
            <w:pPr>
              <w:spacing w:after="0"/>
              <w:rPr>
                <w:sz w:val="20"/>
                <w:szCs w:val="20"/>
                <w:color w:val="auto"/>
              </w:rPr>
            </w:pPr>
            <w:r>
              <w:rPr>
                <w:rFonts w:ascii="Arial" w:cs="Arial" w:eastAsia="Arial" w:hAnsi="Arial"/>
                <w:sz w:val="10"/>
                <w:szCs w:val="10"/>
                <w:b w:val="1"/>
                <w:bCs w:val="1"/>
                <w:color w:val="auto"/>
                <w:w w:val="96"/>
              </w:rPr>
              <w:t>Shares and Units at End of Quarter</w:t>
            </w:r>
          </w:p>
        </w:tc>
        <w:tc>
          <w:tcPr>
            <w:tcW w:w="100" w:type="dxa"/>
            <w:vAlign w:val="bottom"/>
            <w:vMerge w:val="restart"/>
          </w:tcPr>
          <w:p>
            <w:pPr>
              <w:jc w:val="right"/>
              <w:spacing w:after="0"/>
              <w:rPr>
                <w:sz w:val="20"/>
                <w:szCs w:val="20"/>
                <w:color w:val="auto"/>
              </w:rPr>
            </w:pPr>
            <w:r>
              <w:rPr>
                <w:rFonts w:ascii="Arial" w:cs="Arial" w:eastAsia="Arial" w:hAnsi="Arial"/>
                <w:sz w:val="7"/>
                <w:szCs w:val="7"/>
                <w:b w:val="1"/>
                <w:bCs w:val="1"/>
                <w:color w:val="auto"/>
                <w:w w:val="92"/>
              </w:rPr>
              <w:t>(1)</w:t>
            </w:r>
          </w:p>
        </w:tc>
        <w:tc>
          <w:tcPr>
            <w:tcW w:w="2400" w:type="dxa"/>
            <w:vAlign w:val="bottom"/>
          </w:tcPr>
          <w:p>
            <w:pPr>
              <w:spacing w:after="0"/>
              <w:rPr>
                <w:sz w:val="21"/>
                <w:szCs w:val="21"/>
                <w:color w:val="auto"/>
              </w:rPr>
            </w:pPr>
          </w:p>
        </w:tc>
        <w:tc>
          <w:tcPr>
            <w:tcW w:w="1380" w:type="dxa"/>
            <w:vAlign w:val="bottom"/>
            <w:vMerge w:val="restart"/>
          </w:tcPr>
          <w:p>
            <w:pPr>
              <w:ind w:left="128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1620" w:type="dxa"/>
            <w:vAlign w:val="bottom"/>
            <w:gridSpan w:val="7"/>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2400" w:type="dxa"/>
            <w:vAlign w:val="bottom"/>
            <w:vMerge w:val="restart"/>
          </w:tcPr>
          <w:p>
            <w:pPr>
              <w:spacing w:after="0"/>
              <w:rPr>
                <w:sz w:val="5"/>
                <w:szCs w:val="5"/>
                <w:color w:val="auto"/>
              </w:rPr>
            </w:pPr>
          </w:p>
        </w:tc>
        <w:tc>
          <w:tcPr>
            <w:tcW w:w="1380" w:type="dxa"/>
            <w:vAlign w:val="bottom"/>
            <w:vMerge w:val="continue"/>
          </w:tcPr>
          <w:p>
            <w:pPr>
              <w:spacing w:after="0"/>
              <w:rPr>
                <w:sz w:val="5"/>
                <w:szCs w:val="5"/>
                <w:color w:val="auto"/>
              </w:rPr>
            </w:pPr>
          </w:p>
        </w:tc>
        <w:tc>
          <w:tcPr>
            <w:tcW w:w="100" w:type="dxa"/>
            <w:vAlign w:val="bottom"/>
            <w:tcBorders>
              <w:top w:val="single" w:sz="8" w:color="828282"/>
            </w:tcBorders>
          </w:tcPr>
          <w:p>
            <w:pPr>
              <w:spacing w:after="0"/>
              <w:rPr>
                <w:sz w:val="5"/>
                <w:szCs w:val="5"/>
                <w:color w:val="auto"/>
              </w:rPr>
            </w:pPr>
          </w:p>
        </w:tc>
        <w:tc>
          <w:tcPr>
            <w:tcW w:w="740" w:type="dxa"/>
            <w:vAlign w:val="bottom"/>
            <w:tcBorders>
              <w:top w:val="single" w:sz="8" w:color="828282"/>
              <w:bottom w:val="single" w:sz="8" w:color="828282"/>
            </w:tcBorders>
            <w:vMerge w:val="restart"/>
          </w:tcPr>
          <w:p>
            <w:pPr>
              <w:jc w:val="right"/>
              <w:ind w:right="152"/>
              <w:spacing w:after="0" w:line="99" w:lineRule="exact"/>
              <w:rPr>
                <w:sz w:val="20"/>
                <w:szCs w:val="20"/>
                <w:color w:val="auto"/>
              </w:rPr>
            </w:pPr>
            <w:r>
              <w:rPr>
                <w:rFonts w:ascii="Arial" w:cs="Arial" w:eastAsia="Arial" w:hAnsi="Arial"/>
                <w:sz w:val="10"/>
                <w:szCs w:val="10"/>
                <w:b w:val="1"/>
                <w:bCs w:val="1"/>
                <w:color w:val="auto"/>
              </w:rPr>
              <w:t>30-Sep-26</w:t>
            </w:r>
          </w:p>
        </w:tc>
        <w:tc>
          <w:tcPr>
            <w:tcW w:w="240" w:type="dxa"/>
            <w:vAlign w:val="bottom"/>
            <w:tcBorders>
              <w:top w:val="single" w:sz="8" w:color="828282"/>
              <w:bottom w:val="single" w:sz="8" w:color="828282"/>
            </w:tcBorders>
            <w:vMerge w:val="restart"/>
          </w:tcPr>
          <w:p>
            <w:pPr>
              <w:ind w:left="60"/>
              <w:spacing w:after="0" w:line="99" w:lineRule="exact"/>
              <w:rPr>
                <w:sz w:val="20"/>
                <w:szCs w:val="20"/>
                <w:color w:val="auto"/>
              </w:rPr>
            </w:pPr>
            <w:r>
              <w:rPr>
                <w:rFonts w:ascii="Arial" w:cs="Arial" w:eastAsia="Arial" w:hAnsi="Arial"/>
                <w:sz w:val="10"/>
                <w:szCs w:val="10"/>
                <w:b w:val="1"/>
                <w:bCs w:val="1"/>
                <w:color w:val="auto"/>
              </w:rPr>
              <w:t>​​​</w:t>
            </w:r>
          </w:p>
        </w:tc>
        <w:tc>
          <w:tcPr>
            <w:tcW w:w="740" w:type="dxa"/>
            <w:vAlign w:val="bottom"/>
            <w:tcBorders>
              <w:top w:val="single" w:sz="8" w:color="828282"/>
              <w:bottom w:val="single" w:sz="8" w:color="828282"/>
            </w:tcBorders>
            <w:vMerge w:val="restart"/>
          </w:tcPr>
          <w:p>
            <w:pPr>
              <w:jc w:val="right"/>
              <w:ind w:right="152"/>
              <w:spacing w:after="0" w:line="99" w:lineRule="exact"/>
              <w:rPr>
                <w:sz w:val="20"/>
                <w:szCs w:val="20"/>
                <w:color w:val="auto"/>
              </w:rPr>
            </w:pPr>
            <w:r>
              <w:rPr>
                <w:rFonts w:ascii="Arial" w:cs="Arial" w:eastAsia="Arial" w:hAnsi="Arial"/>
                <w:sz w:val="10"/>
                <w:szCs w:val="10"/>
                <w:b w:val="1"/>
                <w:bCs w:val="1"/>
                <w:color w:val="auto"/>
              </w:rPr>
              <w:t>30-Jun-26</w:t>
            </w:r>
          </w:p>
        </w:tc>
        <w:tc>
          <w:tcPr>
            <w:tcW w:w="240" w:type="dxa"/>
            <w:vAlign w:val="bottom"/>
            <w:tcBorders>
              <w:top w:val="single" w:sz="8" w:color="828282"/>
              <w:bottom w:val="single" w:sz="8" w:color="828282"/>
            </w:tcBorders>
            <w:vMerge w:val="restart"/>
          </w:tcPr>
          <w:p>
            <w:pPr>
              <w:ind w:left="60"/>
              <w:spacing w:after="0" w:line="99" w:lineRule="exact"/>
              <w:rPr>
                <w:sz w:val="20"/>
                <w:szCs w:val="20"/>
                <w:color w:val="auto"/>
              </w:rPr>
            </w:pPr>
            <w:r>
              <w:rPr>
                <w:rFonts w:ascii="Arial" w:cs="Arial" w:eastAsia="Arial" w:hAnsi="Arial"/>
                <w:sz w:val="10"/>
                <w:szCs w:val="10"/>
                <w:b w:val="1"/>
                <w:bCs w:val="1"/>
                <w:color w:val="auto"/>
              </w:rPr>
              <w:t>​​​</w:t>
            </w:r>
          </w:p>
        </w:tc>
        <w:tc>
          <w:tcPr>
            <w:tcW w:w="740" w:type="dxa"/>
            <w:vAlign w:val="bottom"/>
            <w:tcBorders>
              <w:top w:val="single" w:sz="8" w:color="828282"/>
              <w:bottom w:val="single" w:sz="8" w:color="828282"/>
            </w:tcBorders>
            <w:vMerge w:val="restart"/>
          </w:tcPr>
          <w:p>
            <w:pPr>
              <w:jc w:val="right"/>
              <w:ind w:right="152"/>
              <w:spacing w:after="0" w:line="99" w:lineRule="exact"/>
              <w:rPr>
                <w:sz w:val="20"/>
                <w:szCs w:val="20"/>
                <w:color w:val="auto"/>
              </w:rPr>
            </w:pPr>
            <w:r>
              <w:rPr>
                <w:rFonts w:ascii="Arial" w:cs="Arial" w:eastAsia="Arial" w:hAnsi="Arial"/>
                <w:sz w:val="10"/>
                <w:szCs w:val="10"/>
                <w:b w:val="1"/>
                <w:bCs w:val="1"/>
                <w:color w:val="auto"/>
              </w:rPr>
              <w:t>31-Mar-26</w:t>
            </w:r>
          </w:p>
        </w:tc>
        <w:tc>
          <w:tcPr>
            <w:tcW w:w="240" w:type="dxa"/>
            <w:vAlign w:val="bottom"/>
            <w:tcBorders>
              <w:top w:val="single" w:sz="8" w:color="828282"/>
              <w:bottom w:val="single" w:sz="8" w:color="828282"/>
            </w:tcBorders>
            <w:vMerge w:val="restart"/>
          </w:tcPr>
          <w:p>
            <w:pPr>
              <w:ind w:left="60"/>
              <w:spacing w:after="0" w:line="99" w:lineRule="exact"/>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828282"/>
              <w:bottom w:val="single" w:sz="8" w:color="828282"/>
            </w:tcBorders>
            <w:vMerge w:val="restart"/>
          </w:tcPr>
          <w:p>
            <w:pPr>
              <w:jc w:val="right"/>
              <w:ind w:right="192"/>
              <w:spacing w:after="0" w:line="99" w:lineRule="exact"/>
              <w:rPr>
                <w:sz w:val="20"/>
                <w:szCs w:val="20"/>
                <w:color w:val="auto"/>
              </w:rPr>
            </w:pPr>
            <w:r>
              <w:rPr>
                <w:rFonts w:ascii="Arial" w:cs="Arial" w:eastAsia="Arial" w:hAnsi="Arial"/>
                <w:sz w:val="10"/>
                <w:szCs w:val="10"/>
                <w:b w:val="1"/>
                <w:bCs w:val="1"/>
                <w:color w:val="auto"/>
              </w:rPr>
              <w:t>31-Dec-25</w:t>
            </w:r>
          </w:p>
        </w:tc>
        <w:tc>
          <w:tcPr>
            <w:tcW w:w="200" w:type="dxa"/>
            <w:vAlign w:val="bottom"/>
            <w:tcBorders>
              <w:top w:val="single" w:sz="8" w:color="828282"/>
              <w:bottom w:val="single" w:sz="8" w:color="828282"/>
            </w:tcBorders>
            <w:vMerge w:val="restart"/>
          </w:tcPr>
          <w:p>
            <w:pPr>
              <w:ind w:left="20"/>
              <w:spacing w:after="0" w:line="99" w:lineRule="exact"/>
              <w:rPr>
                <w:sz w:val="20"/>
                <w:szCs w:val="20"/>
                <w:color w:val="auto"/>
              </w:rPr>
            </w:pPr>
            <w:r>
              <w:rPr>
                <w:rFonts w:ascii="Arial" w:cs="Arial" w:eastAsia="Arial" w:hAnsi="Arial"/>
                <w:sz w:val="10"/>
                <w:szCs w:val="10"/>
                <w:b w:val="1"/>
                <w:bCs w:val="1"/>
                <w:color w:val="auto"/>
              </w:rPr>
              <w:t>​​​</w:t>
            </w:r>
          </w:p>
        </w:tc>
        <w:tc>
          <w:tcPr>
            <w:tcW w:w="760" w:type="dxa"/>
            <w:vAlign w:val="bottom"/>
            <w:tcBorders>
              <w:top w:val="single" w:sz="8" w:color="828282"/>
              <w:bottom w:val="single" w:sz="8" w:color="828282"/>
            </w:tcBorders>
            <w:vMerge w:val="restart"/>
          </w:tcPr>
          <w:p>
            <w:pPr>
              <w:jc w:val="right"/>
              <w:ind w:right="172"/>
              <w:spacing w:after="0" w:line="99" w:lineRule="exact"/>
              <w:rPr>
                <w:sz w:val="20"/>
                <w:szCs w:val="20"/>
                <w:color w:val="auto"/>
              </w:rPr>
            </w:pPr>
            <w:r>
              <w:rPr>
                <w:rFonts w:ascii="Arial" w:cs="Arial" w:eastAsia="Arial" w:hAnsi="Arial"/>
                <w:sz w:val="10"/>
                <w:szCs w:val="10"/>
                <w:b w:val="1"/>
                <w:bCs w:val="1"/>
                <w:color w:val="auto"/>
              </w:rPr>
              <w:t>30-Sep-25</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vMerge w:val="continue"/>
          </w:tcPr>
          <w:p>
            <w:pPr>
              <w:spacing w:after="0"/>
              <w:rPr>
                <w:sz w:val="3"/>
                <w:szCs w:val="3"/>
                <w:color w:val="auto"/>
              </w:rPr>
            </w:pPr>
          </w:p>
        </w:tc>
        <w:tc>
          <w:tcPr>
            <w:tcW w:w="1620" w:type="dxa"/>
            <w:vAlign w:val="bottom"/>
            <w:tcBorders>
              <w:bottom w:val="single" w:sz="8" w:color="auto"/>
            </w:tcBorders>
            <w:gridSpan w:val="7"/>
            <w:vMerge w:val="continue"/>
          </w:tcPr>
          <w:p>
            <w:pPr>
              <w:spacing w:after="0"/>
              <w:rPr>
                <w:sz w:val="3"/>
                <w:szCs w:val="3"/>
                <w:color w:val="auto"/>
              </w:rPr>
            </w:pPr>
          </w:p>
        </w:tc>
        <w:tc>
          <w:tcPr>
            <w:tcW w:w="100" w:type="dxa"/>
            <w:vAlign w:val="bottom"/>
          </w:tcPr>
          <w:p>
            <w:pPr>
              <w:spacing w:after="0"/>
              <w:rPr>
                <w:sz w:val="3"/>
                <w:szCs w:val="3"/>
                <w:color w:val="auto"/>
              </w:rPr>
            </w:pPr>
          </w:p>
        </w:tc>
        <w:tc>
          <w:tcPr>
            <w:tcW w:w="240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00" w:type="dxa"/>
            <w:vAlign w:val="bottom"/>
            <w:tcBorders>
              <w:bottom w:val="single" w:sz="8" w:color="828282"/>
            </w:tcBorders>
          </w:tcPr>
          <w:p>
            <w:pPr>
              <w:spacing w:after="0"/>
              <w:rPr>
                <w:sz w:val="3"/>
                <w:szCs w:val="3"/>
                <w:color w:val="auto"/>
              </w:rPr>
            </w:pPr>
          </w:p>
        </w:tc>
        <w:tc>
          <w:tcPr>
            <w:tcW w:w="740" w:type="dxa"/>
            <w:vAlign w:val="bottom"/>
            <w:tcBorders>
              <w:bottom w:val="single" w:sz="8" w:color="828282"/>
            </w:tcBorders>
            <w:vMerge w:val="continue"/>
          </w:tcPr>
          <w:p>
            <w:pPr>
              <w:spacing w:after="0"/>
              <w:rPr>
                <w:sz w:val="3"/>
                <w:szCs w:val="3"/>
                <w:color w:val="auto"/>
              </w:rPr>
            </w:pPr>
          </w:p>
        </w:tc>
        <w:tc>
          <w:tcPr>
            <w:tcW w:w="240" w:type="dxa"/>
            <w:vAlign w:val="bottom"/>
            <w:tcBorders>
              <w:bottom w:val="single" w:sz="8" w:color="828282"/>
            </w:tcBorders>
            <w:vMerge w:val="continue"/>
          </w:tcPr>
          <w:p>
            <w:pPr>
              <w:spacing w:after="0"/>
              <w:rPr>
                <w:sz w:val="3"/>
                <w:szCs w:val="3"/>
                <w:color w:val="auto"/>
              </w:rPr>
            </w:pPr>
          </w:p>
        </w:tc>
        <w:tc>
          <w:tcPr>
            <w:tcW w:w="740" w:type="dxa"/>
            <w:vAlign w:val="bottom"/>
            <w:tcBorders>
              <w:bottom w:val="single" w:sz="8" w:color="828282"/>
            </w:tcBorders>
            <w:vMerge w:val="continue"/>
          </w:tcPr>
          <w:p>
            <w:pPr>
              <w:spacing w:after="0"/>
              <w:rPr>
                <w:sz w:val="3"/>
                <w:szCs w:val="3"/>
                <w:color w:val="auto"/>
              </w:rPr>
            </w:pPr>
          </w:p>
        </w:tc>
        <w:tc>
          <w:tcPr>
            <w:tcW w:w="240" w:type="dxa"/>
            <w:vAlign w:val="bottom"/>
            <w:tcBorders>
              <w:bottom w:val="single" w:sz="8" w:color="828282"/>
            </w:tcBorders>
            <w:vMerge w:val="continue"/>
          </w:tcPr>
          <w:p>
            <w:pPr>
              <w:spacing w:after="0"/>
              <w:rPr>
                <w:sz w:val="3"/>
                <w:szCs w:val="3"/>
                <w:color w:val="auto"/>
              </w:rPr>
            </w:pPr>
          </w:p>
        </w:tc>
        <w:tc>
          <w:tcPr>
            <w:tcW w:w="740" w:type="dxa"/>
            <w:vAlign w:val="bottom"/>
            <w:tcBorders>
              <w:bottom w:val="single" w:sz="8" w:color="828282"/>
            </w:tcBorders>
            <w:vMerge w:val="continue"/>
          </w:tcPr>
          <w:p>
            <w:pPr>
              <w:spacing w:after="0"/>
              <w:rPr>
                <w:sz w:val="3"/>
                <w:szCs w:val="3"/>
                <w:color w:val="auto"/>
              </w:rPr>
            </w:pPr>
          </w:p>
        </w:tc>
        <w:tc>
          <w:tcPr>
            <w:tcW w:w="240" w:type="dxa"/>
            <w:vAlign w:val="bottom"/>
            <w:tcBorders>
              <w:bottom w:val="single" w:sz="8" w:color="828282"/>
            </w:tcBorders>
            <w:vMerge w:val="continue"/>
          </w:tcPr>
          <w:p>
            <w:pPr>
              <w:spacing w:after="0"/>
              <w:rPr>
                <w:sz w:val="3"/>
                <w:szCs w:val="3"/>
                <w:color w:val="auto"/>
              </w:rPr>
            </w:pPr>
          </w:p>
        </w:tc>
        <w:tc>
          <w:tcPr>
            <w:tcW w:w="780" w:type="dxa"/>
            <w:vAlign w:val="bottom"/>
            <w:tcBorders>
              <w:bottom w:val="single" w:sz="8" w:color="828282"/>
            </w:tcBorders>
            <w:vMerge w:val="continue"/>
          </w:tcPr>
          <w:p>
            <w:pPr>
              <w:spacing w:after="0"/>
              <w:rPr>
                <w:sz w:val="3"/>
                <w:szCs w:val="3"/>
                <w:color w:val="auto"/>
              </w:rPr>
            </w:pPr>
          </w:p>
        </w:tc>
        <w:tc>
          <w:tcPr>
            <w:tcW w:w="200" w:type="dxa"/>
            <w:vAlign w:val="bottom"/>
            <w:tcBorders>
              <w:bottom w:val="single" w:sz="8" w:color="828282"/>
            </w:tcBorders>
            <w:vMerge w:val="continue"/>
          </w:tcPr>
          <w:p>
            <w:pPr>
              <w:spacing w:after="0"/>
              <w:rPr>
                <w:sz w:val="3"/>
                <w:szCs w:val="3"/>
                <w:color w:val="auto"/>
              </w:rPr>
            </w:pPr>
          </w:p>
        </w:tc>
        <w:tc>
          <w:tcPr>
            <w:tcW w:w="760" w:type="dxa"/>
            <w:vAlign w:val="bottom"/>
            <w:tcBorders>
              <w:bottom w:val="single" w:sz="8" w:color="828282"/>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120" w:type="dxa"/>
            <w:vAlign w:val="bottom"/>
            <w:gridSpan w:val="9"/>
          </w:tcPr>
          <w:p>
            <w:pPr>
              <w:spacing w:after="0" w:line="86" w:lineRule="exact"/>
              <w:rPr>
                <w:sz w:val="20"/>
                <w:szCs w:val="20"/>
                <w:color w:val="auto"/>
              </w:rPr>
            </w:pPr>
            <w:r>
              <w:rPr>
                <w:rFonts w:ascii="Arial" w:cs="Arial" w:eastAsia="Arial" w:hAnsi="Arial"/>
                <w:sz w:val="8"/>
                <w:szCs w:val="8"/>
                <w:color w:val="auto"/>
              </w:rPr>
              <w:t>Common shares outstanding</w:t>
            </w: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jc w:val="right"/>
              <w:spacing w:after="0" w:line="86" w:lineRule="exact"/>
              <w:rPr>
                <w:sz w:val="20"/>
                <w:szCs w:val="20"/>
                <w:color w:val="auto"/>
              </w:rPr>
            </w:pPr>
            <w:r>
              <w:rPr>
                <w:rFonts w:ascii="Arial" w:cs="Arial" w:eastAsia="Arial" w:hAnsi="Arial"/>
                <w:sz w:val="8"/>
                <w:szCs w:val="8"/>
                <w:color w:val="auto"/>
              </w:rPr>
              <w:t>374,888</w:t>
            </w:r>
          </w:p>
        </w:tc>
        <w:tc>
          <w:tcPr>
            <w:tcW w:w="240" w:type="dxa"/>
            <w:vAlign w:val="bottom"/>
          </w:tcPr>
          <w:p>
            <w:pPr>
              <w:spacing w:after="0"/>
              <w:rPr>
                <w:sz w:val="7"/>
                <w:szCs w:val="7"/>
                <w:color w:val="auto"/>
              </w:rPr>
            </w:pPr>
          </w:p>
        </w:tc>
        <w:tc>
          <w:tcPr>
            <w:tcW w:w="740" w:type="dxa"/>
            <w:vAlign w:val="bottom"/>
          </w:tcPr>
          <w:p>
            <w:pPr>
              <w:jc w:val="right"/>
              <w:spacing w:after="0" w:line="86" w:lineRule="exact"/>
              <w:rPr>
                <w:sz w:val="20"/>
                <w:szCs w:val="20"/>
                <w:color w:val="auto"/>
              </w:rPr>
            </w:pPr>
            <w:r>
              <w:rPr>
                <w:rFonts w:ascii="Arial" w:cs="Arial" w:eastAsia="Arial" w:hAnsi="Arial"/>
                <w:sz w:val="8"/>
                <w:szCs w:val="8"/>
                <w:color w:val="auto"/>
              </w:rPr>
              <w:t>370,010</w:t>
            </w:r>
          </w:p>
        </w:tc>
        <w:tc>
          <w:tcPr>
            <w:tcW w:w="240" w:type="dxa"/>
            <w:vAlign w:val="bottom"/>
          </w:tcPr>
          <w:p>
            <w:pPr>
              <w:spacing w:after="0"/>
              <w:rPr>
                <w:sz w:val="7"/>
                <w:szCs w:val="7"/>
                <w:color w:val="auto"/>
              </w:rPr>
            </w:pPr>
          </w:p>
        </w:tc>
        <w:tc>
          <w:tcPr>
            <w:tcW w:w="740" w:type="dxa"/>
            <w:vAlign w:val="bottom"/>
          </w:tcPr>
          <w:p>
            <w:pPr>
              <w:jc w:val="right"/>
              <w:spacing w:after="0" w:line="86" w:lineRule="exact"/>
              <w:rPr>
                <w:sz w:val="20"/>
                <w:szCs w:val="20"/>
                <w:color w:val="auto"/>
              </w:rPr>
            </w:pPr>
            <w:r>
              <w:rPr>
                <w:rFonts w:ascii="Arial" w:cs="Arial" w:eastAsia="Arial" w:hAnsi="Arial"/>
                <w:sz w:val="8"/>
                <w:szCs w:val="8"/>
                <w:color w:val="auto"/>
              </w:rPr>
              <w:t>348,924</w:t>
            </w:r>
          </w:p>
        </w:tc>
        <w:tc>
          <w:tcPr>
            <w:tcW w:w="240" w:type="dxa"/>
            <w:vAlign w:val="bottom"/>
          </w:tcPr>
          <w:p>
            <w:pPr>
              <w:spacing w:after="0"/>
              <w:rPr>
                <w:sz w:val="7"/>
                <w:szCs w:val="7"/>
                <w:color w:val="auto"/>
              </w:rPr>
            </w:pPr>
          </w:p>
        </w:tc>
        <w:tc>
          <w:tcPr>
            <w:tcW w:w="780" w:type="dxa"/>
            <w:vAlign w:val="bottom"/>
          </w:tcPr>
          <w:p>
            <w:pPr>
              <w:jc w:val="right"/>
              <w:ind w:right="12"/>
              <w:spacing w:after="0" w:line="86" w:lineRule="exact"/>
              <w:rPr>
                <w:sz w:val="20"/>
                <w:szCs w:val="20"/>
                <w:color w:val="auto"/>
              </w:rPr>
            </w:pPr>
            <w:r>
              <w:rPr>
                <w:rFonts w:ascii="Arial" w:cs="Arial" w:eastAsia="Arial" w:hAnsi="Arial"/>
                <w:sz w:val="8"/>
                <w:szCs w:val="8"/>
                <w:color w:val="auto"/>
              </w:rPr>
              <w:t>343,557</w:t>
            </w:r>
          </w:p>
        </w:tc>
        <w:tc>
          <w:tcPr>
            <w:tcW w:w="200" w:type="dxa"/>
            <w:vAlign w:val="bottom"/>
          </w:tcPr>
          <w:p>
            <w:pPr>
              <w:spacing w:after="0"/>
              <w:rPr>
                <w:sz w:val="7"/>
                <w:szCs w:val="7"/>
                <w:color w:val="auto"/>
              </w:rPr>
            </w:pPr>
          </w:p>
        </w:tc>
        <w:tc>
          <w:tcPr>
            <w:tcW w:w="760" w:type="dxa"/>
            <w:vAlign w:val="bottom"/>
          </w:tcPr>
          <w:p>
            <w:pPr>
              <w:jc w:val="right"/>
              <w:spacing w:after="0" w:line="86" w:lineRule="exact"/>
              <w:rPr>
                <w:sz w:val="20"/>
                <w:szCs w:val="20"/>
                <w:color w:val="auto"/>
              </w:rPr>
            </w:pPr>
            <w:r>
              <w:rPr>
                <w:rFonts w:ascii="Arial" w:cs="Arial" w:eastAsia="Arial" w:hAnsi="Arial"/>
                <w:sz w:val="8"/>
                <w:szCs w:val="8"/>
                <w:color w:val="auto"/>
              </w:rPr>
              <w:t>343,041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EAEAEA"/>
            </w:tcBorders>
          </w:tcPr>
          <w:p>
            <w:pPr>
              <w:spacing w:after="0"/>
              <w:rPr>
                <w:sz w:val="10"/>
                <w:szCs w:val="10"/>
                <w:color w:val="auto"/>
              </w:rPr>
            </w:pPr>
          </w:p>
        </w:tc>
        <w:tc>
          <w:tcPr>
            <w:tcW w:w="4120" w:type="dxa"/>
            <w:vAlign w:val="bottom"/>
            <w:tcBorders>
              <w:bottom w:val="single" w:sz="8" w:color="EAEAEA"/>
            </w:tcBorders>
            <w:gridSpan w:val="9"/>
          </w:tcPr>
          <w:p>
            <w:pPr>
              <w:spacing w:after="0"/>
              <w:rPr>
                <w:sz w:val="20"/>
                <w:szCs w:val="20"/>
                <w:color w:val="auto"/>
              </w:rPr>
            </w:pPr>
            <w:r>
              <w:rPr>
                <w:rFonts w:ascii="Arial" w:cs="Arial" w:eastAsia="Arial" w:hAnsi="Arial"/>
                <w:sz w:val="10"/>
                <w:szCs w:val="10"/>
                <w:color w:val="auto"/>
              </w:rPr>
              <w:t>Common partnership units outstanding</w:t>
            </w:r>
          </w:p>
        </w:tc>
        <w:tc>
          <w:tcPr>
            <w:tcW w:w="1380" w:type="dxa"/>
            <w:vAlign w:val="bottom"/>
            <w:tcBorders>
              <w:bottom w:val="single" w:sz="8" w:color="EAEAEA"/>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6,649</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6,665</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6,293</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6,189</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6,203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EAEAEA"/>
          </w:tcPr>
          <w:p>
            <w:pPr>
              <w:spacing w:after="0"/>
              <w:rPr>
                <w:sz w:val="10"/>
                <w:szCs w:val="10"/>
                <w:color w:val="auto"/>
              </w:rPr>
            </w:pPr>
          </w:p>
        </w:tc>
        <w:tc>
          <w:tcPr>
            <w:tcW w:w="4120" w:type="dxa"/>
            <w:vAlign w:val="bottom"/>
            <w:gridSpan w:val="9"/>
            <w:shd w:val="clear" w:color="auto" w:fill="EAEAEA"/>
          </w:tcPr>
          <w:p>
            <w:pPr>
              <w:ind w:left="60"/>
              <w:spacing w:after="0"/>
              <w:rPr>
                <w:sz w:val="20"/>
                <w:szCs w:val="20"/>
                <w:color w:val="auto"/>
              </w:rPr>
            </w:pPr>
            <w:r>
              <w:rPr>
                <w:rFonts w:ascii="Arial" w:cs="Arial" w:eastAsia="Arial" w:hAnsi="Arial"/>
                <w:sz w:val="10"/>
                <w:szCs w:val="10"/>
                <w:b w:val="1"/>
                <w:bCs w:val="1"/>
                <w:color w:val="auto"/>
              </w:rPr>
              <w:t>Total Shares and Units</w:t>
            </w:r>
          </w:p>
        </w:tc>
        <w:tc>
          <w:tcPr>
            <w:tcW w:w="138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381,537</w:t>
            </w:r>
          </w:p>
        </w:tc>
        <w:tc>
          <w:tcPr>
            <w:tcW w:w="240" w:type="dxa"/>
            <w:vAlign w:val="bottom"/>
            <w:shd w:val="clear" w:color="auto" w:fill="EAEAEA"/>
          </w:tcPr>
          <w:p>
            <w:pPr>
              <w:spacing w:after="0"/>
              <w:rPr>
                <w:sz w:val="10"/>
                <w:szCs w:val="10"/>
                <w:color w:val="auto"/>
              </w:rPr>
            </w:pPr>
          </w:p>
        </w:tc>
        <w:tc>
          <w:tcPr>
            <w:tcW w:w="7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376,675</w:t>
            </w:r>
          </w:p>
        </w:tc>
        <w:tc>
          <w:tcPr>
            <w:tcW w:w="240" w:type="dxa"/>
            <w:vAlign w:val="bottom"/>
            <w:shd w:val="clear" w:color="auto" w:fill="EAEAEA"/>
          </w:tcPr>
          <w:p>
            <w:pPr>
              <w:spacing w:after="0"/>
              <w:rPr>
                <w:sz w:val="10"/>
                <w:szCs w:val="10"/>
                <w:color w:val="auto"/>
              </w:rPr>
            </w:pPr>
          </w:p>
        </w:tc>
        <w:tc>
          <w:tcPr>
            <w:tcW w:w="7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355,217</w:t>
            </w:r>
          </w:p>
        </w:tc>
        <w:tc>
          <w:tcPr>
            <w:tcW w:w="240" w:type="dxa"/>
            <w:vAlign w:val="bottom"/>
            <w:shd w:val="clear" w:color="auto" w:fill="EAEAEA"/>
          </w:tcPr>
          <w:p>
            <w:pPr>
              <w:spacing w:after="0"/>
              <w:rPr>
                <w:sz w:val="10"/>
                <w:szCs w:val="10"/>
                <w:color w:val="auto"/>
              </w:rPr>
            </w:pPr>
          </w:p>
        </w:tc>
        <w:tc>
          <w:tcPr>
            <w:tcW w:w="78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349,746</w:t>
            </w:r>
          </w:p>
        </w:tc>
        <w:tc>
          <w:tcPr>
            <w:tcW w:w="20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349,244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93"/>
              </w:rPr>
              <w:t>Enterprise Value</w:t>
            </w:r>
          </w:p>
        </w:tc>
        <w:tc>
          <w:tcPr>
            <w:tcW w:w="3360" w:type="dxa"/>
            <w:vAlign w:val="bottom"/>
            <w:gridSpan w:val="7"/>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780" w:type="dxa"/>
            <w:vAlign w:val="bottom"/>
            <w:gridSpan w:val="2"/>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gridSpan w:val="9"/>
          </w:tcPr>
          <w:p>
            <w:pPr>
              <w:spacing w:after="0" w:line="129" w:lineRule="exact"/>
              <w:rPr>
                <w:sz w:val="20"/>
                <w:szCs w:val="20"/>
                <w:color w:val="auto"/>
              </w:rPr>
            </w:pPr>
            <w:r>
              <w:rPr>
                <w:rFonts w:ascii="Arial" w:cs="Arial" w:eastAsia="Arial" w:hAnsi="Arial"/>
                <w:sz w:val="10"/>
                <w:szCs w:val="10"/>
                <w:color w:val="auto"/>
              </w:rPr>
              <w:t xml:space="preserve">Market value of common equity </w:t>
            </w:r>
            <w:r>
              <w:rPr>
                <w:rFonts w:ascii="Arial" w:cs="Arial" w:eastAsia="Arial" w:hAnsi="Arial"/>
                <w:sz w:val="14"/>
                <w:szCs w:val="14"/>
                <w:color w:val="auto"/>
                <w:vertAlign w:val="superscript"/>
              </w:rPr>
              <w:t>(1) (2)</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$66,971,190</w:t>
            </w:r>
          </w:p>
        </w:tc>
        <w:tc>
          <w:tcPr>
            <w:tcW w:w="2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$67,643,297</w:t>
            </w:r>
          </w:p>
        </w:tc>
        <w:tc>
          <w:tcPr>
            <w:tcW w:w="2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$64,013,656</w:t>
            </w:r>
          </w:p>
        </w:tc>
        <w:tc>
          <w:tcPr>
            <w:tcW w:w="240" w:type="dxa"/>
            <w:vAlign w:val="bottom"/>
          </w:tcPr>
          <w:p>
            <w:pPr>
              <w:spacing w:after="0"/>
              <w:rPr>
                <w:sz w:val="11"/>
                <w:szCs w:val="11"/>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$54,109,204</w:t>
            </w: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$60,377,303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20" w:type="dxa"/>
            <w:vAlign w:val="bottom"/>
            <w:gridSpan w:val="9"/>
          </w:tcPr>
          <w:p>
            <w:pPr>
              <w:spacing w:after="0"/>
              <w:rPr>
                <w:sz w:val="20"/>
                <w:szCs w:val="20"/>
                <w:color w:val="auto"/>
              </w:rPr>
            </w:pPr>
            <w:r>
              <w:rPr>
                <w:rFonts w:ascii="Arial" w:cs="Arial" w:eastAsia="Arial" w:hAnsi="Arial"/>
                <w:sz w:val="10"/>
                <w:szCs w:val="10"/>
                <w:color w:val="auto"/>
              </w:rPr>
              <w:t>Liquidation value of preferred equity</w:t>
            </w: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755,000</w:t>
            </w: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755,000</w:t>
            </w: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755,000</w:t>
            </w:r>
          </w:p>
        </w:tc>
        <w:tc>
          <w:tcPr>
            <w:tcW w:w="24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755,000</w:t>
            </w:r>
          </w:p>
        </w:tc>
        <w:tc>
          <w:tcPr>
            <w:tcW w:w="2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755,000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40" w:type="dxa"/>
            <w:vAlign w:val="bottom"/>
            <w:tcBorders>
              <w:bottom w:val="single" w:sz="8" w:color="EAEAEA"/>
            </w:tcBorders>
            <w:gridSpan w:val="10"/>
          </w:tcPr>
          <w:p>
            <w:pPr>
              <w:ind w:left="20"/>
              <w:spacing w:after="0"/>
              <w:rPr>
                <w:sz w:val="20"/>
                <w:szCs w:val="20"/>
                <w:color w:val="auto"/>
              </w:rPr>
            </w:pPr>
            <w:r>
              <w:rPr>
                <w:rFonts w:ascii="Arial" w:cs="Arial" w:eastAsia="Arial" w:hAnsi="Arial"/>
                <w:sz w:val="10"/>
                <w:szCs w:val="10"/>
                <w:color w:val="auto"/>
              </w:rPr>
              <w:t>Total debt at balance sheet carrying value</w:t>
            </w:r>
          </w:p>
        </w:tc>
        <w:tc>
          <w:tcPr>
            <w:tcW w:w="1380" w:type="dxa"/>
            <w:vAlign w:val="bottom"/>
            <w:tcBorders>
              <w:bottom w:val="single" w:sz="8" w:color="EAEAEA"/>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19,494,615</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18,635,349</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17,996,633</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18,402,135</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18,225,434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EAEAEA"/>
          </w:tcPr>
          <w:p>
            <w:pPr>
              <w:spacing w:after="0"/>
              <w:rPr>
                <w:sz w:val="10"/>
                <w:szCs w:val="10"/>
                <w:color w:val="auto"/>
              </w:rPr>
            </w:pPr>
          </w:p>
        </w:tc>
        <w:tc>
          <w:tcPr>
            <w:tcW w:w="4120" w:type="dxa"/>
            <w:vAlign w:val="bottom"/>
            <w:gridSpan w:val="9"/>
            <w:shd w:val="clear" w:color="auto" w:fill="EAEAEA"/>
          </w:tcPr>
          <w:p>
            <w:pPr>
              <w:ind w:left="60"/>
              <w:spacing w:after="0"/>
              <w:rPr>
                <w:sz w:val="20"/>
                <w:szCs w:val="20"/>
                <w:color w:val="auto"/>
              </w:rPr>
            </w:pPr>
            <w:r>
              <w:rPr>
                <w:rFonts w:ascii="Arial" w:cs="Arial" w:eastAsia="Arial" w:hAnsi="Arial"/>
                <w:sz w:val="10"/>
                <w:szCs w:val="10"/>
                <w:b w:val="1"/>
                <w:bCs w:val="1"/>
                <w:color w:val="auto"/>
              </w:rPr>
              <w:t>Total Enterprise Value</w:t>
            </w:r>
          </w:p>
        </w:tc>
        <w:tc>
          <w:tcPr>
            <w:tcW w:w="138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7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$87,220,805</w:t>
            </w:r>
          </w:p>
        </w:tc>
        <w:tc>
          <w:tcPr>
            <w:tcW w:w="240" w:type="dxa"/>
            <w:vAlign w:val="bottom"/>
            <w:shd w:val="clear" w:color="auto" w:fill="EAEAEA"/>
          </w:tcPr>
          <w:p>
            <w:pPr>
              <w:spacing w:after="0"/>
              <w:rPr>
                <w:sz w:val="10"/>
                <w:szCs w:val="10"/>
                <w:color w:val="auto"/>
              </w:rPr>
            </w:pPr>
          </w:p>
        </w:tc>
        <w:tc>
          <w:tcPr>
            <w:tcW w:w="7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$87,033,646</w:t>
            </w:r>
          </w:p>
        </w:tc>
        <w:tc>
          <w:tcPr>
            <w:tcW w:w="240" w:type="dxa"/>
            <w:vAlign w:val="bottom"/>
            <w:shd w:val="clear" w:color="auto" w:fill="EAEAEA"/>
          </w:tcPr>
          <w:p>
            <w:pPr>
              <w:spacing w:after="0"/>
              <w:rPr>
                <w:sz w:val="10"/>
                <w:szCs w:val="10"/>
                <w:color w:val="auto"/>
              </w:rPr>
            </w:pPr>
          </w:p>
        </w:tc>
        <w:tc>
          <w:tcPr>
            <w:tcW w:w="7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$82,765,289</w:t>
            </w:r>
          </w:p>
        </w:tc>
        <w:tc>
          <w:tcPr>
            <w:tcW w:w="240" w:type="dxa"/>
            <w:vAlign w:val="bottom"/>
            <w:shd w:val="clear" w:color="auto" w:fill="EAEAEA"/>
          </w:tcPr>
          <w:p>
            <w:pPr>
              <w:spacing w:after="0"/>
              <w:rPr>
                <w:sz w:val="10"/>
                <w:szCs w:val="10"/>
                <w:color w:val="auto"/>
              </w:rPr>
            </w:pPr>
          </w:p>
        </w:tc>
        <w:tc>
          <w:tcPr>
            <w:tcW w:w="78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$73,266,339</w:t>
            </w:r>
          </w:p>
        </w:tc>
        <w:tc>
          <w:tcPr>
            <w:tcW w:w="20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$79,357,737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40" w:type="dxa"/>
            <w:vAlign w:val="bottom"/>
            <w:gridSpan w:val="10"/>
          </w:tcPr>
          <w:p>
            <w:pPr>
              <w:ind w:left="20"/>
              <w:spacing w:after="0"/>
              <w:rPr>
                <w:sz w:val="20"/>
                <w:szCs w:val="20"/>
                <w:color w:val="auto"/>
              </w:rPr>
            </w:pPr>
            <w:r>
              <w:rPr>
                <w:rFonts w:ascii="Arial" w:cs="Arial" w:eastAsia="Arial" w:hAnsi="Arial"/>
                <w:sz w:val="10"/>
                <w:szCs w:val="10"/>
                <w:color w:val="auto"/>
              </w:rPr>
              <w:t>Total debt / total enterprise value</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22.4%</w:t>
            </w:r>
          </w:p>
        </w:tc>
        <w:tc>
          <w:tcPr>
            <w:tcW w:w="2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21.4%</w:t>
            </w:r>
          </w:p>
        </w:tc>
        <w:tc>
          <w:tcPr>
            <w:tcW w:w="2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21.7%</w:t>
            </w:r>
          </w:p>
        </w:tc>
        <w:tc>
          <w:tcPr>
            <w:tcW w:w="240" w:type="dxa"/>
            <w:vAlign w:val="bottom"/>
          </w:tcPr>
          <w:p>
            <w:pPr>
              <w:spacing w:after="0"/>
              <w:rPr>
                <w:sz w:val="11"/>
                <w:szCs w:val="11"/>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25.1%</w:t>
            </w: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120" w:type="dxa"/>
            <w:vAlign w:val="bottom"/>
            <w:gridSpan w:val="9"/>
          </w:tcPr>
          <w:p>
            <w:pPr>
              <w:spacing w:after="0"/>
              <w:rPr>
                <w:sz w:val="20"/>
                <w:szCs w:val="20"/>
                <w:color w:val="auto"/>
              </w:rPr>
            </w:pPr>
            <w:r>
              <w:rPr>
                <w:rFonts w:ascii="Arial" w:cs="Arial" w:eastAsia="Arial" w:hAnsi="Arial"/>
                <w:sz w:val="10"/>
                <w:szCs w:val="10"/>
                <w:color w:val="auto"/>
              </w:rPr>
              <w:t>Debt-plus-preferred-to-total-enterprise-value</w:t>
            </w: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23.2%</w:t>
            </w: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22.3%</w:t>
            </w: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22.7%</w:t>
            </w:r>
          </w:p>
        </w:tc>
        <w:tc>
          <w:tcPr>
            <w:tcW w:w="24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26.1%</w:t>
            </w:r>
          </w:p>
        </w:tc>
        <w:tc>
          <w:tcPr>
            <w:tcW w:w="2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2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w w:val="95"/>
              </w:rPr>
              <w:t>Selected Balance Sheet Data</w:t>
            </w:r>
          </w:p>
        </w:tc>
        <w:tc>
          <w:tcPr>
            <w:tcW w:w="2800" w:type="dxa"/>
            <w:vAlign w:val="bottom"/>
            <w:gridSpan w:val="3"/>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780" w:type="dxa"/>
            <w:vAlign w:val="bottom"/>
            <w:gridSpan w:val="2"/>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20" w:type="dxa"/>
            <w:vAlign w:val="bottom"/>
            <w:tcBorders>
              <w:bottom w:val="single" w:sz="8" w:color="828282"/>
            </w:tcBorders>
          </w:tcPr>
          <w:p>
            <w:pPr>
              <w:spacing w:after="0"/>
              <w:rPr>
                <w:sz w:val="10"/>
                <w:szCs w:val="10"/>
                <w:color w:val="auto"/>
              </w:rPr>
            </w:pPr>
          </w:p>
        </w:tc>
        <w:tc>
          <w:tcPr>
            <w:tcW w:w="4120" w:type="dxa"/>
            <w:vAlign w:val="bottom"/>
            <w:tcBorders>
              <w:bottom w:val="single" w:sz="8" w:color="828282"/>
            </w:tcBorders>
            <w:gridSpan w:val="9"/>
          </w:tcPr>
          <w:p>
            <w:pPr>
              <w:spacing w:after="0"/>
              <w:rPr>
                <w:sz w:val="20"/>
                <w:szCs w:val="20"/>
                <w:color w:val="auto"/>
              </w:rPr>
            </w:pPr>
            <w:r>
              <w:rPr>
                <w:rFonts w:ascii="Arial" w:cs="Arial" w:eastAsia="Arial" w:hAnsi="Arial"/>
                <w:sz w:val="10"/>
                <w:szCs w:val="10"/>
                <w:color w:val="auto"/>
              </w:rPr>
              <w:t>Investments in real estate (before depreciation)</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$49,609,329</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$47,141,825</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$40,751,409</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$39,855,116</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$39,374,646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828282"/>
            </w:tcBorders>
            <w:gridSpan w:val="10"/>
            <w:shd w:val="clear" w:color="auto" w:fill="EAEAEA"/>
          </w:tcPr>
          <w:p>
            <w:pPr>
              <w:ind w:left="20"/>
              <w:spacing w:after="0"/>
              <w:rPr>
                <w:sz w:val="20"/>
                <w:szCs w:val="20"/>
                <w:color w:val="auto"/>
              </w:rPr>
            </w:pPr>
            <w:r>
              <w:rPr>
                <w:rFonts w:ascii="Arial" w:cs="Arial" w:eastAsia="Arial" w:hAnsi="Arial"/>
                <w:sz w:val="10"/>
                <w:szCs w:val="10"/>
                <w:color w:val="auto"/>
              </w:rPr>
              <w:t>Total Assets</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56,524,515</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54,517,914</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48,859,973</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49,410,468</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48,728,634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140" w:type="dxa"/>
            <w:vAlign w:val="bottom"/>
            <w:gridSpan w:val="10"/>
          </w:tcPr>
          <w:p>
            <w:pPr>
              <w:ind w:left="20"/>
              <w:spacing w:after="0"/>
              <w:rPr>
                <w:sz w:val="20"/>
                <w:szCs w:val="20"/>
                <w:color w:val="auto"/>
              </w:rPr>
            </w:pPr>
            <w:r>
              <w:rPr>
                <w:rFonts w:ascii="Arial" w:cs="Arial" w:eastAsia="Arial" w:hAnsi="Arial"/>
                <w:sz w:val="10"/>
                <w:szCs w:val="10"/>
                <w:color w:val="auto"/>
              </w:rPr>
              <w:t>Total Liabilities</w:t>
            </w: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26,284,010</w:t>
            </w: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24,971,478</w:t>
            </w: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23,462,959</w:t>
            </w:r>
          </w:p>
        </w:tc>
        <w:tc>
          <w:tcPr>
            <w:tcW w:w="24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24,564,494</w:t>
            </w:r>
          </w:p>
        </w:tc>
        <w:tc>
          <w:tcPr>
            <w:tcW w:w="2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23,739,412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20" w:type="dxa"/>
            <w:vAlign w:val="bottom"/>
            <w:tcBorders>
              <w:bottom w:val="single" w:sz="8" w:color="auto"/>
            </w:tcBorders>
            <w:gridSpan w:val="5"/>
          </w:tcPr>
          <w:p>
            <w:pPr>
              <w:spacing w:after="0"/>
              <w:rPr>
                <w:sz w:val="20"/>
                <w:szCs w:val="20"/>
                <w:color w:val="auto"/>
              </w:rPr>
            </w:pPr>
            <w:r>
              <w:rPr>
                <w:rFonts w:ascii="Arial" w:cs="Arial" w:eastAsia="Arial" w:hAnsi="Arial"/>
                <w:sz w:val="10"/>
                <w:szCs w:val="10"/>
                <w:b w:val="1"/>
                <w:bCs w:val="1"/>
                <w:color w:val="auto"/>
                <w:w w:val="95"/>
              </w:rPr>
              <w:t>Selected Operating Data</w:t>
            </w:r>
          </w:p>
        </w:tc>
        <w:tc>
          <w:tcPr>
            <w:tcW w:w="3000" w:type="dxa"/>
            <w:vAlign w:val="bottom"/>
            <w:gridSpan w:val="4"/>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780" w:type="dxa"/>
            <w:vAlign w:val="bottom"/>
            <w:gridSpan w:val="2"/>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4140" w:type="dxa"/>
            <w:vAlign w:val="bottom"/>
            <w:tcBorders>
              <w:bottom w:val="single" w:sz="8" w:color="828282"/>
            </w:tcBorders>
            <w:gridSpan w:val="10"/>
          </w:tcPr>
          <w:p>
            <w:pPr>
              <w:ind w:left="20"/>
              <w:spacing w:after="0"/>
              <w:rPr>
                <w:sz w:val="20"/>
                <w:szCs w:val="20"/>
                <w:color w:val="auto"/>
              </w:rPr>
            </w:pPr>
            <w:r>
              <w:rPr>
                <w:rFonts w:ascii="Arial" w:cs="Arial" w:eastAsia="Arial" w:hAnsi="Arial"/>
                <w:sz w:val="10"/>
                <w:szCs w:val="10"/>
                <w:color w:val="auto"/>
              </w:rPr>
              <w:t>Total operating revenues</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$1,902,418</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$1,924,040</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$1,635,173</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$1,634,671</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$1,577,234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828282"/>
            </w:tcBorders>
            <w:gridSpan w:val="10"/>
            <w:shd w:val="clear" w:color="auto" w:fill="EAEAEA"/>
          </w:tcPr>
          <w:p>
            <w:pPr>
              <w:ind w:left="20"/>
              <w:spacing w:after="0"/>
              <w:rPr>
                <w:sz w:val="20"/>
                <w:szCs w:val="20"/>
                <w:color w:val="auto"/>
              </w:rPr>
            </w:pPr>
            <w:r>
              <w:rPr>
                <w:rFonts w:ascii="Arial" w:cs="Arial" w:eastAsia="Arial" w:hAnsi="Arial"/>
                <w:sz w:val="10"/>
                <w:szCs w:val="10"/>
                <w:color w:val="auto"/>
              </w:rPr>
              <w:t>Total operating expenses</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1,608,690</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1,464,783</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1,368,240</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1,522,047</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1,438,813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tcPr>
          <w:p>
            <w:pPr>
              <w:spacing w:after="0"/>
              <w:rPr>
                <w:sz w:val="10"/>
                <w:szCs w:val="10"/>
                <w:color w:val="auto"/>
              </w:rPr>
            </w:pPr>
          </w:p>
        </w:tc>
        <w:tc>
          <w:tcPr>
            <w:tcW w:w="4120" w:type="dxa"/>
            <w:vAlign w:val="bottom"/>
            <w:tcBorders>
              <w:bottom w:val="single" w:sz="8" w:color="828282"/>
            </w:tcBorders>
            <w:gridSpan w:val="9"/>
          </w:tcPr>
          <w:p>
            <w:pPr>
              <w:spacing w:after="0"/>
              <w:rPr>
                <w:sz w:val="20"/>
                <w:szCs w:val="20"/>
                <w:color w:val="auto"/>
              </w:rPr>
            </w:pPr>
            <w:r>
              <w:rPr>
                <w:rFonts w:ascii="Arial" w:cs="Arial" w:eastAsia="Arial" w:hAnsi="Arial"/>
                <w:sz w:val="10"/>
                <w:szCs w:val="10"/>
                <w:color w:val="auto"/>
              </w:rPr>
              <w:t>Net income</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193,611</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457,607</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174,804</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96,111</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63,713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shd w:val="clear" w:color="auto" w:fill="EAEAEA"/>
          </w:tcPr>
          <w:p>
            <w:pPr>
              <w:spacing w:after="0"/>
              <w:rPr>
                <w:sz w:val="10"/>
                <w:szCs w:val="10"/>
                <w:color w:val="auto"/>
              </w:rPr>
            </w:pPr>
          </w:p>
        </w:tc>
        <w:tc>
          <w:tcPr>
            <w:tcW w:w="4120" w:type="dxa"/>
            <w:vAlign w:val="bottom"/>
            <w:tcBorders>
              <w:bottom w:val="single" w:sz="8" w:color="828282"/>
            </w:tcBorders>
            <w:gridSpan w:val="9"/>
            <w:shd w:val="clear" w:color="auto" w:fill="EAEAEA"/>
          </w:tcPr>
          <w:p>
            <w:pPr>
              <w:spacing w:after="0"/>
              <w:rPr>
                <w:sz w:val="20"/>
                <w:szCs w:val="20"/>
                <w:color w:val="auto"/>
              </w:rPr>
            </w:pPr>
            <w:r>
              <w:rPr>
                <w:rFonts w:ascii="Arial" w:cs="Arial" w:eastAsia="Arial" w:hAnsi="Arial"/>
                <w:sz w:val="10"/>
                <w:szCs w:val="10"/>
                <w:color w:val="auto"/>
              </w:rPr>
              <w:t>Net income / (loss) available to common stockholders</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185,165</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443,108</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169,093</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88,466</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57,631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9"/>
          </w:tcPr>
          <w:p>
            <w:pPr>
              <w:spacing w:after="0"/>
              <w:rPr>
                <w:sz w:val="20"/>
                <w:szCs w:val="20"/>
                <w:color w:val="auto"/>
              </w:rPr>
            </w:pPr>
            <w:r>
              <w:rPr>
                <w:rFonts w:ascii="Arial" w:cs="Arial" w:eastAsia="Arial" w:hAnsi="Arial"/>
                <w:sz w:val="10"/>
                <w:szCs w:val="10"/>
                <w:b w:val="1"/>
                <w:bCs w:val="1"/>
                <w:color w:val="auto"/>
              </w:rPr>
              <w:t>Financial Ratios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780" w:type="dxa"/>
            <w:vAlign w:val="bottom"/>
            <w:gridSpan w:val="2"/>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20" w:type="dxa"/>
            <w:vAlign w:val="bottom"/>
            <w:tcBorders>
              <w:bottom w:val="single" w:sz="8" w:color="828282"/>
            </w:tcBorders>
          </w:tcPr>
          <w:p>
            <w:pPr>
              <w:spacing w:after="0"/>
              <w:rPr>
                <w:sz w:val="10"/>
                <w:szCs w:val="10"/>
                <w:color w:val="auto"/>
              </w:rPr>
            </w:pPr>
          </w:p>
        </w:tc>
        <w:tc>
          <w:tcPr>
            <w:tcW w:w="740" w:type="dxa"/>
            <w:vAlign w:val="bottom"/>
            <w:tcBorders>
              <w:top w:val="single" w:sz="8" w:color="auto"/>
              <w:bottom w:val="single" w:sz="8" w:color="828282"/>
            </w:tcBorders>
          </w:tcPr>
          <w:p>
            <w:pPr>
              <w:spacing w:after="0" w:line="124" w:lineRule="exact"/>
              <w:rPr>
                <w:sz w:val="20"/>
                <w:szCs w:val="20"/>
                <w:color w:val="auto"/>
              </w:rPr>
            </w:pPr>
            <w:r>
              <w:rPr>
                <w:rFonts w:ascii="Arial" w:cs="Arial" w:eastAsia="Arial" w:hAnsi="Arial"/>
                <w:sz w:val="10"/>
                <w:szCs w:val="10"/>
                <w:color w:val="auto"/>
              </w:rPr>
              <w:t xml:space="preserve">EBITDA </w:t>
            </w:r>
            <w:r>
              <w:rPr>
                <w:rFonts w:ascii="Arial" w:cs="Arial" w:eastAsia="Arial" w:hAnsi="Arial"/>
                <w:sz w:val="14"/>
                <w:szCs w:val="14"/>
                <w:color w:val="auto"/>
                <w:vertAlign w:val="superscript"/>
              </w:rPr>
              <w:t>(3)</w:t>
            </w:r>
          </w:p>
        </w:tc>
        <w:tc>
          <w:tcPr>
            <w:tcW w:w="3380" w:type="dxa"/>
            <w:vAlign w:val="bottom"/>
            <w:tcBorders>
              <w:bottom w:val="single" w:sz="8" w:color="828282"/>
            </w:tcBorders>
            <w:gridSpan w:val="8"/>
          </w:tcPr>
          <w:p>
            <w:pPr>
              <w:spacing w:after="0"/>
              <w:rPr>
                <w:sz w:val="10"/>
                <w:szCs w:val="10"/>
                <w:color w:val="auto"/>
              </w:rPr>
            </w:pP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$826,660</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$1,097,832</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$805,115</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$688,758</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$679,912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828282"/>
            </w:tcBorders>
            <w:gridSpan w:val="10"/>
            <w:shd w:val="clear" w:color="auto" w:fill="EAEAEA"/>
          </w:tcPr>
          <w:p>
            <w:pPr>
              <w:ind w:left="20"/>
              <w:spacing w:after="0" w:line="115" w:lineRule="exact"/>
              <w:rPr>
                <w:sz w:val="20"/>
                <w:szCs w:val="20"/>
                <w:color w:val="auto"/>
              </w:rPr>
            </w:pPr>
            <w:r>
              <w:rPr>
                <w:rFonts w:ascii="Arial" w:cs="Arial" w:eastAsia="Arial" w:hAnsi="Arial"/>
                <w:sz w:val="9"/>
                <w:szCs w:val="9"/>
                <w:color w:val="auto"/>
              </w:rPr>
              <w:t xml:space="preserve">Adjusted EBITDA </w:t>
            </w:r>
            <w:r>
              <w:rPr>
                <w:rFonts w:ascii="Arial" w:cs="Arial" w:eastAsia="Arial" w:hAnsi="Arial"/>
                <w:sz w:val="13"/>
                <w:szCs w:val="13"/>
                <w:color w:val="auto"/>
                <w:vertAlign w:val="superscript"/>
              </w:rPr>
              <w:t>(4)</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977,702</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977,589</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920,307</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856,836</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867,807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20" w:type="dxa"/>
            <w:vAlign w:val="bottom"/>
            <w:gridSpan w:val="9"/>
          </w:tcPr>
          <w:p>
            <w:pPr>
              <w:spacing w:after="0" w:line="115" w:lineRule="exact"/>
              <w:rPr>
                <w:sz w:val="20"/>
                <w:szCs w:val="20"/>
                <w:color w:val="auto"/>
              </w:rPr>
            </w:pPr>
            <w:r>
              <w:rPr>
                <w:rFonts w:ascii="Arial" w:cs="Arial" w:eastAsia="Arial" w:hAnsi="Arial"/>
                <w:sz w:val="9"/>
                <w:szCs w:val="9"/>
                <w:color w:val="auto"/>
              </w:rPr>
              <w:t xml:space="preserve">Net Debt-to-Adjusted EBITDA </w:t>
            </w:r>
            <w:r>
              <w:rPr>
                <w:rFonts w:ascii="Arial" w:cs="Arial" w:eastAsia="Arial" w:hAnsi="Arial"/>
                <w:sz w:val="13"/>
                <w:szCs w:val="13"/>
                <w:color w:val="auto"/>
                <w:vertAlign w:val="superscript"/>
              </w:rPr>
              <w:t>(5)</w:t>
            </w: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5.2x</w:t>
            </w: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4.7x</w:t>
            </w: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4.7x</w:t>
            </w:r>
          </w:p>
        </w:tc>
        <w:tc>
          <w:tcPr>
            <w:tcW w:w="240" w:type="dxa"/>
            <w:vAlign w:val="bottom"/>
          </w:tcPr>
          <w:p>
            <w:pPr>
              <w:spacing w:after="0"/>
              <w:rPr>
                <w:sz w:val="10"/>
                <w:szCs w:val="10"/>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4.9x</w:t>
            </w:r>
          </w:p>
        </w:tc>
        <w:tc>
          <w:tcPr>
            <w:tcW w:w="200" w:type="dxa"/>
            <w:vAlign w:val="bottom"/>
          </w:tcPr>
          <w:p>
            <w:pPr>
              <w:spacing w:after="0"/>
              <w:rPr>
                <w:sz w:val="10"/>
                <w:szCs w:val="1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0"/>
                <w:szCs w:val="10"/>
                <w:color w:val="auto"/>
              </w:rPr>
              <w:t>4.9x</w:t>
            </w:r>
          </w:p>
        </w:tc>
        <w:tc>
          <w:tcPr>
            <w:tcW w:w="0" w:type="dxa"/>
            <w:vAlign w:val="bottom"/>
          </w:tcPr>
          <w:p>
            <w:pPr>
              <w:spacing w:after="0"/>
              <w:rPr>
                <w:sz w:val="1"/>
                <w:szCs w:val="1"/>
                <w:color w:val="auto"/>
              </w:rPr>
            </w:pPr>
          </w:p>
        </w:tc>
      </w:tr>
      <w:tr>
        <w:trPr>
          <w:trHeight w:val="115"/>
        </w:trPr>
        <w:tc>
          <w:tcPr>
            <w:tcW w:w="20" w:type="dxa"/>
            <w:vAlign w:val="bottom"/>
            <w:tcBorders>
              <w:top w:val="single" w:sz="8" w:color="828282"/>
              <w:bottom w:val="single" w:sz="8" w:color="828282"/>
            </w:tcBorders>
            <w:shd w:val="clear" w:color="auto" w:fill="EAEAEA"/>
          </w:tcPr>
          <w:p>
            <w:pPr>
              <w:spacing w:after="0"/>
              <w:rPr>
                <w:sz w:val="10"/>
                <w:szCs w:val="10"/>
                <w:color w:val="auto"/>
              </w:rPr>
            </w:pPr>
          </w:p>
        </w:tc>
        <w:tc>
          <w:tcPr>
            <w:tcW w:w="4120" w:type="dxa"/>
            <w:vAlign w:val="bottom"/>
            <w:tcBorders>
              <w:top w:val="single" w:sz="8" w:color="828282"/>
              <w:bottom w:val="single" w:sz="8" w:color="828282"/>
            </w:tcBorders>
            <w:gridSpan w:val="9"/>
            <w:shd w:val="clear" w:color="auto" w:fill="EAEAEA"/>
          </w:tcPr>
          <w:p>
            <w:pPr>
              <w:spacing w:after="0"/>
              <w:rPr>
                <w:sz w:val="20"/>
                <w:szCs w:val="20"/>
                <w:color w:val="auto"/>
              </w:rPr>
            </w:pPr>
            <w:r>
              <w:rPr>
                <w:rFonts w:ascii="Arial" w:cs="Arial" w:eastAsia="Arial" w:hAnsi="Arial"/>
                <w:sz w:val="10"/>
                <w:szCs w:val="10"/>
                <w:color w:val="auto"/>
              </w:rPr>
              <w:t>Interest expense</w:t>
            </w:r>
          </w:p>
        </w:tc>
        <w:tc>
          <w:tcPr>
            <w:tcW w:w="1380" w:type="dxa"/>
            <w:vAlign w:val="bottom"/>
            <w:tcBorders>
              <w:top w:val="single" w:sz="8" w:color="828282"/>
              <w:bottom w:val="single" w:sz="8" w:color="828282"/>
            </w:tcBorders>
            <w:shd w:val="clear" w:color="auto" w:fill="EAEAEA"/>
          </w:tcPr>
          <w:p>
            <w:pPr>
              <w:spacing w:after="0"/>
              <w:rPr>
                <w:sz w:val="10"/>
                <w:szCs w:val="10"/>
                <w:color w:val="auto"/>
              </w:rPr>
            </w:pPr>
          </w:p>
        </w:tc>
        <w:tc>
          <w:tcPr>
            <w:tcW w:w="100" w:type="dxa"/>
            <w:vAlign w:val="bottom"/>
            <w:tcBorders>
              <w:top w:val="single" w:sz="8" w:color="828282"/>
              <w:bottom w:val="single" w:sz="8" w:color="828282"/>
            </w:tcBorders>
            <w:shd w:val="clear" w:color="auto" w:fill="EAEAEA"/>
          </w:tcPr>
          <w:p>
            <w:pPr>
              <w:spacing w:after="0"/>
              <w:rPr>
                <w:sz w:val="10"/>
                <w:szCs w:val="10"/>
                <w:color w:val="auto"/>
              </w:rPr>
            </w:pPr>
          </w:p>
        </w:tc>
        <w:tc>
          <w:tcPr>
            <w:tcW w:w="7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93,273</w:t>
            </w:r>
          </w:p>
        </w:tc>
        <w:tc>
          <w:tcPr>
            <w:tcW w:w="240" w:type="dxa"/>
            <w:vAlign w:val="bottom"/>
            <w:tcBorders>
              <w:top w:val="single" w:sz="8" w:color="828282"/>
              <w:bottom w:val="single" w:sz="8" w:color="828282"/>
            </w:tcBorders>
            <w:shd w:val="clear" w:color="auto" w:fill="EAEAEA"/>
          </w:tcPr>
          <w:p>
            <w:pPr>
              <w:spacing w:after="0"/>
              <w:rPr>
                <w:sz w:val="10"/>
                <w:szCs w:val="10"/>
                <w:color w:val="auto"/>
              </w:rPr>
            </w:pPr>
          </w:p>
        </w:tc>
        <w:tc>
          <w:tcPr>
            <w:tcW w:w="7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113,943</w:t>
            </w:r>
          </w:p>
        </w:tc>
        <w:tc>
          <w:tcPr>
            <w:tcW w:w="240" w:type="dxa"/>
            <w:vAlign w:val="bottom"/>
            <w:tcBorders>
              <w:top w:val="single" w:sz="8" w:color="828282"/>
              <w:bottom w:val="single" w:sz="8" w:color="828282"/>
            </w:tcBorders>
            <w:shd w:val="clear" w:color="auto" w:fill="EAEAEA"/>
          </w:tcPr>
          <w:p>
            <w:pPr>
              <w:spacing w:after="0"/>
              <w:rPr>
                <w:sz w:val="10"/>
                <w:szCs w:val="10"/>
                <w:color w:val="auto"/>
              </w:rPr>
            </w:pPr>
          </w:p>
        </w:tc>
        <w:tc>
          <w:tcPr>
            <w:tcW w:w="74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116,384</w:t>
            </w:r>
          </w:p>
        </w:tc>
        <w:tc>
          <w:tcPr>
            <w:tcW w:w="240" w:type="dxa"/>
            <w:vAlign w:val="bottom"/>
            <w:tcBorders>
              <w:top w:val="single" w:sz="8" w:color="828282"/>
              <w:bottom w:val="single" w:sz="8" w:color="828282"/>
            </w:tcBorders>
            <w:shd w:val="clear" w:color="auto" w:fill="EAEAEA"/>
          </w:tcPr>
          <w:p>
            <w:pPr>
              <w:spacing w:after="0"/>
              <w:rPr>
                <w:sz w:val="10"/>
                <w:szCs w:val="10"/>
                <w:color w:val="auto"/>
              </w:rPr>
            </w:pPr>
          </w:p>
        </w:tc>
        <w:tc>
          <w:tcPr>
            <w:tcW w:w="780" w:type="dxa"/>
            <w:vAlign w:val="bottom"/>
            <w:tcBorders>
              <w:top w:val="single" w:sz="8" w:color="828282"/>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116,516</w:t>
            </w:r>
          </w:p>
        </w:tc>
        <w:tc>
          <w:tcPr>
            <w:tcW w:w="200" w:type="dxa"/>
            <w:vAlign w:val="bottom"/>
            <w:tcBorders>
              <w:top w:val="single" w:sz="8" w:color="828282"/>
              <w:bottom w:val="single" w:sz="8" w:color="828282"/>
            </w:tcBorders>
            <w:shd w:val="clear" w:color="auto" w:fill="EAEAEA"/>
          </w:tcPr>
          <w:p>
            <w:pPr>
              <w:spacing w:after="0"/>
              <w:rPr>
                <w:sz w:val="10"/>
                <w:szCs w:val="10"/>
                <w:color w:val="auto"/>
              </w:rPr>
            </w:pPr>
          </w:p>
        </w:tc>
        <w:tc>
          <w:tcPr>
            <w:tcW w:w="760" w:type="dxa"/>
            <w:vAlign w:val="bottom"/>
            <w:tcBorders>
              <w:top w:val="single" w:sz="8" w:color="828282"/>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113,584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tcPr>
          <w:p>
            <w:pPr>
              <w:spacing w:after="0"/>
              <w:rPr>
                <w:sz w:val="10"/>
                <w:szCs w:val="10"/>
                <w:color w:val="auto"/>
              </w:rPr>
            </w:pPr>
          </w:p>
        </w:tc>
        <w:tc>
          <w:tcPr>
            <w:tcW w:w="4120" w:type="dxa"/>
            <w:vAlign w:val="bottom"/>
            <w:tcBorders>
              <w:bottom w:val="single" w:sz="8" w:color="828282"/>
            </w:tcBorders>
            <w:gridSpan w:val="9"/>
          </w:tcPr>
          <w:p>
            <w:pPr>
              <w:spacing w:after="0" w:line="115" w:lineRule="exact"/>
              <w:rPr>
                <w:sz w:val="20"/>
                <w:szCs w:val="20"/>
                <w:color w:val="auto"/>
              </w:rPr>
            </w:pPr>
            <w:r>
              <w:rPr>
                <w:rFonts w:ascii="Arial" w:cs="Arial" w:eastAsia="Arial" w:hAnsi="Arial"/>
                <w:sz w:val="9"/>
                <w:szCs w:val="9"/>
                <w:color w:val="auto"/>
              </w:rPr>
              <w:t xml:space="preserve">Fixed charges </w:t>
            </w:r>
            <w:r>
              <w:rPr>
                <w:rFonts w:ascii="Arial" w:cs="Arial" w:eastAsia="Arial" w:hAnsi="Arial"/>
                <w:sz w:val="13"/>
                <w:szCs w:val="13"/>
                <w:color w:val="auto"/>
                <w:vertAlign w:val="superscript"/>
              </w:rPr>
              <w:t>(6)</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174,418</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161,226</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162,202</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161,479</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156,687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shd w:val="clear" w:color="auto" w:fill="EAEAEA"/>
          </w:tcPr>
          <w:p>
            <w:pPr>
              <w:spacing w:after="0"/>
              <w:rPr>
                <w:sz w:val="10"/>
                <w:szCs w:val="10"/>
                <w:color w:val="auto"/>
              </w:rPr>
            </w:pPr>
          </w:p>
        </w:tc>
        <w:tc>
          <w:tcPr>
            <w:tcW w:w="4120" w:type="dxa"/>
            <w:vAlign w:val="bottom"/>
            <w:tcBorders>
              <w:bottom w:val="single" w:sz="8" w:color="828282"/>
            </w:tcBorders>
            <w:gridSpan w:val="9"/>
            <w:shd w:val="clear" w:color="auto" w:fill="EAEAEA"/>
          </w:tcPr>
          <w:p>
            <w:pPr>
              <w:spacing w:after="0" w:line="115" w:lineRule="exact"/>
              <w:rPr>
                <w:sz w:val="20"/>
                <w:szCs w:val="20"/>
                <w:color w:val="auto"/>
              </w:rPr>
            </w:pPr>
            <w:r>
              <w:rPr>
                <w:rFonts w:ascii="Arial" w:cs="Arial" w:eastAsia="Arial" w:hAnsi="Arial"/>
                <w:sz w:val="9"/>
                <w:szCs w:val="9"/>
                <w:color w:val="auto"/>
              </w:rPr>
              <w:t xml:space="preserve">Interest coverage ratio </w:t>
            </w:r>
            <w:r>
              <w:rPr>
                <w:rFonts w:ascii="Arial" w:cs="Arial" w:eastAsia="Arial" w:hAnsi="Arial"/>
                <w:sz w:val="13"/>
                <w:szCs w:val="13"/>
                <w:color w:val="auto"/>
                <w:vertAlign w:val="superscript"/>
              </w:rPr>
              <w:t>(7)</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5.1x</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5.5x</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5.2x</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4.8x</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4.9x</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20" w:type="dxa"/>
            <w:vAlign w:val="bottom"/>
            <w:gridSpan w:val="9"/>
          </w:tcPr>
          <w:p>
            <w:pPr>
              <w:spacing w:after="0"/>
              <w:rPr>
                <w:sz w:val="20"/>
                <w:szCs w:val="20"/>
                <w:color w:val="auto"/>
              </w:rPr>
            </w:pPr>
            <w:r>
              <w:rPr>
                <w:rFonts w:ascii="Arial" w:cs="Arial" w:eastAsia="Arial" w:hAnsi="Arial"/>
                <w:sz w:val="10"/>
                <w:szCs w:val="10"/>
                <w:color w:val="auto"/>
              </w:rPr>
              <w:t xml:space="preserve">Fixed charge coverage ratio </w:t>
            </w:r>
            <w:r>
              <w:rPr>
                <w:rFonts w:ascii="Arial" w:cs="Arial" w:eastAsia="Arial" w:hAnsi="Arial"/>
                <w:sz w:val="14"/>
                <w:szCs w:val="14"/>
                <w:color w:val="auto"/>
                <w:vertAlign w:val="superscript"/>
              </w:rPr>
              <w:t>(8)</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4.8x</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5.2x</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4.9x</w:t>
            </w:r>
          </w:p>
        </w:tc>
        <w:tc>
          <w:tcPr>
            <w:tcW w:w="24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4.5x</w:t>
            </w:r>
          </w:p>
        </w:tc>
        <w:tc>
          <w:tcPr>
            <w:tcW w:w="2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0"/>
                <w:szCs w:val="10"/>
                <w:color w:val="auto"/>
              </w:rPr>
              <w:t>4.6x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20" w:type="dxa"/>
            <w:vAlign w:val="bottom"/>
            <w:gridSpan w:val="9"/>
          </w:tcPr>
          <w:p>
            <w:pPr>
              <w:spacing w:after="0"/>
              <w:rPr>
                <w:sz w:val="20"/>
                <w:szCs w:val="20"/>
                <w:color w:val="auto"/>
              </w:rPr>
            </w:pPr>
            <w:r>
              <w:rPr>
                <w:rFonts w:ascii="Arial" w:cs="Arial" w:eastAsia="Arial" w:hAnsi="Arial"/>
                <w:sz w:val="10"/>
                <w:szCs w:val="10"/>
                <w:b w:val="1"/>
                <w:bCs w:val="1"/>
                <w:color w:val="auto"/>
              </w:rPr>
              <w:t>Profitability Measures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780" w:type="dxa"/>
            <w:vAlign w:val="bottom"/>
            <w:gridSpan w:val="2"/>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Borders>
              <w:bottom w:val="single" w:sz="8" w:color="828282"/>
            </w:tcBorders>
          </w:tcPr>
          <w:p>
            <w:pPr>
              <w:spacing w:after="0"/>
              <w:rPr>
                <w:sz w:val="10"/>
                <w:szCs w:val="10"/>
                <w:color w:val="auto"/>
              </w:rPr>
            </w:pPr>
          </w:p>
        </w:tc>
        <w:tc>
          <w:tcPr>
            <w:tcW w:w="4120" w:type="dxa"/>
            <w:vAlign w:val="bottom"/>
            <w:tcBorders>
              <w:bottom w:val="single" w:sz="8" w:color="828282"/>
            </w:tcBorders>
            <w:gridSpan w:val="9"/>
          </w:tcPr>
          <w:p>
            <w:pPr>
              <w:spacing w:after="0"/>
              <w:rPr>
                <w:sz w:val="20"/>
                <w:szCs w:val="20"/>
                <w:color w:val="auto"/>
              </w:rPr>
            </w:pPr>
            <w:r>
              <w:rPr>
                <w:rFonts w:ascii="Arial" w:cs="Arial" w:eastAsia="Arial" w:hAnsi="Arial"/>
                <w:sz w:val="10"/>
                <w:szCs w:val="10"/>
                <w:color w:val="auto"/>
              </w:rPr>
              <w:t>Net income / (loss) per common share - basic</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$0.50</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$1.25</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$0.49</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$0.26</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$0.17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shd w:val="clear" w:color="auto" w:fill="EAEAEA"/>
          </w:tcPr>
          <w:p>
            <w:pPr>
              <w:spacing w:after="0"/>
              <w:rPr>
                <w:sz w:val="10"/>
                <w:szCs w:val="10"/>
                <w:color w:val="auto"/>
              </w:rPr>
            </w:pPr>
          </w:p>
        </w:tc>
        <w:tc>
          <w:tcPr>
            <w:tcW w:w="4120" w:type="dxa"/>
            <w:vAlign w:val="bottom"/>
            <w:tcBorders>
              <w:bottom w:val="single" w:sz="8" w:color="828282"/>
            </w:tcBorders>
            <w:gridSpan w:val="9"/>
            <w:shd w:val="clear" w:color="auto" w:fill="EAEAEA"/>
          </w:tcPr>
          <w:p>
            <w:pPr>
              <w:spacing w:after="0"/>
              <w:rPr>
                <w:sz w:val="20"/>
                <w:szCs w:val="20"/>
                <w:color w:val="auto"/>
              </w:rPr>
            </w:pPr>
            <w:r>
              <w:rPr>
                <w:rFonts w:ascii="Arial" w:cs="Arial" w:eastAsia="Arial" w:hAnsi="Arial"/>
                <w:sz w:val="10"/>
                <w:szCs w:val="10"/>
                <w:color w:val="auto"/>
              </w:rPr>
              <w:t>Net income / (loss) per common share - diluted</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$0.48</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$1.21</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$0.46</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$0.24</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$0.15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tcPr>
          <w:p>
            <w:pPr>
              <w:spacing w:after="0"/>
              <w:rPr>
                <w:sz w:val="10"/>
                <w:szCs w:val="10"/>
                <w:color w:val="auto"/>
              </w:rPr>
            </w:pPr>
          </w:p>
        </w:tc>
        <w:tc>
          <w:tcPr>
            <w:tcW w:w="4120" w:type="dxa"/>
            <w:vAlign w:val="bottom"/>
            <w:tcBorders>
              <w:bottom w:val="single" w:sz="8" w:color="828282"/>
            </w:tcBorders>
            <w:gridSpan w:val="9"/>
          </w:tcPr>
          <w:p>
            <w:pPr>
              <w:spacing w:after="0" w:line="115" w:lineRule="exact"/>
              <w:rPr>
                <w:sz w:val="20"/>
                <w:szCs w:val="20"/>
                <w:color w:val="auto"/>
              </w:rPr>
            </w:pPr>
            <w:r>
              <w:rPr>
                <w:rFonts w:ascii="Arial" w:cs="Arial" w:eastAsia="Arial" w:hAnsi="Arial"/>
                <w:sz w:val="9"/>
                <w:szCs w:val="9"/>
                <w:color w:val="auto"/>
              </w:rPr>
              <w:t xml:space="preserve">Funds from operations (FFO) / diluted share and unit </w:t>
            </w:r>
            <w:r>
              <w:rPr>
                <w:rFonts w:ascii="Arial" w:cs="Arial" w:eastAsia="Arial" w:hAnsi="Arial"/>
                <w:sz w:val="13"/>
                <w:szCs w:val="13"/>
                <w:color w:val="auto"/>
                <w:vertAlign w:val="superscript"/>
              </w:rPr>
              <w:t>(9)</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$1.97</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$2.73</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$1.99</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$1.89</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shd w:val="clear" w:color="auto" w:fill="EAEAEA"/>
          </w:tcPr>
          <w:p>
            <w:pPr>
              <w:spacing w:after="0"/>
              <w:rPr>
                <w:sz w:val="10"/>
                <w:szCs w:val="10"/>
                <w:color w:val="auto"/>
              </w:rPr>
            </w:pPr>
          </w:p>
        </w:tc>
        <w:tc>
          <w:tcPr>
            <w:tcW w:w="4120" w:type="dxa"/>
            <w:vAlign w:val="bottom"/>
            <w:tcBorders>
              <w:bottom w:val="single" w:sz="8" w:color="828282"/>
            </w:tcBorders>
            <w:gridSpan w:val="9"/>
            <w:shd w:val="clear" w:color="auto" w:fill="EAEAEA"/>
          </w:tcPr>
          <w:p>
            <w:pPr>
              <w:spacing w:after="0" w:line="115" w:lineRule="exact"/>
              <w:rPr>
                <w:sz w:val="20"/>
                <w:szCs w:val="20"/>
                <w:color w:val="auto"/>
              </w:rPr>
            </w:pPr>
            <w:r>
              <w:rPr>
                <w:rFonts w:ascii="Arial" w:cs="Arial" w:eastAsia="Arial" w:hAnsi="Arial"/>
                <w:sz w:val="9"/>
                <w:szCs w:val="9"/>
                <w:color w:val="auto"/>
              </w:rPr>
              <w:t xml:space="preserve">Core funds from operations (Core FFO) / diluted share and unit </w:t>
            </w:r>
            <w:r>
              <w:rPr>
                <w:rFonts w:ascii="Arial" w:cs="Arial" w:eastAsia="Arial" w:hAnsi="Arial"/>
                <w:sz w:val="13"/>
                <w:szCs w:val="13"/>
                <w:color w:val="auto"/>
                <w:vertAlign w:val="superscript"/>
              </w:rPr>
              <w:t>(9)</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$2.10</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$2.65</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$2.04</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$1.86</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tcPr>
          <w:p>
            <w:pPr>
              <w:spacing w:after="0"/>
              <w:rPr>
                <w:sz w:val="10"/>
                <w:szCs w:val="10"/>
                <w:color w:val="auto"/>
              </w:rPr>
            </w:pPr>
          </w:p>
        </w:tc>
        <w:tc>
          <w:tcPr>
            <w:tcW w:w="4120" w:type="dxa"/>
            <w:vAlign w:val="bottom"/>
            <w:tcBorders>
              <w:bottom w:val="single" w:sz="8" w:color="828282"/>
            </w:tcBorders>
            <w:gridSpan w:val="9"/>
          </w:tcPr>
          <w:p>
            <w:pPr>
              <w:spacing w:after="0" w:line="115" w:lineRule="exact"/>
              <w:rPr>
                <w:sz w:val="20"/>
                <w:szCs w:val="20"/>
                <w:color w:val="auto"/>
              </w:rPr>
            </w:pPr>
            <w:r>
              <w:rPr>
                <w:rFonts w:ascii="Arial" w:cs="Arial" w:eastAsia="Arial" w:hAnsi="Arial"/>
                <w:sz w:val="9"/>
                <w:szCs w:val="9"/>
                <w:color w:val="auto"/>
              </w:rPr>
              <w:t xml:space="preserve">Core FFO (excluding net promote) / diluted share and unit </w:t>
            </w:r>
            <w:r>
              <w:rPr>
                <w:rFonts w:ascii="Arial" w:cs="Arial" w:eastAsia="Arial" w:hAnsi="Arial"/>
                <w:sz w:val="13"/>
                <w:szCs w:val="13"/>
                <w:color w:val="auto"/>
                <w:vertAlign w:val="superscript"/>
              </w:rPr>
              <w:t>(9)</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$2.10</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$2.13</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$2.04</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$1.86</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828282"/>
            </w:tcBorders>
            <w:gridSpan w:val="10"/>
            <w:shd w:val="clear" w:color="auto" w:fill="EAEAEA"/>
          </w:tcPr>
          <w:p>
            <w:pPr>
              <w:ind w:left="20"/>
              <w:spacing w:after="0" w:line="115" w:lineRule="exact"/>
              <w:rPr>
                <w:sz w:val="20"/>
                <w:szCs w:val="20"/>
                <w:color w:val="auto"/>
              </w:rPr>
            </w:pPr>
            <w:r>
              <w:rPr>
                <w:rFonts w:ascii="Arial" w:cs="Arial" w:eastAsia="Arial" w:hAnsi="Arial"/>
                <w:sz w:val="9"/>
                <w:szCs w:val="9"/>
                <w:color w:val="auto"/>
              </w:rPr>
              <w:t xml:space="preserve">Adjusted funds from operations (AFFO) / diluted share and unit </w:t>
            </w:r>
            <w:r>
              <w:rPr>
                <w:rFonts w:ascii="Arial" w:cs="Arial" w:eastAsia="Arial" w:hAnsi="Arial"/>
                <w:sz w:val="13"/>
                <w:szCs w:val="13"/>
                <w:color w:val="auto"/>
                <w:vertAlign w:val="superscript"/>
              </w:rPr>
              <w:t>(10)</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$1.81</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$2.47</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$1.92</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$1.34</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tcPr>
          <w:p>
            <w:pPr>
              <w:spacing w:after="0"/>
              <w:rPr>
                <w:sz w:val="10"/>
                <w:szCs w:val="10"/>
                <w:color w:val="auto"/>
              </w:rPr>
            </w:pPr>
          </w:p>
        </w:tc>
        <w:tc>
          <w:tcPr>
            <w:tcW w:w="4120" w:type="dxa"/>
            <w:vAlign w:val="bottom"/>
            <w:tcBorders>
              <w:bottom w:val="single" w:sz="8" w:color="828282"/>
            </w:tcBorders>
            <w:gridSpan w:val="9"/>
          </w:tcPr>
          <w:p>
            <w:pPr>
              <w:spacing w:after="0"/>
              <w:rPr>
                <w:sz w:val="20"/>
                <w:szCs w:val="20"/>
                <w:color w:val="auto"/>
              </w:rPr>
            </w:pPr>
            <w:r>
              <w:rPr>
                <w:rFonts w:ascii="Arial" w:cs="Arial" w:eastAsia="Arial" w:hAnsi="Arial"/>
                <w:sz w:val="10"/>
                <w:szCs w:val="10"/>
                <w:color w:val="auto"/>
              </w:rPr>
              <w:t>Dividends per share and common unit</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$1.22</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$1.22</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$1.22</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$1.22</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shd w:val="clear" w:color="auto" w:fill="EAEAEA"/>
          </w:tcPr>
          <w:p>
            <w:pPr>
              <w:spacing w:after="0"/>
              <w:rPr>
                <w:sz w:val="10"/>
                <w:szCs w:val="10"/>
                <w:color w:val="auto"/>
              </w:rPr>
            </w:pPr>
          </w:p>
        </w:tc>
        <w:tc>
          <w:tcPr>
            <w:tcW w:w="4120" w:type="dxa"/>
            <w:vAlign w:val="bottom"/>
            <w:tcBorders>
              <w:bottom w:val="single" w:sz="8" w:color="828282"/>
            </w:tcBorders>
            <w:gridSpan w:val="9"/>
            <w:shd w:val="clear" w:color="auto" w:fill="EAEAEA"/>
          </w:tcPr>
          <w:p>
            <w:pPr>
              <w:spacing w:after="0" w:line="115" w:lineRule="exact"/>
              <w:rPr>
                <w:sz w:val="20"/>
                <w:szCs w:val="20"/>
                <w:color w:val="auto"/>
              </w:rPr>
            </w:pPr>
            <w:r>
              <w:rPr>
                <w:rFonts w:ascii="Arial" w:cs="Arial" w:eastAsia="Arial" w:hAnsi="Arial"/>
                <w:sz w:val="9"/>
                <w:szCs w:val="9"/>
                <w:color w:val="auto"/>
              </w:rPr>
              <w:t xml:space="preserve">Diluted FFO payout ratio </w:t>
            </w:r>
            <w:r>
              <w:rPr>
                <w:rFonts w:ascii="Arial" w:cs="Arial" w:eastAsia="Arial" w:hAnsi="Arial"/>
                <w:sz w:val="13"/>
                <w:szCs w:val="13"/>
                <w:color w:val="auto"/>
                <w:vertAlign w:val="superscript"/>
              </w:rPr>
              <w:t>(9) (11)</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61.9%</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44.8%</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61.2%</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64.5%</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73.8%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tcPr>
          <w:p>
            <w:pPr>
              <w:spacing w:after="0"/>
              <w:rPr>
                <w:sz w:val="10"/>
                <w:szCs w:val="10"/>
                <w:color w:val="auto"/>
              </w:rPr>
            </w:pPr>
          </w:p>
        </w:tc>
        <w:tc>
          <w:tcPr>
            <w:tcW w:w="4120" w:type="dxa"/>
            <w:vAlign w:val="bottom"/>
            <w:tcBorders>
              <w:bottom w:val="single" w:sz="8" w:color="828282"/>
            </w:tcBorders>
            <w:gridSpan w:val="9"/>
          </w:tcPr>
          <w:p>
            <w:pPr>
              <w:spacing w:after="0" w:line="115" w:lineRule="exact"/>
              <w:rPr>
                <w:sz w:val="20"/>
                <w:szCs w:val="20"/>
                <w:color w:val="auto"/>
              </w:rPr>
            </w:pPr>
            <w:r>
              <w:rPr>
                <w:rFonts w:ascii="Arial" w:cs="Arial" w:eastAsia="Arial" w:hAnsi="Arial"/>
                <w:sz w:val="9"/>
                <w:szCs w:val="9"/>
                <w:color w:val="auto"/>
              </w:rPr>
              <w:t xml:space="preserve">Diluted Core FFO payout ratio </w:t>
            </w:r>
            <w:r>
              <w:rPr>
                <w:rFonts w:ascii="Arial" w:cs="Arial" w:eastAsia="Arial" w:hAnsi="Arial"/>
                <w:sz w:val="13"/>
                <w:szCs w:val="13"/>
                <w:color w:val="auto"/>
                <w:vertAlign w:val="superscript"/>
              </w:rPr>
              <w:t>(9) (11)</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58.1%</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46.0%</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59.9%</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65.6%</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64.7%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shd w:val="clear" w:color="auto" w:fill="EAEAEA"/>
          </w:tcPr>
          <w:p>
            <w:pPr>
              <w:spacing w:after="0"/>
              <w:rPr>
                <w:sz w:val="10"/>
                <w:szCs w:val="10"/>
                <w:color w:val="auto"/>
              </w:rPr>
            </w:pPr>
          </w:p>
        </w:tc>
        <w:tc>
          <w:tcPr>
            <w:tcW w:w="4120" w:type="dxa"/>
            <w:vAlign w:val="bottom"/>
            <w:tcBorders>
              <w:bottom w:val="single" w:sz="8" w:color="828282"/>
            </w:tcBorders>
            <w:gridSpan w:val="9"/>
            <w:shd w:val="clear" w:color="auto" w:fill="EAEAEA"/>
          </w:tcPr>
          <w:p>
            <w:pPr>
              <w:spacing w:after="0" w:line="115" w:lineRule="exact"/>
              <w:rPr>
                <w:sz w:val="20"/>
                <w:szCs w:val="20"/>
                <w:color w:val="auto"/>
              </w:rPr>
            </w:pPr>
            <w:r>
              <w:rPr>
                <w:rFonts w:ascii="Arial" w:cs="Arial" w:eastAsia="Arial" w:hAnsi="Arial"/>
                <w:sz w:val="9"/>
                <w:szCs w:val="9"/>
                <w:color w:val="auto"/>
              </w:rPr>
              <w:t xml:space="preserve">Diluted AFFO payout ratio </w:t>
            </w:r>
            <w:r>
              <w:rPr>
                <w:rFonts w:ascii="Arial" w:cs="Arial" w:eastAsia="Arial" w:hAnsi="Arial"/>
                <w:sz w:val="13"/>
                <w:szCs w:val="13"/>
                <w:color w:val="auto"/>
                <w:vertAlign w:val="superscript"/>
              </w:rPr>
              <w:t>(10) (11)</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67.4%</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49.5%</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63.6%</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90.9%</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69.2%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5"/>
              </w:rPr>
              <w:t>Portfolio Statistics</w:t>
            </w:r>
          </w:p>
        </w:tc>
        <w:tc>
          <w:tcPr>
            <w:tcW w:w="3260" w:type="dxa"/>
            <w:vAlign w:val="bottom"/>
            <w:gridSpan w:val="6"/>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9"/>
                <w:szCs w:val="19"/>
                <w:color w:val="auto"/>
              </w:rPr>
            </w:pPr>
          </w:p>
        </w:tc>
        <w:tc>
          <w:tcPr>
            <w:tcW w:w="780" w:type="dxa"/>
            <w:vAlign w:val="bottom"/>
            <w:gridSpan w:val="2"/>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20" w:type="dxa"/>
            <w:vAlign w:val="bottom"/>
            <w:tcBorders>
              <w:bottom w:val="single" w:sz="8" w:color="828282"/>
            </w:tcBorders>
            <w:shd w:val="clear" w:color="auto" w:fill="EAEAEA"/>
          </w:tcPr>
          <w:p>
            <w:pPr>
              <w:spacing w:after="0"/>
              <w:rPr>
                <w:sz w:val="10"/>
                <w:szCs w:val="10"/>
                <w:color w:val="auto"/>
              </w:rPr>
            </w:pPr>
          </w:p>
        </w:tc>
        <w:tc>
          <w:tcPr>
            <w:tcW w:w="4120" w:type="dxa"/>
            <w:vAlign w:val="bottom"/>
            <w:tcBorders>
              <w:bottom w:val="single" w:sz="8" w:color="828282"/>
            </w:tcBorders>
            <w:gridSpan w:val="9"/>
            <w:shd w:val="clear" w:color="auto" w:fill="EAEAEA"/>
          </w:tcPr>
          <w:p>
            <w:pPr>
              <w:spacing w:after="0" w:line="124" w:lineRule="exact"/>
              <w:rPr>
                <w:sz w:val="20"/>
                <w:szCs w:val="20"/>
                <w:color w:val="auto"/>
              </w:rPr>
            </w:pPr>
            <w:r>
              <w:rPr>
                <w:rFonts w:ascii="Arial" w:cs="Arial" w:eastAsia="Arial" w:hAnsi="Arial"/>
                <w:sz w:val="10"/>
                <w:szCs w:val="10"/>
                <w:color w:val="auto"/>
              </w:rPr>
              <w:t xml:space="preserve">Data Centers </w:t>
            </w:r>
            <w:r>
              <w:rPr>
                <w:rFonts w:ascii="Arial" w:cs="Arial" w:eastAsia="Arial" w:hAnsi="Arial"/>
                <w:sz w:val="14"/>
                <w:szCs w:val="14"/>
                <w:color w:val="auto"/>
                <w:vertAlign w:val="superscript"/>
              </w:rPr>
              <w:t>(12)</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311</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310</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309</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310</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311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tcPr>
          <w:p>
            <w:pPr>
              <w:spacing w:after="0"/>
              <w:rPr>
                <w:sz w:val="10"/>
                <w:szCs w:val="10"/>
                <w:color w:val="auto"/>
              </w:rPr>
            </w:pPr>
          </w:p>
        </w:tc>
        <w:tc>
          <w:tcPr>
            <w:tcW w:w="4120" w:type="dxa"/>
            <w:vAlign w:val="bottom"/>
            <w:tcBorders>
              <w:bottom w:val="single" w:sz="8" w:color="828282"/>
            </w:tcBorders>
            <w:gridSpan w:val="9"/>
          </w:tcPr>
          <w:p>
            <w:pPr>
              <w:spacing w:after="0" w:line="115" w:lineRule="exact"/>
              <w:rPr>
                <w:sz w:val="20"/>
                <w:szCs w:val="20"/>
                <w:color w:val="auto"/>
              </w:rPr>
            </w:pPr>
            <w:r>
              <w:rPr>
                <w:rFonts w:ascii="Arial" w:cs="Arial" w:eastAsia="Arial" w:hAnsi="Arial"/>
                <w:sz w:val="9"/>
                <w:szCs w:val="9"/>
                <w:color w:val="auto"/>
              </w:rPr>
              <w:t xml:space="preserve">Cross-connects </w:t>
            </w:r>
            <w:r>
              <w:rPr>
                <w:rFonts w:ascii="Arial" w:cs="Arial" w:eastAsia="Arial" w:hAnsi="Arial"/>
                <w:sz w:val="13"/>
                <w:szCs w:val="13"/>
                <w:color w:val="auto"/>
                <w:vertAlign w:val="superscript"/>
              </w:rPr>
              <w:t>(12) (13)</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237,500</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235,500</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234,000</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232,500</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231,000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shd w:val="clear" w:color="auto" w:fill="EAEAEA"/>
          </w:tcPr>
          <w:p>
            <w:pPr>
              <w:spacing w:after="0"/>
              <w:rPr>
                <w:sz w:val="10"/>
                <w:szCs w:val="10"/>
                <w:color w:val="auto"/>
              </w:rPr>
            </w:pPr>
          </w:p>
        </w:tc>
        <w:tc>
          <w:tcPr>
            <w:tcW w:w="4120" w:type="dxa"/>
            <w:vAlign w:val="bottom"/>
            <w:tcBorders>
              <w:bottom w:val="single" w:sz="8" w:color="828282"/>
            </w:tcBorders>
            <w:gridSpan w:val="9"/>
            <w:shd w:val="clear" w:color="auto" w:fill="EAEAEA"/>
          </w:tcPr>
          <w:p>
            <w:pPr>
              <w:spacing w:after="0" w:line="115" w:lineRule="exact"/>
              <w:rPr>
                <w:sz w:val="20"/>
                <w:szCs w:val="20"/>
                <w:color w:val="auto"/>
              </w:rPr>
            </w:pPr>
            <w:r>
              <w:rPr>
                <w:rFonts w:ascii="Arial" w:cs="Arial" w:eastAsia="Arial" w:hAnsi="Arial"/>
                <w:sz w:val="9"/>
                <w:szCs w:val="9"/>
                <w:color w:val="auto"/>
              </w:rPr>
              <w:t xml:space="preserve">Occupied MWs </w:t>
            </w:r>
            <w:r>
              <w:rPr>
                <w:rFonts w:ascii="Arial" w:cs="Arial" w:eastAsia="Arial" w:hAnsi="Arial"/>
                <w:sz w:val="13"/>
                <w:szCs w:val="13"/>
                <w:color w:val="auto"/>
                <w:vertAlign w:val="superscript"/>
              </w:rPr>
              <w:t>(12)</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2,874</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2,799</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2,725</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2,663</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2,602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tcPr>
          <w:p>
            <w:pPr>
              <w:spacing w:after="0"/>
              <w:rPr>
                <w:sz w:val="10"/>
                <w:szCs w:val="10"/>
                <w:color w:val="auto"/>
              </w:rPr>
            </w:pPr>
          </w:p>
        </w:tc>
        <w:tc>
          <w:tcPr>
            <w:tcW w:w="4120" w:type="dxa"/>
            <w:vAlign w:val="bottom"/>
            <w:tcBorders>
              <w:bottom w:val="single" w:sz="8" w:color="828282"/>
            </w:tcBorders>
            <w:gridSpan w:val="9"/>
          </w:tcPr>
          <w:p>
            <w:pPr>
              <w:spacing w:after="0" w:line="115" w:lineRule="exact"/>
              <w:rPr>
                <w:sz w:val="20"/>
                <w:szCs w:val="20"/>
                <w:color w:val="auto"/>
              </w:rPr>
            </w:pPr>
            <w:r>
              <w:rPr>
                <w:rFonts w:ascii="Arial" w:cs="Arial" w:eastAsia="Arial" w:hAnsi="Arial"/>
                <w:sz w:val="9"/>
                <w:szCs w:val="9"/>
                <w:color w:val="auto"/>
              </w:rPr>
              <w:t xml:space="preserve">IT Load Capacity MWs </w:t>
            </w:r>
            <w:r>
              <w:rPr>
                <w:rFonts w:ascii="Arial" w:cs="Arial" w:eastAsia="Arial" w:hAnsi="Arial"/>
                <w:sz w:val="13"/>
                <w:szCs w:val="13"/>
                <w:color w:val="auto"/>
                <w:vertAlign w:val="superscript"/>
              </w:rPr>
              <w:t>(12)</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3,157</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3,102</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3,024</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2,963</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2,879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shd w:val="clear" w:color="auto" w:fill="EAEAEA"/>
          </w:tcPr>
          <w:p>
            <w:pPr>
              <w:spacing w:after="0"/>
              <w:rPr>
                <w:sz w:val="10"/>
                <w:szCs w:val="10"/>
                <w:color w:val="auto"/>
              </w:rPr>
            </w:pPr>
          </w:p>
        </w:tc>
        <w:tc>
          <w:tcPr>
            <w:tcW w:w="4120" w:type="dxa"/>
            <w:vAlign w:val="bottom"/>
            <w:tcBorders>
              <w:bottom w:val="single" w:sz="8" w:color="828282"/>
            </w:tcBorders>
            <w:gridSpan w:val="9"/>
            <w:shd w:val="clear" w:color="auto" w:fill="EAEAEA"/>
          </w:tcPr>
          <w:p>
            <w:pPr>
              <w:spacing w:after="0" w:line="115" w:lineRule="exact"/>
              <w:rPr>
                <w:sz w:val="20"/>
                <w:szCs w:val="20"/>
                <w:color w:val="auto"/>
              </w:rPr>
            </w:pPr>
            <w:r>
              <w:rPr>
                <w:rFonts w:ascii="Arial" w:cs="Arial" w:eastAsia="Arial" w:hAnsi="Arial"/>
                <w:sz w:val="9"/>
                <w:szCs w:val="9"/>
                <w:color w:val="auto"/>
              </w:rPr>
              <w:t xml:space="preserve">Occupancy at end of quarter </w:t>
            </w:r>
            <w:r>
              <w:rPr>
                <w:rFonts w:ascii="Arial" w:cs="Arial" w:eastAsia="Arial" w:hAnsi="Arial"/>
                <w:sz w:val="13"/>
                <w:szCs w:val="13"/>
                <w:color w:val="auto"/>
                <w:vertAlign w:val="superscript"/>
              </w:rPr>
              <w:t>(14)</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91.1%</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90.2%</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90.1%</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89.9%</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90.4%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tcPr>
          <w:p>
            <w:pPr>
              <w:spacing w:after="0"/>
              <w:rPr>
                <w:sz w:val="10"/>
                <w:szCs w:val="10"/>
                <w:color w:val="auto"/>
              </w:rPr>
            </w:pPr>
          </w:p>
        </w:tc>
        <w:tc>
          <w:tcPr>
            <w:tcW w:w="4120" w:type="dxa"/>
            <w:vAlign w:val="bottom"/>
            <w:tcBorders>
              <w:bottom w:val="single" w:sz="8" w:color="828282"/>
            </w:tcBorders>
            <w:gridSpan w:val="9"/>
          </w:tcPr>
          <w:p>
            <w:pPr>
              <w:spacing w:after="0" w:line="115" w:lineRule="exact"/>
              <w:rPr>
                <w:sz w:val="20"/>
                <w:szCs w:val="20"/>
                <w:color w:val="auto"/>
              </w:rPr>
            </w:pPr>
            <w:r>
              <w:rPr>
                <w:rFonts w:ascii="Arial" w:cs="Arial" w:eastAsia="Arial" w:hAnsi="Arial"/>
                <w:sz w:val="9"/>
                <w:szCs w:val="9"/>
                <w:color w:val="auto"/>
              </w:rPr>
              <w:t xml:space="preserve">Same-capital occupancy at end of quarter </w:t>
            </w:r>
            <w:r>
              <w:rPr>
                <w:rFonts w:ascii="Arial" w:cs="Arial" w:eastAsia="Arial" w:hAnsi="Arial"/>
                <w:sz w:val="13"/>
                <w:szCs w:val="13"/>
                <w:color w:val="auto"/>
                <w:vertAlign w:val="superscript"/>
              </w:rPr>
              <w:t>(14) (15)</w:t>
            </w:r>
          </w:p>
        </w:tc>
        <w:tc>
          <w:tcPr>
            <w:tcW w:w="1380" w:type="dxa"/>
            <w:vAlign w:val="bottom"/>
            <w:tcBorders>
              <w:bottom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93.4%</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92.5%</w:t>
            </w:r>
          </w:p>
        </w:tc>
        <w:tc>
          <w:tcPr>
            <w:tcW w:w="240" w:type="dxa"/>
            <w:vAlign w:val="bottom"/>
            <w:tcBorders>
              <w:bottom w:val="single" w:sz="8" w:color="828282"/>
            </w:tcBorders>
          </w:tcPr>
          <w:p>
            <w:pPr>
              <w:spacing w:after="0"/>
              <w:rPr>
                <w:sz w:val="10"/>
                <w:szCs w:val="1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91.6%</w:t>
            </w:r>
          </w:p>
        </w:tc>
        <w:tc>
          <w:tcPr>
            <w:tcW w:w="240" w:type="dxa"/>
            <w:vAlign w:val="bottom"/>
            <w:tcBorders>
              <w:bottom w:val="single" w:sz="8" w:color="828282"/>
            </w:tcBorders>
          </w:tcPr>
          <w:p>
            <w:pPr>
              <w:spacing w:after="0"/>
              <w:rPr>
                <w:sz w:val="10"/>
                <w:szCs w:val="10"/>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91.6%</w:t>
            </w:r>
          </w:p>
        </w:tc>
        <w:tc>
          <w:tcPr>
            <w:tcW w:w="200" w:type="dxa"/>
            <w:vAlign w:val="bottom"/>
            <w:tcBorders>
              <w:bottom w:val="single" w:sz="8" w:color="828282"/>
            </w:tcBorders>
          </w:tcPr>
          <w:p>
            <w:pPr>
              <w:spacing w:after="0"/>
              <w:rPr>
                <w:sz w:val="10"/>
                <w:szCs w:val="1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91.9%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28282"/>
            </w:tcBorders>
            <w:shd w:val="clear" w:color="auto" w:fill="EAEAEA"/>
          </w:tcPr>
          <w:p>
            <w:pPr>
              <w:spacing w:after="0"/>
              <w:rPr>
                <w:sz w:val="10"/>
                <w:szCs w:val="10"/>
                <w:color w:val="auto"/>
              </w:rPr>
            </w:pPr>
          </w:p>
        </w:tc>
        <w:tc>
          <w:tcPr>
            <w:tcW w:w="4120" w:type="dxa"/>
            <w:vAlign w:val="bottom"/>
            <w:tcBorders>
              <w:bottom w:val="single" w:sz="8" w:color="828282"/>
            </w:tcBorders>
            <w:gridSpan w:val="9"/>
            <w:shd w:val="clear" w:color="auto" w:fill="EAEAEA"/>
          </w:tcPr>
          <w:p>
            <w:pPr>
              <w:spacing w:after="0" w:line="115" w:lineRule="exact"/>
              <w:rPr>
                <w:sz w:val="20"/>
                <w:szCs w:val="20"/>
                <w:color w:val="auto"/>
              </w:rPr>
            </w:pPr>
            <w:r>
              <w:rPr>
                <w:rFonts w:ascii="Arial" w:cs="Arial" w:eastAsia="Arial" w:hAnsi="Arial"/>
                <w:sz w:val="9"/>
                <w:szCs w:val="9"/>
                <w:color w:val="auto"/>
              </w:rPr>
              <w:t xml:space="preserve">Weighted average remaining lease term (years) </w:t>
            </w:r>
            <w:r>
              <w:rPr>
                <w:rFonts w:ascii="Arial" w:cs="Arial" w:eastAsia="Arial" w:hAnsi="Arial"/>
                <w:sz w:val="13"/>
                <w:szCs w:val="13"/>
                <w:color w:val="auto"/>
                <w:vertAlign w:val="superscript"/>
              </w:rPr>
              <w:t>(16)</w:t>
            </w:r>
          </w:p>
        </w:tc>
        <w:tc>
          <w:tcPr>
            <w:tcW w:w="1380" w:type="dxa"/>
            <w:vAlign w:val="bottom"/>
            <w:tcBorders>
              <w:bottom w:val="single" w:sz="8" w:color="828282"/>
            </w:tcBorders>
            <w:shd w:val="clear" w:color="auto" w:fill="EAEAEA"/>
          </w:tcPr>
          <w:p>
            <w:pPr>
              <w:spacing w:after="0"/>
              <w:rPr>
                <w:sz w:val="10"/>
                <w:szCs w:val="10"/>
                <w:color w:val="auto"/>
              </w:rPr>
            </w:pPr>
          </w:p>
        </w:tc>
        <w:tc>
          <w:tcPr>
            <w:tcW w:w="10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4.4</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4.1</w:t>
            </w:r>
          </w:p>
        </w:tc>
        <w:tc>
          <w:tcPr>
            <w:tcW w:w="240" w:type="dxa"/>
            <w:vAlign w:val="bottom"/>
            <w:tcBorders>
              <w:bottom w:val="single" w:sz="8" w:color="828282"/>
            </w:tcBorders>
            <w:shd w:val="clear" w:color="auto" w:fill="EAEAEA"/>
          </w:tcPr>
          <w:p>
            <w:pPr>
              <w:spacing w:after="0"/>
              <w:rPr>
                <w:sz w:val="10"/>
                <w:szCs w:val="10"/>
                <w:color w:val="auto"/>
              </w:rPr>
            </w:pPr>
          </w:p>
        </w:tc>
        <w:tc>
          <w:tcPr>
            <w:tcW w:w="74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4.3</w:t>
            </w:r>
          </w:p>
        </w:tc>
        <w:tc>
          <w:tcPr>
            <w:tcW w:w="240" w:type="dxa"/>
            <w:vAlign w:val="bottom"/>
            <w:tcBorders>
              <w:bottom w:val="single" w:sz="8" w:color="828282"/>
            </w:tcBorders>
            <w:shd w:val="clear" w:color="auto" w:fill="EAEAEA"/>
          </w:tcPr>
          <w:p>
            <w:pPr>
              <w:spacing w:after="0"/>
              <w:rPr>
                <w:sz w:val="10"/>
                <w:szCs w:val="10"/>
                <w:color w:val="auto"/>
              </w:rPr>
            </w:pPr>
          </w:p>
        </w:tc>
        <w:tc>
          <w:tcPr>
            <w:tcW w:w="780" w:type="dxa"/>
            <w:vAlign w:val="bottom"/>
            <w:tcBorders>
              <w:bottom w:val="single" w:sz="8" w:color="828282"/>
            </w:tcBorders>
            <w:shd w:val="clear" w:color="auto" w:fill="EAEAEA"/>
          </w:tcPr>
          <w:p>
            <w:pPr>
              <w:jc w:val="right"/>
              <w:ind w:right="12"/>
              <w:spacing w:after="0"/>
              <w:rPr>
                <w:sz w:val="20"/>
                <w:szCs w:val="20"/>
                <w:color w:val="auto"/>
              </w:rPr>
            </w:pPr>
            <w:r>
              <w:rPr>
                <w:rFonts w:ascii="Arial" w:cs="Arial" w:eastAsia="Arial" w:hAnsi="Arial"/>
                <w:sz w:val="10"/>
                <w:szCs w:val="10"/>
                <w:color w:val="auto"/>
              </w:rPr>
              <w:t>3.9</w:t>
            </w:r>
          </w:p>
        </w:tc>
        <w:tc>
          <w:tcPr>
            <w:tcW w:w="200" w:type="dxa"/>
            <w:vAlign w:val="bottom"/>
            <w:tcBorders>
              <w:bottom w:val="single" w:sz="8" w:color="828282"/>
            </w:tcBorders>
            <w:shd w:val="clear" w:color="auto" w:fill="EAEAEA"/>
          </w:tcPr>
          <w:p>
            <w:pPr>
              <w:spacing w:after="0"/>
              <w:rPr>
                <w:sz w:val="10"/>
                <w:szCs w:val="10"/>
                <w:color w:val="auto"/>
              </w:rPr>
            </w:pPr>
          </w:p>
        </w:tc>
        <w:tc>
          <w:tcPr>
            <w:tcW w:w="7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-4748530</wp:posOffset>
            </wp:positionV>
            <wp:extent cx="2857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65379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20"/>
          </w:cols>
          <w:pgMar w:left="800" w:top="221" w:right="779" w:bottom="1440" w:gutter="0" w:footer="0" w:header="0"/>
        </w:sectPr>
      </w:pPr>
    </w:p>
    <w:bookmarkStart w:id="8" w:name="page9"/>
    <w:bookmarkEnd w:id="8"/>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5920" w:type="dxa"/>
            <w:vAlign w:val="bottom"/>
          </w:tcPr>
          <w:p>
            <w:pPr>
              <w:spacing w:after="0"/>
              <w:rPr>
                <w:sz w:val="20"/>
                <w:szCs w:val="20"/>
                <w:color w:val="auto"/>
              </w:rPr>
            </w:pPr>
            <w:r>
              <w:rPr>
                <w:rFonts w:ascii="Arial" w:cs="Arial" w:eastAsia="Arial" w:hAnsi="Arial"/>
                <w:sz w:val="10"/>
                <w:szCs w:val="10"/>
                <w:b w:val="1"/>
                <w:bCs w:val="1"/>
                <w:color w:val="auto"/>
              </w:rPr>
              <w:t>Key Quarterly Financial Data</w:t>
            </w:r>
          </w:p>
        </w:tc>
        <w:tc>
          <w:tcPr>
            <w:tcW w:w="438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37"/>
        </w:trPr>
        <w:tc>
          <w:tcPr>
            <w:tcW w:w="59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Unaudited, Dollars (except per share data) in Thousands</w:t>
            </w:r>
          </w:p>
        </w:tc>
        <w:tc>
          <w:tcPr>
            <w:tcW w:w="4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-182245</wp:posOffset>
            </wp:positionV>
            <wp:extent cx="2857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128" w:lineRule="exact"/>
        <w:rPr>
          <w:sz w:val="20"/>
          <w:szCs w:val="20"/>
          <w:color w:val="auto"/>
        </w:rPr>
      </w:pPr>
    </w:p>
    <w:p>
      <w:pPr>
        <w:ind w:left="223" w:hanging="223"/>
        <w:spacing w:after="0"/>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Shares and units are in thousands.</w:t>
      </w:r>
    </w:p>
    <w:p>
      <w:pPr>
        <w:spacing w:after="0" w:line="29" w:lineRule="exact"/>
        <w:rPr>
          <w:rFonts w:ascii="Arial" w:cs="Arial" w:eastAsia="Arial" w:hAnsi="Arial"/>
          <w:sz w:val="10"/>
          <w:szCs w:val="10"/>
          <w:color w:val="auto"/>
        </w:rPr>
      </w:pPr>
    </w:p>
    <w:p>
      <w:pPr>
        <w:ind w:left="223" w:right="160" w:hanging="223"/>
        <w:spacing w:after="0" w:line="237" w:lineRule="auto"/>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The market value of common equity is based on the closing stock price at the end of the quarter and assumes 100% redemption of the limited partnership units in our operating partnership, including common units and vested and unvested long-term incentive units, for shares of our common stock on a one-for-one basis. Excludes shares of common stock potentially issuable upon conversion of our series J, series K and series L cumulative redeemable preferred stock upon certain change of control transactions, as applicable.</w:t>
      </w:r>
    </w:p>
    <w:p>
      <w:pPr>
        <w:spacing w:after="0" w:line="19" w:lineRule="exact"/>
        <w:rPr>
          <w:rFonts w:ascii="Arial" w:cs="Arial" w:eastAsia="Arial" w:hAnsi="Arial"/>
          <w:sz w:val="10"/>
          <w:szCs w:val="10"/>
          <w:color w:val="auto"/>
        </w:rPr>
      </w:pPr>
    </w:p>
    <w:p>
      <w:pPr>
        <w:ind w:left="223" w:right="280" w:hanging="223"/>
        <w:spacing w:after="0" w:line="245" w:lineRule="auto"/>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EBITDA is calculated as earnings before interest expense, loss on debt extinguishment and modifications, tax expense, and depreciation and amortization. For a discussion of EBITDA, see page 28. For a reconciliation of net income available to common stockholders to EBITDA, see page 27.</w:t>
      </w:r>
    </w:p>
    <w:p>
      <w:pPr>
        <w:spacing w:after="0" w:line="17" w:lineRule="exact"/>
        <w:rPr>
          <w:rFonts w:ascii="Arial" w:cs="Arial" w:eastAsia="Arial" w:hAnsi="Arial"/>
          <w:sz w:val="10"/>
          <w:szCs w:val="10"/>
          <w:color w:val="auto"/>
        </w:rPr>
      </w:pPr>
    </w:p>
    <w:p>
      <w:pPr>
        <w:jc w:val="both"/>
        <w:ind w:left="223" w:right="40" w:hanging="223"/>
        <w:spacing w:after="0" w:line="237" w:lineRule="auto"/>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Adjusted EBITDA is EBITDA excluding (i) unconsolidated entities real estate related depreciation &amp; amortization, (ii) unconsolidated entities interest and tax expense, (iii) severance, equity acceleration and legal expenses, (iv) transaction and integration expenses, (v) gain (loss) on sale / deconsolidation, (vi) provision for impairment, (vii) other non-core adjustments, net, (viii) noncontrolling interests, (ix) preferred stock dividends, (x) gain on / issuance costs associated with redeemed preferred stock and (xi) net promote. For a discussion of Adjusted EBITDA, see page 28. For a reconciliation of net income available to common stockholders to Adjusted EBITDA, see page 27.</w:t>
      </w:r>
    </w:p>
    <w:p>
      <w:pPr>
        <w:spacing w:after="0" w:line="19" w:lineRule="exact"/>
        <w:rPr>
          <w:rFonts w:ascii="Arial" w:cs="Arial" w:eastAsia="Arial" w:hAnsi="Arial"/>
          <w:sz w:val="10"/>
          <w:szCs w:val="10"/>
          <w:color w:val="auto"/>
        </w:rPr>
      </w:pPr>
    </w:p>
    <w:p>
      <w:pPr>
        <w:ind w:left="223" w:right="400" w:hanging="223"/>
        <w:spacing w:after="0" w:line="245" w:lineRule="auto"/>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Net Debt to Adjusted EBITDA is calculated as total debt at balance sheet carrying value (see page 5), plus finance lease obligations, plus our share of unconsolidated entities debt at carrying value, less cash and cash equivalents (including our share of unconsolidated entities cash), divided by the product of Adjusted EBITDA (including our pro rata share of unconsolidated entities EBITDA), multiplied by four.</w:t>
      </w:r>
    </w:p>
    <w:p>
      <w:pPr>
        <w:spacing w:after="0" w:line="17" w:lineRule="exact"/>
        <w:rPr>
          <w:rFonts w:ascii="Arial" w:cs="Arial" w:eastAsia="Arial" w:hAnsi="Arial"/>
          <w:sz w:val="10"/>
          <w:szCs w:val="10"/>
          <w:color w:val="auto"/>
        </w:rPr>
      </w:pPr>
    </w:p>
    <w:p>
      <w:pPr>
        <w:ind w:left="223" w:hanging="223"/>
        <w:spacing w:after="0"/>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Fixed charges consist of GAAP interest expense, capitalized interest, scheduled debt principal payments and preferred stock dividends.</w:t>
      </w:r>
    </w:p>
    <w:p>
      <w:pPr>
        <w:spacing w:after="0" w:line="29" w:lineRule="exact"/>
        <w:rPr>
          <w:rFonts w:ascii="Arial" w:cs="Arial" w:eastAsia="Arial" w:hAnsi="Arial"/>
          <w:sz w:val="10"/>
          <w:szCs w:val="10"/>
          <w:color w:val="auto"/>
        </w:rPr>
      </w:pPr>
    </w:p>
    <w:p>
      <w:pPr>
        <w:ind w:left="223" w:hanging="223"/>
        <w:spacing w:after="0"/>
        <w:tabs>
          <w:tab w:leader="none" w:pos="223" w:val="left"/>
        </w:tabs>
        <w:numPr>
          <w:ilvl w:val="0"/>
          <w:numId w:val="3"/>
        </w:numPr>
        <w:rPr>
          <w:rFonts w:ascii="Arial" w:cs="Arial" w:eastAsia="Arial" w:hAnsi="Arial"/>
          <w:sz w:val="8"/>
          <w:szCs w:val="8"/>
          <w:color w:val="auto"/>
        </w:rPr>
      </w:pPr>
      <w:r>
        <w:rPr>
          <w:rFonts w:ascii="Arial" w:cs="Arial" w:eastAsia="Arial" w:hAnsi="Arial"/>
          <w:sz w:val="8"/>
          <w:szCs w:val="8"/>
          <w:color w:val="auto"/>
        </w:rPr>
        <w:t>Interest coverage ratio is Adjusted EBITDA (including our pro rata share of unconsolidated entities EBITDA), divided by GAAP interest expense plus capitalized interest (including our share of unconsolidated entities interest expense).</w:t>
      </w:r>
    </w:p>
    <w:p>
      <w:pPr>
        <w:spacing w:after="0" w:line="52" w:lineRule="exact"/>
        <w:rPr>
          <w:rFonts w:ascii="Arial" w:cs="Arial" w:eastAsia="Arial" w:hAnsi="Arial"/>
          <w:sz w:val="8"/>
          <w:szCs w:val="8"/>
          <w:color w:val="auto"/>
        </w:rPr>
      </w:pPr>
    </w:p>
    <w:p>
      <w:pPr>
        <w:ind w:left="223" w:hanging="223"/>
        <w:spacing w:after="0"/>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Fixed charge coverage ratio is Adjusted EBITDA (including our pro rata share of unconsolidated entities EBITDA), divided by fixed charges (including our share of unconsolidated entities fixed charges).</w:t>
      </w:r>
    </w:p>
    <w:p>
      <w:pPr>
        <w:spacing w:after="0" w:line="29" w:lineRule="exact"/>
        <w:rPr>
          <w:rFonts w:ascii="Arial" w:cs="Arial" w:eastAsia="Arial" w:hAnsi="Arial"/>
          <w:sz w:val="10"/>
          <w:szCs w:val="10"/>
          <w:color w:val="auto"/>
        </w:rPr>
      </w:pPr>
    </w:p>
    <w:p>
      <w:pPr>
        <w:ind w:left="223" w:right="180" w:hanging="223"/>
        <w:spacing w:after="0" w:line="245" w:lineRule="auto"/>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For definitions and discussion of FFO, Core FFO and Core FFO (excluding net promote), see page 28. For reconciliations of net income available to common stockholders to FFO, Core FFO and Core FFO (excluding net promote), see page 13.</w:t>
      </w:r>
    </w:p>
    <w:p>
      <w:pPr>
        <w:spacing w:after="0" w:line="17" w:lineRule="exact"/>
        <w:rPr>
          <w:rFonts w:ascii="Arial" w:cs="Arial" w:eastAsia="Arial" w:hAnsi="Arial"/>
          <w:sz w:val="10"/>
          <w:szCs w:val="10"/>
          <w:color w:val="auto"/>
        </w:rPr>
      </w:pPr>
    </w:p>
    <w:p>
      <w:pPr>
        <w:ind w:left="223" w:hanging="223"/>
        <w:spacing w:after="0"/>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For a definition and discussion of AFFO, see page 28. For a reconciliation of Core FFO to AFFO, see page 14.</w:t>
      </w:r>
    </w:p>
    <w:p>
      <w:pPr>
        <w:spacing w:after="0" w:line="29" w:lineRule="exact"/>
        <w:rPr>
          <w:rFonts w:ascii="Arial" w:cs="Arial" w:eastAsia="Arial" w:hAnsi="Arial"/>
          <w:sz w:val="10"/>
          <w:szCs w:val="10"/>
          <w:color w:val="auto"/>
        </w:rPr>
      </w:pPr>
    </w:p>
    <w:p>
      <w:pPr>
        <w:ind w:left="223" w:hanging="223"/>
        <w:spacing w:after="0"/>
        <w:tabs>
          <w:tab w:leader="none" w:pos="223" w:val="left"/>
        </w:tabs>
        <w:numPr>
          <w:ilvl w:val="0"/>
          <w:numId w:val="3"/>
        </w:numPr>
        <w:rPr>
          <w:rFonts w:ascii="Arial" w:cs="Arial" w:eastAsia="Arial" w:hAnsi="Arial"/>
          <w:sz w:val="8"/>
          <w:szCs w:val="8"/>
          <w:color w:val="auto"/>
        </w:rPr>
      </w:pPr>
      <w:r>
        <w:rPr>
          <w:rFonts w:ascii="Arial" w:cs="Arial" w:eastAsia="Arial" w:hAnsi="Arial"/>
          <w:sz w:val="8"/>
          <w:szCs w:val="8"/>
          <w:color w:val="auto"/>
        </w:rPr>
        <w:t>Diluted payout ratios for FFO, Core FFO and AFFO are calculated as dividends declared per common share and unit divided by the corresponding diluted FFO, diluted Core FFO and diluted AFFO per share and unit, respectively.</w:t>
      </w:r>
    </w:p>
    <w:p>
      <w:pPr>
        <w:spacing w:after="0" w:line="52" w:lineRule="exact"/>
        <w:rPr>
          <w:rFonts w:ascii="Arial" w:cs="Arial" w:eastAsia="Arial" w:hAnsi="Arial"/>
          <w:sz w:val="8"/>
          <w:szCs w:val="8"/>
          <w:color w:val="auto"/>
        </w:rPr>
      </w:pPr>
    </w:p>
    <w:p>
      <w:pPr>
        <w:ind w:left="223" w:hanging="223"/>
        <w:spacing w:after="0"/>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Includes data centers held as investments in unconsolidated entities. Excludes data centers held for sale and contribution.</w:t>
      </w:r>
    </w:p>
    <w:p>
      <w:pPr>
        <w:spacing w:after="0" w:line="29" w:lineRule="exact"/>
        <w:rPr>
          <w:rFonts w:ascii="Arial" w:cs="Arial" w:eastAsia="Arial" w:hAnsi="Arial"/>
          <w:sz w:val="10"/>
          <w:szCs w:val="10"/>
          <w:color w:val="auto"/>
        </w:rPr>
      </w:pPr>
    </w:p>
    <w:p>
      <w:pPr>
        <w:ind w:left="223" w:hanging="223"/>
        <w:spacing w:after="0"/>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Represents approximate amounts.</w:t>
      </w:r>
    </w:p>
    <w:p>
      <w:pPr>
        <w:spacing w:after="0" w:line="29" w:lineRule="exact"/>
        <w:rPr>
          <w:rFonts w:ascii="Arial" w:cs="Arial" w:eastAsia="Arial" w:hAnsi="Arial"/>
          <w:sz w:val="10"/>
          <w:szCs w:val="10"/>
          <w:color w:val="auto"/>
        </w:rPr>
      </w:pPr>
    </w:p>
    <w:p>
      <w:pPr>
        <w:jc w:val="both"/>
        <w:ind w:left="223" w:right="80" w:hanging="223"/>
        <w:spacing w:after="0" w:line="328" w:lineRule="auto"/>
        <w:tabs>
          <w:tab w:leader="none" w:pos="223" w:val="left"/>
        </w:tabs>
        <w:numPr>
          <w:ilvl w:val="0"/>
          <w:numId w:val="3"/>
        </w:numPr>
        <w:rPr>
          <w:rFonts w:ascii="Arial" w:cs="Arial" w:eastAsia="Arial" w:hAnsi="Arial"/>
          <w:sz w:val="8"/>
          <w:szCs w:val="8"/>
          <w:color w:val="auto"/>
        </w:rPr>
      </w:pPr>
      <w:r>
        <w:rPr>
          <w:rFonts w:ascii="Arial" w:cs="Arial" w:eastAsia="Arial" w:hAnsi="Arial"/>
          <w:sz w:val="8"/>
          <w:szCs w:val="8"/>
          <w:color w:val="auto"/>
        </w:rPr>
        <w:t>Occupancy and same-capital occupancy exclude capacity under active development and capacity held for development. Occupancy represents our consolidated portfolio in addition to our managed portfolio of unconsolidated entities and non-managed unconsolidated entities. For some of our data centers, we calculate occupancy based on factors including available power, required support capacity and common area. Excludes data centers held for sale and contribution.</w:t>
      </w:r>
    </w:p>
    <w:p>
      <w:pPr>
        <w:ind w:left="223" w:right="220" w:hanging="223"/>
        <w:spacing w:after="0" w:line="328" w:lineRule="auto"/>
        <w:tabs>
          <w:tab w:leader="none" w:pos="223" w:val="left"/>
        </w:tabs>
        <w:numPr>
          <w:ilvl w:val="0"/>
          <w:numId w:val="3"/>
        </w:numPr>
        <w:rPr>
          <w:rFonts w:ascii="Arial" w:cs="Arial" w:eastAsia="Arial" w:hAnsi="Arial"/>
          <w:sz w:val="8"/>
          <w:szCs w:val="8"/>
          <w:color w:val="auto"/>
        </w:rPr>
      </w:pPr>
      <w:r>
        <w:rPr>
          <w:rFonts w:ascii="Arial" w:cs="Arial" w:eastAsia="Arial" w:hAnsi="Arial"/>
          <w:sz w:val="8"/>
          <w:szCs w:val="8"/>
          <w:color w:val="auto"/>
        </w:rPr>
        <w:t>Represents data centers owned as of December 31, 2024, with less than 5% of total rentable square feet under development. Excludes data centers that were undergoing, or were expected to undergo, development activities in 2025-2026, data centers classified as held for sale and contribution, and data centers sold or contributed to joint ventures for all periods presented. Prior period results have been adjusted to reflect current same-capital pool.</w:t>
      </w:r>
    </w:p>
    <w:p>
      <w:pPr>
        <w:ind w:left="223" w:hanging="223"/>
        <w:spacing w:after="0"/>
        <w:tabs>
          <w:tab w:leader="none" w:pos="223" w:val="left"/>
        </w:tabs>
        <w:numPr>
          <w:ilvl w:val="0"/>
          <w:numId w:val="3"/>
        </w:numPr>
        <w:rPr>
          <w:rFonts w:ascii="Arial" w:cs="Arial" w:eastAsia="Arial" w:hAnsi="Arial"/>
          <w:sz w:val="10"/>
          <w:szCs w:val="10"/>
          <w:color w:val="auto"/>
        </w:rPr>
      </w:pPr>
      <w:r>
        <w:rPr>
          <w:rFonts w:ascii="Arial" w:cs="Arial" w:eastAsia="Arial" w:hAnsi="Arial"/>
          <w:sz w:val="10"/>
          <w:szCs w:val="10"/>
          <w:color w:val="auto"/>
        </w:rPr>
        <w:t>Weighted average remaining lease term excludes renewal options and is weighted by annualized recurring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37960" cy="11430"/>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bookmarkStart w:id="9" w:name="page10"/>
    <w:bookmarkEnd w:id="9"/>
    <w:p>
      <w:pPr>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60" w:type="dxa"/>
            <w:vAlign w:val="bottom"/>
          </w:tcPr>
          <w:p>
            <w:pPr>
              <w:spacing w:after="0"/>
              <w:rPr>
                <w:sz w:val="20"/>
                <w:szCs w:val="20"/>
                <w:color w:val="auto"/>
              </w:rPr>
            </w:pPr>
            <w:r>
              <w:rPr>
                <w:rFonts w:ascii="Arial" w:cs="Arial" w:eastAsia="Arial" w:hAnsi="Arial"/>
                <w:sz w:val="10"/>
                <w:szCs w:val="10"/>
                <w:b w:val="1"/>
                <w:bCs w:val="1"/>
                <w:color w:val="auto"/>
              </w:rPr>
              <w:t>Digital Realty Trust</w:t>
            </w:r>
          </w:p>
        </w:tc>
        <w:tc>
          <w:tcPr>
            <w:tcW w:w="524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37"/>
        </w:trPr>
        <w:tc>
          <w:tcPr>
            <w:tcW w:w="5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Earnings Release</w:t>
            </w:r>
          </w:p>
        </w:tc>
        <w:tc>
          <w:tcPr>
            <w:tcW w:w="5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-182245</wp:posOffset>
            </wp:positionV>
            <wp:extent cx="2857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Digital Realty Reports Third Quarter 2026 Results</w:t>
      </w:r>
    </w:p>
    <w:p>
      <w:pPr>
        <w:spacing w:after="0" w:line="99" w:lineRule="exact"/>
        <w:rPr>
          <w:sz w:val="20"/>
          <w:szCs w:val="20"/>
          <w:color w:val="auto"/>
        </w:rPr>
      </w:pPr>
    </w:p>
    <w:p>
      <w:pPr>
        <w:ind w:right="240"/>
        <w:spacing w:after="0" w:line="268" w:lineRule="auto"/>
        <w:rPr>
          <w:sz w:val="20"/>
          <w:szCs w:val="20"/>
          <w:color w:val="auto"/>
        </w:rPr>
      </w:pPr>
      <w:r>
        <w:rPr>
          <w:rFonts w:ascii="Arial" w:cs="Arial" w:eastAsia="Arial" w:hAnsi="Arial"/>
          <w:sz w:val="11"/>
          <w:szCs w:val="11"/>
          <w:b w:val="1"/>
          <w:bCs w:val="1"/>
          <w:color w:val="auto"/>
        </w:rPr>
        <w:t xml:space="preserve">Austin, TX — October 29, 2026 — Digital Realty (NYSE: DLR), </w:t>
      </w:r>
      <w:r>
        <w:rPr>
          <w:rFonts w:ascii="Arial" w:cs="Arial" w:eastAsia="Arial" w:hAnsi="Arial"/>
          <w:sz w:val="11"/>
          <w:szCs w:val="11"/>
          <w:color w:val="auto"/>
        </w:rPr>
        <w:t>the world’s largest cloud- and carrier-neutral data center platform, announced today its financial results for the third quarter of 2026. All per share</w:t>
      </w:r>
      <w:r>
        <w:rPr>
          <w:rFonts w:ascii="Arial" w:cs="Arial" w:eastAsia="Arial" w:hAnsi="Arial"/>
          <w:sz w:val="11"/>
          <w:szCs w:val="11"/>
          <w:b w:val="1"/>
          <w:bCs w:val="1"/>
          <w:color w:val="auto"/>
        </w:rPr>
        <w:t xml:space="preserve"> </w:t>
      </w:r>
      <w:r>
        <w:rPr>
          <w:rFonts w:ascii="Arial" w:cs="Arial" w:eastAsia="Arial" w:hAnsi="Arial"/>
          <w:sz w:val="11"/>
          <w:szCs w:val="11"/>
          <w:color w:val="auto"/>
        </w:rPr>
        <w:t>results are presented on a fully diluted basis.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Highlights</w:t>
      </w:r>
    </w:p>
    <w:p>
      <w:pPr>
        <w:spacing w:after="0" w:line="56" w:lineRule="exact"/>
        <w:rPr>
          <w:sz w:val="20"/>
          <w:szCs w:val="20"/>
          <w:color w:val="auto"/>
        </w:rPr>
      </w:pPr>
    </w:p>
    <w:p>
      <w:pPr>
        <w:ind w:left="420" w:right="4520"/>
        <w:spacing w:after="0" w:line="461" w:lineRule="auto"/>
        <w:rPr>
          <w:sz w:val="20"/>
          <w:szCs w:val="20"/>
          <w:color w:val="auto"/>
        </w:rPr>
      </w:pPr>
      <w:r>
        <w:rPr>
          <w:rFonts w:ascii="Arial" w:cs="Arial" w:eastAsia="Arial" w:hAnsi="Arial"/>
          <w:sz w:val="11"/>
          <w:szCs w:val="11"/>
          <w:color w:val="auto"/>
        </w:rPr>
        <w:t>Reported net income available to common stockholders of $0.48 per share in 3Q26, compared to $0.15 in 3Q25 Reported FFO per share of $1.97 in 3Q26, compared to $1.65 in 3Q25</w:t>
      </w:r>
    </w:p>
    <w:p>
      <w:pPr>
        <w:ind w:left="220"/>
        <w:spacing w:after="0"/>
        <w:rPr>
          <w:sz w:val="20"/>
          <w:szCs w:val="20"/>
          <w:color w:val="auto"/>
        </w:rPr>
      </w:pPr>
      <w:r>
        <w:rPr>
          <w:rFonts w:ascii="Arial" w:cs="Arial" w:eastAsia="Arial" w:hAnsi="Arial"/>
          <w:sz w:val="11"/>
          <w:szCs w:val="11"/>
          <w:color w:val="auto"/>
        </w:rPr>
        <w:t>Reported Core FFO per share of $2.10 in 3Q26, compared to $1.89 in 3Q25</w:t>
      </w:r>
    </w:p>
    <w:p>
      <w:pPr>
        <w:spacing w:after="0" w:line="81" w:lineRule="exact"/>
        <w:rPr>
          <w:sz w:val="20"/>
          <w:szCs w:val="20"/>
          <w:color w:val="auto"/>
        </w:rPr>
      </w:pPr>
    </w:p>
    <w:p>
      <w:pPr>
        <w:ind w:left="420" w:right="60"/>
        <w:spacing w:after="0" w:line="268" w:lineRule="auto"/>
        <w:rPr>
          <w:sz w:val="20"/>
          <w:szCs w:val="20"/>
          <w:color w:val="auto"/>
        </w:rPr>
      </w:pPr>
      <w:r>
        <w:rPr>
          <w:rFonts w:ascii="Arial" w:cs="Arial" w:eastAsia="Arial" w:hAnsi="Arial"/>
          <w:sz w:val="11"/>
          <w:szCs w:val="11"/>
          <w:color w:val="auto"/>
        </w:rPr>
        <w:t>Signed record total bookings during 3Q26 that are expected to generate $855 million of annualized GAAP base rent at 100% share; at Digital Realty’s share, bookings were a record $627 million, including a record $152 million within the 0-1 megawatt plus interconnection category</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Reported rental rate increases on renewal leases of 11.8% on a cash basis in 3Q26</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Reported a record total backlog of $2.5 billion of annualized GAAP base rent at 100% share at the end of 3Q26; at Digital Realty’s share, the backlog was a record $1.8 billion</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Raised 2026 Core FFO per share (excluding net promote) outlook to $8.30 - $8.35 and 2026 Constant-Currency Core FFO per share (excluding net promote) outlook to $8.25 - $8.30</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Financial Results</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1"/>
          <w:szCs w:val="11"/>
          <w:color w:val="auto"/>
        </w:rPr>
        <w:t>Digital Realty reported total revenues of $1.9 billion in the third quarter of 2026, 10% higher than the previous quarter when excluding $201 million of promote income in the second quarter and 21% above the same quarter last year.</w:t>
      </w:r>
    </w:p>
    <w:p>
      <w:pPr>
        <w:spacing w:after="0" w:line="42" w:lineRule="exact"/>
        <w:rPr>
          <w:sz w:val="20"/>
          <w:szCs w:val="20"/>
          <w:color w:val="auto"/>
        </w:rPr>
      </w:pPr>
    </w:p>
    <w:p>
      <w:pPr>
        <w:ind w:right="380"/>
        <w:spacing w:after="0" w:line="268" w:lineRule="auto"/>
        <w:rPr>
          <w:sz w:val="20"/>
          <w:szCs w:val="20"/>
          <w:color w:val="auto"/>
        </w:rPr>
      </w:pPr>
      <w:r>
        <w:rPr>
          <w:rFonts w:ascii="Arial" w:cs="Arial" w:eastAsia="Arial" w:hAnsi="Arial"/>
          <w:sz w:val="11"/>
          <w:szCs w:val="11"/>
          <w:color w:val="auto"/>
        </w:rPr>
        <w:t>The company delivered net income of $194 million in the third quarter of 2026, as well as net income available to common stockholders of $185 million and $0.48 per share, compared to $1.21 per share in the previous quarter and $0.15 per share in the same quarter last year.</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Digital Realty generated Adjusted EBITDA of $978 million in the third quarter of 2026, which was in line with the previous quarter and a 13% increase over the same quarter last year.</w:t>
      </w:r>
    </w:p>
    <w:p>
      <w:pPr>
        <w:spacing w:after="0" w:line="72" w:lineRule="exact"/>
        <w:rPr>
          <w:sz w:val="20"/>
          <w:szCs w:val="20"/>
          <w:color w:val="auto"/>
        </w:rPr>
      </w:pPr>
    </w:p>
    <w:p>
      <w:pPr>
        <w:ind w:right="60"/>
        <w:spacing w:after="0" w:line="268" w:lineRule="auto"/>
        <w:rPr>
          <w:sz w:val="20"/>
          <w:szCs w:val="20"/>
          <w:color w:val="auto"/>
        </w:rPr>
      </w:pPr>
      <w:r>
        <w:rPr>
          <w:rFonts w:ascii="Arial" w:cs="Arial" w:eastAsia="Arial" w:hAnsi="Arial"/>
          <w:sz w:val="11"/>
          <w:szCs w:val="11"/>
          <w:color w:val="auto"/>
        </w:rPr>
        <w:t>The company reported Funds From Operations (FFO) of $742 million in the third quarter of 2026, or $1.97 per share, compared to $2.73 per share in the previous quarter and $1.65 per share in the same quarter last year.</w:t>
      </w:r>
    </w:p>
    <w:p>
      <w:pPr>
        <w:spacing w:after="0" w:line="69" w:lineRule="exact"/>
        <w:rPr>
          <w:sz w:val="20"/>
          <w:szCs w:val="20"/>
          <w:color w:val="auto"/>
        </w:rPr>
      </w:pPr>
    </w:p>
    <w:p>
      <w:pPr>
        <w:ind w:right="20"/>
        <w:spacing w:after="0" w:line="262" w:lineRule="auto"/>
        <w:rPr>
          <w:sz w:val="20"/>
          <w:szCs w:val="20"/>
          <w:color w:val="auto"/>
        </w:rPr>
      </w:pPr>
      <w:r>
        <w:rPr>
          <w:rFonts w:ascii="Arial" w:cs="Arial" w:eastAsia="Arial" w:hAnsi="Arial"/>
          <w:sz w:val="11"/>
          <w:szCs w:val="11"/>
          <w:color w:val="auto"/>
        </w:rPr>
        <w:t>Digital Realty delivered Core FFO per share (excluding net promote) of $2.10 in the third quarter of 2026, compared to $2.13 per share in the previous quarter and $1.89 per share in the same quarter last year. Digital Realty delivered Core FFO per share (excluding net promote) of $6.27 for the nine-month period ended September 30, 2026. Digital Realty delivered Constant-Currency Core FFO per share (excluding net promote) of $2.10 in the third quarter of 2026 and $6.18 per share for the nine-month period ended September 30, 2026.</w:t>
      </w:r>
    </w:p>
    <w:p>
      <w:pPr>
        <w:spacing w:after="0" w:line="45" w:lineRule="exact"/>
        <w:rPr>
          <w:sz w:val="20"/>
          <w:szCs w:val="20"/>
          <w:color w:val="auto"/>
        </w:rPr>
      </w:pPr>
    </w:p>
    <w:p>
      <w:pPr>
        <w:ind w:right="60"/>
        <w:spacing w:after="0" w:line="253" w:lineRule="auto"/>
        <w:rPr>
          <w:sz w:val="20"/>
          <w:szCs w:val="20"/>
          <w:color w:val="auto"/>
        </w:rPr>
      </w:pPr>
      <w:r>
        <w:rPr>
          <w:rFonts w:ascii="Arial" w:cs="Arial" w:eastAsia="Arial" w:hAnsi="Arial"/>
          <w:sz w:val="11"/>
          <w:szCs w:val="11"/>
          <w:color w:val="auto"/>
        </w:rPr>
        <w:t>“Digital Realty extended its track record of execution in the third quarter with record leasing, an expanding backlog, and another quarter of double-digit earnings growth,” said Digital Realty President and Chief Executive Officer Andy Power. “These results underscore the global strength of customer demand for connectivity-rich environments, trusted execution, and a well-capitalized partner with the reach and capabilities to support their evolving requirements across the digital infrastructure landscape.”</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Leasing Activity</w:t>
      </w:r>
    </w:p>
    <w:p>
      <w:pPr>
        <w:spacing w:after="0" w:line="72" w:lineRule="exact"/>
        <w:rPr>
          <w:sz w:val="20"/>
          <w:szCs w:val="20"/>
          <w:color w:val="auto"/>
        </w:rPr>
      </w:pPr>
    </w:p>
    <w:p>
      <w:pPr>
        <w:ind w:right="340"/>
        <w:spacing w:after="0" w:line="268" w:lineRule="auto"/>
        <w:rPr>
          <w:sz w:val="20"/>
          <w:szCs w:val="20"/>
          <w:color w:val="auto"/>
        </w:rPr>
      </w:pPr>
      <w:r>
        <w:rPr>
          <w:rFonts w:ascii="Arial" w:cs="Arial" w:eastAsia="Arial" w:hAnsi="Arial"/>
          <w:sz w:val="11"/>
          <w:szCs w:val="11"/>
          <w:color w:val="auto"/>
        </w:rPr>
        <w:t>In the third quarter, Digital Realty signed total bookings that are expected to generate $855 million of annualized GAAP rental revenue, at 100% share; at Digital Realty’s share, total bookings were $627 million, including a $130 million contribution from the 0-1 MW category and a $22 million contribution from interconnection.</w:t>
      </w:r>
    </w:p>
    <w:p>
      <w:pPr>
        <w:spacing w:after="0" w:line="42" w:lineRule="exact"/>
        <w:rPr>
          <w:sz w:val="20"/>
          <w:szCs w:val="20"/>
          <w:color w:val="auto"/>
        </w:rPr>
      </w:pPr>
    </w:p>
    <w:p>
      <w:pPr>
        <w:ind w:right="60"/>
        <w:spacing w:after="0" w:line="253" w:lineRule="auto"/>
        <w:rPr>
          <w:sz w:val="20"/>
          <w:szCs w:val="20"/>
          <w:color w:val="auto"/>
        </w:rPr>
      </w:pPr>
      <w:r>
        <w:rPr>
          <w:rFonts w:ascii="Arial" w:cs="Arial" w:eastAsia="Arial" w:hAnsi="Arial"/>
          <w:sz w:val="11"/>
          <w:szCs w:val="11"/>
          <w:color w:val="auto"/>
        </w:rPr>
        <w:t>The weighted-average lag between new leases signed during the third quarter of 2026 and the contractual commencement date was 17 months. The backlog of signed-but-not-commenced leases at quarter-end was $2.5 billion of annualized GAAP base rent at 100% share, and $1.8 billion at Digital Realty’s share. In addition, Digital Realty also signed renewal leases representing $261 million of annualized cash rental revenue during the quarter. Rental rates on renewal leases signed during the third quarter of 2026 increased 11.8% on a cash basis and 17.0% on a GAAP basis.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653796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37960" cy="11430"/>
                    </a:xfrm>
                    <a:prstGeom prst="rect">
                      <a:avLst/>
                    </a:prstGeom>
                    <a:noFill/>
                  </pic:spPr>
                </pic:pic>
              </a:graphicData>
            </a:graphic>
          </wp:anchor>
        </w:drawing>
      </w:r>
    </w:p>
    <w:p>
      <w:pPr>
        <w:sectPr>
          <w:pgSz w:w="11900" w:h="16838" w:orient="portrait"/>
          <w:cols w:equalWidth="0" w:num="1">
            <w:col w:w="10300"/>
          </w:cols>
          <w:pgMar w:left="800" w:top="221" w:right="799" w:bottom="1440" w:gutter="0" w:footer="0" w:header="0"/>
        </w:sectPr>
      </w:pPr>
    </w:p>
    <w:bookmarkStart w:id="10" w:name="page11"/>
    <w:bookmarkEnd w:id="10"/>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5060" w:type="dxa"/>
            <w:vAlign w:val="bottom"/>
          </w:tcPr>
          <w:p>
            <w:pPr>
              <w:spacing w:after="0"/>
              <w:rPr>
                <w:sz w:val="20"/>
                <w:szCs w:val="20"/>
                <w:color w:val="auto"/>
              </w:rPr>
            </w:pPr>
            <w:r>
              <w:rPr>
                <w:rFonts w:ascii="Arial" w:cs="Arial" w:eastAsia="Arial" w:hAnsi="Arial"/>
                <w:sz w:val="10"/>
                <w:szCs w:val="10"/>
                <w:b w:val="1"/>
                <w:bCs w:val="1"/>
                <w:color w:val="auto"/>
              </w:rPr>
              <w:t>Digital Realty Trust</w:t>
            </w:r>
          </w:p>
        </w:tc>
        <w:tc>
          <w:tcPr>
            <w:tcW w:w="524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37"/>
        </w:trPr>
        <w:tc>
          <w:tcPr>
            <w:tcW w:w="5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Earnings Release</w:t>
            </w:r>
          </w:p>
        </w:tc>
        <w:tc>
          <w:tcPr>
            <w:tcW w:w="5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-182245</wp:posOffset>
            </wp:positionV>
            <wp:extent cx="2857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124" w:lineRule="exact"/>
        <w:rPr>
          <w:sz w:val="20"/>
          <w:szCs w:val="20"/>
          <w:color w:val="auto"/>
        </w:rPr>
      </w:pPr>
    </w:p>
    <w:p>
      <w:pPr>
        <w:ind w:left="3"/>
        <w:spacing w:after="0"/>
        <w:rPr>
          <w:sz w:val="20"/>
          <w:szCs w:val="20"/>
          <w:color w:val="auto"/>
        </w:rPr>
      </w:pPr>
      <w:r>
        <w:rPr>
          <w:rFonts w:ascii="Arial" w:cs="Arial" w:eastAsia="Arial" w:hAnsi="Arial"/>
          <w:sz w:val="11"/>
          <w:szCs w:val="11"/>
          <w:color w:val="auto"/>
        </w:rPr>
        <w:t>New leases signed during the third quarter of 2026, at Digital Realty’s share, are summarized by region and product as follows:</w:t>
      </w:r>
    </w:p>
    <w:p>
      <w:pPr>
        <w:spacing w:after="0" w:line="95"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3920" w:type="dxa"/>
            <w:vAlign w:val="bottom"/>
          </w:tcPr>
          <w:p>
            <w:pPr>
              <w:ind w:left="3640"/>
              <w:spacing w:after="0"/>
              <w:rPr>
                <w:sz w:val="20"/>
                <w:szCs w:val="20"/>
                <w:color w:val="auto"/>
              </w:rPr>
            </w:pPr>
            <w:r>
              <w:rPr>
                <w:rFonts w:ascii="Arial" w:cs="Arial" w:eastAsia="Arial" w:hAnsi="Arial"/>
                <w:sz w:val="12"/>
                <w:szCs w:val="12"/>
                <w:color w:val="auto"/>
              </w:rPr>
              <w:t>​​​</w:t>
            </w:r>
          </w:p>
        </w:tc>
        <w:tc>
          <w:tcPr>
            <w:tcW w:w="1440" w:type="dxa"/>
            <w:vAlign w:val="bottom"/>
          </w:tcPr>
          <w:p>
            <w:pPr>
              <w:jc w:val="center"/>
              <w:ind w:left="452"/>
              <w:spacing w:after="0"/>
              <w:rPr>
                <w:sz w:val="20"/>
                <w:szCs w:val="20"/>
                <w:color w:val="auto"/>
              </w:rPr>
            </w:pPr>
            <w:r>
              <w:rPr>
                <w:rFonts w:ascii="Arial" w:cs="Arial" w:eastAsia="Arial" w:hAnsi="Arial"/>
                <w:sz w:val="10"/>
                <w:szCs w:val="10"/>
                <w:b w:val="1"/>
                <w:bCs w:val="1"/>
                <w:color w:val="auto"/>
                <w:w w:val="96"/>
              </w:rPr>
              <w:t>Annualized GAAP</w:t>
            </w:r>
          </w:p>
        </w:tc>
        <w:tc>
          <w:tcPr>
            <w:tcW w:w="500" w:type="dxa"/>
            <w:vAlign w:val="bottom"/>
          </w:tcPr>
          <w:p>
            <w:pPr>
              <w:spacing w:after="0"/>
              <w:rPr>
                <w:sz w:val="13"/>
                <w:szCs w:val="13"/>
                <w:color w:val="auto"/>
              </w:rPr>
            </w:pPr>
          </w:p>
        </w:tc>
        <w:tc>
          <w:tcPr>
            <w:tcW w:w="166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800" w:type="dxa"/>
            <w:vAlign w:val="bottom"/>
            <w:gridSpan w:val="2"/>
          </w:tcPr>
          <w:p>
            <w:pPr>
              <w:ind w:left="400"/>
              <w:spacing w:after="0"/>
              <w:rPr>
                <w:sz w:val="20"/>
                <w:szCs w:val="20"/>
                <w:color w:val="auto"/>
              </w:rPr>
            </w:pPr>
            <w:r>
              <w:rPr>
                <w:rFonts w:ascii="Arial" w:cs="Arial" w:eastAsia="Arial" w:hAnsi="Arial"/>
                <w:sz w:val="10"/>
                <w:szCs w:val="10"/>
                <w:color w:val="auto"/>
              </w:rPr>
              <w:t>​​​ ​​​</w:t>
            </w:r>
          </w:p>
        </w:tc>
        <w:tc>
          <w:tcPr>
            <w:tcW w:w="19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1"/>
        </w:trPr>
        <w:tc>
          <w:tcPr>
            <w:tcW w:w="3920" w:type="dxa"/>
            <w:vAlign w:val="bottom"/>
          </w:tcPr>
          <w:p>
            <w:pPr>
              <w:spacing w:after="0"/>
              <w:rPr>
                <w:sz w:val="11"/>
                <w:szCs w:val="11"/>
                <w:color w:val="auto"/>
              </w:rPr>
            </w:pPr>
          </w:p>
        </w:tc>
        <w:tc>
          <w:tcPr>
            <w:tcW w:w="1440" w:type="dxa"/>
            <w:vAlign w:val="bottom"/>
          </w:tcPr>
          <w:p>
            <w:pPr>
              <w:jc w:val="center"/>
              <w:ind w:left="452"/>
              <w:spacing w:after="0"/>
              <w:rPr>
                <w:sz w:val="20"/>
                <w:szCs w:val="20"/>
                <w:color w:val="auto"/>
              </w:rPr>
            </w:pPr>
            <w:r>
              <w:rPr>
                <w:rFonts w:ascii="Arial" w:cs="Arial" w:eastAsia="Arial" w:hAnsi="Arial"/>
                <w:sz w:val="10"/>
                <w:szCs w:val="10"/>
                <w:b w:val="1"/>
                <w:bCs w:val="1"/>
                <w:color w:val="auto"/>
                <w:w w:val="93"/>
              </w:rPr>
              <w:t>Base Rent</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4"/>
              </w:rPr>
              <w:t>GAAP Base Rent</w:t>
            </w:r>
          </w:p>
        </w:tc>
      </w:tr>
      <w:tr>
        <w:trPr>
          <w:trHeight w:val="128"/>
        </w:trPr>
        <w:tc>
          <w:tcPr>
            <w:tcW w:w="3920" w:type="dxa"/>
            <w:vAlign w:val="bottom"/>
          </w:tcPr>
          <w:p>
            <w:pPr>
              <w:ind w:left="20"/>
              <w:spacing w:after="0"/>
              <w:rPr>
                <w:sz w:val="20"/>
                <w:szCs w:val="20"/>
                <w:color w:val="auto"/>
              </w:rPr>
            </w:pPr>
            <w:r>
              <w:rPr>
                <w:rFonts w:ascii="Arial" w:cs="Arial" w:eastAsia="Arial" w:hAnsi="Arial"/>
                <w:sz w:val="10"/>
                <w:szCs w:val="10"/>
                <w:b w:val="1"/>
                <w:bCs w:val="1"/>
                <w:color w:val="auto"/>
              </w:rPr>
              <w:t>Americas</w:t>
            </w:r>
          </w:p>
        </w:tc>
        <w:tc>
          <w:tcPr>
            <w:tcW w:w="1440" w:type="dxa"/>
            <w:vAlign w:val="bottom"/>
          </w:tcPr>
          <w:p>
            <w:pPr>
              <w:jc w:val="center"/>
              <w:ind w:left="452"/>
              <w:spacing w:after="0"/>
              <w:rPr>
                <w:sz w:val="20"/>
                <w:szCs w:val="20"/>
                <w:color w:val="auto"/>
              </w:rPr>
            </w:pPr>
            <w:r>
              <w:rPr>
                <w:rFonts w:ascii="Arial" w:cs="Arial" w:eastAsia="Arial" w:hAnsi="Arial"/>
                <w:sz w:val="10"/>
                <w:szCs w:val="10"/>
                <w:b w:val="1"/>
                <w:bCs w:val="1"/>
                <w:color w:val="auto"/>
                <w:w w:val="95"/>
              </w:rPr>
              <w:t>(in thousands)</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ind w:left="620"/>
              <w:spacing w:after="0"/>
              <w:rPr>
                <w:sz w:val="20"/>
                <w:szCs w:val="20"/>
                <w:color w:val="auto"/>
              </w:rPr>
            </w:pPr>
            <w:r>
              <w:rPr>
                <w:rFonts w:ascii="Arial" w:cs="Arial" w:eastAsia="Arial" w:hAnsi="Arial"/>
                <w:sz w:val="10"/>
                <w:szCs w:val="10"/>
                <w:b w:val="1"/>
                <w:bCs w:val="1"/>
                <w:color w:val="auto"/>
              </w:rPr>
              <w:t>Megawatts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7"/>
              </w:rPr>
              <w:t>per Kilowatt</w:t>
            </w:r>
          </w:p>
        </w:tc>
      </w:tr>
      <w:tr>
        <w:trPr>
          <w:trHeight w:val="128"/>
        </w:trPr>
        <w:tc>
          <w:tcPr>
            <w:tcW w:w="3920" w:type="dxa"/>
            <w:vAlign w:val="bottom"/>
          </w:tcPr>
          <w:p>
            <w:pPr>
              <w:ind w:left="20"/>
              <w:spacing w:after="0"/>
              <w:rPr>
                <w:sz w:val="20"/>
                <w:szCs w:val="20"/>
                <w:color w:val="auto"/>
              </w:rPr>
            </w:pPr>
            <w:r>
              <w:rPr>
                <w:rFonts w:ascii="Arial" w:cs="Arial" w:eastAsia="Arial" w:hAnsi="Arial"/>
                <w:sz w:val="10"/>
                <w:szCs w:val="10"/>
                <w:color w:val="auto"/>
              </w:rPr>
              <w:t>0-1 MW</w:t>
            </w:r>
          </w:p>
        </w:tc>
        <w:tc>
          <w:tcPr>
            <w:tcW w:w="1440" w:type="dxa"/>
            <w:vAlign w:val="bottom"/>
            <w:tcBorders>
              <w:top w:val="single" w:sz="8" w:color="828282"/>
            </w:tcBorders>
          </w:tcPr>
          <w:p>
            <w:pPr>
              <w:spacing w:after="0"/>
              <w:rPr>
                <w:sz w:val="11"/>
                <w:szCs w:val="11"/>
                <w:color w:val="auto"/>
              </w:rPr>
            </w:pPr>
          </w:p>
        </w:tc>
        <w:tc>
          <w:tcPr>
            <w:tcW w:w="500" w:type="dxa"/>
            <w:vAlign w:val="bottom"/>
            <w:tcBorders>
              <w:top w:val="single" w:sz="8" w:color="828282"/>
            </w:tcBorders>
          </w:tcPr>
          <w:p>
            <w:pPr>
              <w:jc w:val="right"/>
              <w:spacing w:after="0"/>
              <w:rPr>
                <w:sz w:val="20"/>
                <w:szCs w:val="20"/>
                <w:color w:val="auto"/>
              </w:rPr>
            </w:pPr>
            <w:r>
              <w:rPr>
                <w:rFonts w:ascii="Arial" w:cs="Arial" w:eastAsia="Arial" w:hAnsi="Arial"/>
                <w:sz w:val="10"/>
                <w:szCs w:val="10"/>
                <w:color w:val="auto"/>
              </w:rPr>
              <w:t>$39,587</w:t>
            </w:r>
          </w:p>
        </w:tc>
        <w:tc>
          <w:tcPr>
            <w:tcW w:w="360" w:type="dxa"/>
            <w:vAlign w:val="bottom"/>
          </w:tcPr>
          <w:p>
            <w:pPr>
              <w:spacing w:after="0"/>
              <w:rPr>
                <w:sz w:val="11"/>
                <w:szCs w:val="11"/>
                <w:color w:val="auto"/>
              </w:rPr>
            </w:pPr>
          </w:p>
        </w:tc>
        <w:tc>
          <w:tcPr>
            <w:tcW w:w="1300" w:type="dxa"/>
            <w:vAlign w:val="bottom"/>
            <w:tcBorders>
              <w:top w:val="single" w:sz="8" w:color="828282"/>
            </w:tcBorders>
          </w:tcPr>
          <w:p>
            <w:pPr>
              <w:spacing w:after="0"/>
              <w:rPr>
                <w:sz w:val="11"/>
                <w:szCs w:val="11"/>
                <w:color w:val="auto"/>
              </w:rPr>
            </w:pPr>
          </w:p>
        </w:tc>
        <w:tc>
          <w:tcPr>
            <w:tcW w:w="440" w:type="dxa"/>
            <w:vAlign w:val="bottom"/>
            <w:tcBorders>
              <w:top w:val="single" w:sz="8" w:color="828282"/>
            </w:tcBorders>
          </w:tcPr>
          <w:p>
            <w:pPr>
              <w:jc w:val="right"/>
              <w:spacing w:after="0"/>
              <w:rPr>
                <w:sz w:val="20"/>
                <w:szCs w:val="20"/>
                <w:color w:val="auto"/>
              </w:rPr>
            </w:pPr>
            <w:r>
              <w:rPr>
                <w:rFonts w:ascii="Arial" w:cs="Arial" w:eastAsia="Arial" w:hAnsi="Arial"/>
                <w:sz w:val="10"/>
                <w:szCs w:val="10"/>
                <w:color w:val="auto"/>
              </w:rPr>
              <w:t>11.6</w:t>
            </w:r>
          </w:p>
        </w:tc>
        <w:tc>
          <w:tcPr>
            <w:tcW w:w="360" w:type="dxa"/>
            <w:vAlign w:val="bottom"/>
          </w:tcPr>
          <w:p>
            <w:pPr>
              <w:spacing w:after="0"/>
              <w:rPr>
                <w:sz w:val="11"/>
                <w:szCs w:val="11"/>
                <w:color w:val="auto"/>
              </w:rPr>
            </w:pPr>
          </w:p>
        </w:tc>
        <w:tc>
          <w:tcPr>
            <w:tcW w:w="1960" w:type="dxa"/>
            <w:vAlign w:val="bottom"/>
            <w:tcBorders>
              <w:top w:val="single" w:sz="8" w:color="828282"/>
            </w:tcBorders>
          </w:tcPr>
          <w:p>
            <w:pPr>
              <w:jc w:val="right"/>
              <w:spacing w:after="0"/>
              <w:rPr>
                <w:sz w:val="20"/>
                <w:szCs w:val="20"/>
                <w:color w:val="auto"/>
              </w:rPr>
            </w:pPr>
            <w:r>
              <w:rPr>
                <w:rFonts w:ascii="Arial" w:cs="Arial" w:eastAsia="Arial" w:hAnsi="Arial"/>
                <w:sz w:val="10"/>
                <w:szCs w:val="10"/>
                <w:color w:val="auto"/>
              </w:rPr>
              <w:t>$284</w:t>
            </w:r>
          </w:p>
        </w:tc>
        <w:tc>
          <w:tcPr>
            <w:tcW w:w="40" w:type="dxa"/>
            <w:vAlign w:val="bottom"/>
          </w:tcPr>
          <w:p>
            <w:pPr>
              <w:spacing w:after="0"/>
              <w:rPr>
                <w:sz w:val="11"/>
                <w:szCs w:val="11"/>
                <w:color w:val="auto"/>
              </w:rPr>
            </w:pPr>
          </w:p>
        </w:tc>
      </w:tr>
      <w:tr>
        <w:trPr>
          <w:trHeight w:val="135"/>
        </w:trPr>
        <w:tc>
          <w:tcPr>
            <w:tcW w:w="3920" w:type="dxa"/>
            <w:vAlign w:val="bottom"/>
          </w:tcPr>
          <w:p>
            <w:pPr>
              <w:ind w:left="20"/>
              <w:spacing w:after="0"/>
              <w:rPr>
                <w:sz w:val="20"/>
                <w:szCs w:val="20"/>
                <w:color w:val="auto"/>
              </w:rPr>
            </w:pPr>
            <w:r>
              <w:rPr>
                <w:rFonts w:ascii="Arial" w:cs="Arial" w:eastAsia="Arial" w:hAnsi="Arial"/>
                <w:sz w:val="10"/>
                <w:szCs w:val="10"/>
                <w:color w:val="auto"/>
              </w:rPr>
              <w:t>&gt; 1 MW</w:t>
            </w:r>
          </w:p>
        </w:tc>
        <w:tc>
          <w:tcPr>
            <w:tcW w:w="1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203,002</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64.0</w:t>
            </w:r>
          </w:p>
        </w:tc>
        <w:tc>
          <w:tcPr>
            <w:tcW w:w="360" w:type="dxa"/>
            <w:vAlign w:val="bottom"/>
          </w:tcPr>
          <w:p>
            <w:pPr>
              <w:spacing w:after="0"/>
              <w:rPr>
                <w:sz w:val="11"/>
                <w:szCs w:val="11"/>
                <w:color w:val="auto"/>
              </w:rPr>
            </w:pPr>
          </w:p>
        </w:tc>
        <w:tc>
          <w:tcPr>
            <w:tcW w:w="1960" w:type="dxa"/>
            <w:vAlign w:val="bottom"/>
          </w:tcPr>
          <w:p>
            <w:pPr>
              <w:jc w:val="right"/>
              <w:spacing w:after="0"/>
              <w:rPr>
                <w:sz w:val="20"/>
                <w:szCs w:val="20"/>
                <w:color w:val="auto"/>
              </w:rPr>
            </w:pPr>
            <w:r>
              <w:rPr>
                <w:rFonts w:ascii="Arial" w:cs="Arial" w:eastAsia="Arial" w:hAnsi="Arial"/>
                <w:sz w:val="10"/>
                <w:szCs w:val="10"/>
                <w:color w:val="auto"/>
              </w:rPr>
              <w:t>264</w:t>
            </w:r>
          </w:p>
        </w:tc>
        <w:tc>
          <w:tcPr>
            <w:tcW w:w="40" w:type="dxa"/>
            <w:vAlign w:val="bottom"/>
          </w:tcPr>
          <w:p>
            <w:pPr>
              <w:spacing w:after="0"/>
              <w:rPr>
                <w:sz w:val="11"/>
                <w:szCs w:val="11"/>
                <w:color w:val="auto"/>
              </w:rPr>
            </w:pPr>
          </w:p>
        </w:tc>
      </w:tr>
      <w:tr>
        <w:trPr>
          <w:trHeight w:val="131"/>
        </w:trPr>
        <w:tc>
          <w:tcPr>
            <w:tcW w:w="3920" w:type="dxa"/>
            <w:vAlign w:val="bottom"/>
          </w:tcPr>
          <w:p>
            <w:pPr>
              <w:ind w:left="20"/>
              <w:spacing w:after="0" w:line="131" w:lineRule="exact"/>
              <w:rPr>
                <w:sz w:val="20"/>
                <w:szCs w:val="20"/>
                <w:color w:val="auto"/>
              </w:rPr>
            </w:pPr>
            <w:r>
              <w:rPr>
                <w:rFonts w:ascii="Arial" w:cs="Arial" w:eastAsia="Arial" w:hAnsi="Arial"/>
                <w:sz w:val="10"/>
                <w:szCs w:val="10"/>
                <w:color w:val="auto"/>
              </w:rPr>
              <w:t xml:space="preserve">Other </w:t>
            </w:r>
            <w:r>
              <w:rPr>
                <w:rFonts w:ascii="Arial" w:cs="Arial" w:eastAsia="Arial" w:hAnsi="Arial"/>
                <w:sz w:val="14"/>
                <w:szCs w:val="14"/>
                <w:color w:val="auto"/>
                <w:vertAlign w:val="superscript"/>
              </w:rPr>
              <w:t>(1)</w:t>
            </w:r>
          </w:p>
        </w:tc>
        <w:tc>
          <w:tcPr>
            <w:tcW w:w="1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357</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0" w:type="dxa"/>
            <w:vAlign w:val="bottom"/>
            <w:gridSpan w:val="2"/>
          </w:tcPr>
          <w:p>
            <w:pPr>
              <w:jc w:val="right"/>
              <w:ind w:right="332"/>
              <w:spacing w:after="0"/>
              <w:rPr>
                <w:sz w:val="20"/>
                <w:szCs w:val="20"/>
                <w:color w:val="auto"/>
              </w:rPr>
            </w:pPr>
            <w:r>
              <w:rPr>
                <w:rFonts w:ascii="Arial" w:cs="Arial" w:eastAsia="Arial" w:hAnsi="Arial"/>
                <w:sz w:val="10"/>
                <w:szCs w:val="10"/>
                <w:color w:val="auto"/>
              </w:rPr>
              <w:t>—</w:t>
            </w:r>
          </w:p>
        </w:tc>
        <w:tc>
          <w:tcPr>
            <w:tcW w:w="2000" w:type="dxa"/>
            <w:vAlign w:val="bottom"/>
            <w:gridSpan w:val="2"/>
          </w:tcPr>
          <w:p>
            <w:pPr>
              <w:jc w:val="right"/>
              <w:ind w:right="12"/>
              <w:spacing w:after="0"/>
              <w:rPr>
                <w:sz w:val="20"/>
                <w:szCs w:val="20"/>
                <w:color w:val="auto"/>
              </w:rPr>
            </w:pPr>
            <w:r>
              <w:rPr>
                <w:rFonts w:ascii="Arial" w:cs="Arial" w:eastAsia="Arial" w:hAnsi="Arial"/>
                <w:sz w:val="10"/>
                <w:szCs w:val="10"/>
                <w:color w:val="auto"/>
              </w:rPr>
              <w:t>—</w:t>
            </w:r>
          </w:p>
        </w:tc>
      </w:tr>
      <w:tr>
        <w:trPr>
          <w:trHeight w:val="135"/>
        </w:trPr>
        <w:tc>
          <w:tcPr>
            <w:tcW w:w="3920" w:type="dxa"/>
            <w:vAlign w:val="bottom"/>
            <w:shd w:val="clear" w:color="auto" w:fill="EAEAEA"/>
          </w:tcPr>
          <w:p>
            <w:pPr>
              <w:ind w:left="60"/>
              <w:spacing w:after="0"/>
              <w:rPr>
                <w:sz w:val="20"/>
                <w:szCs w:val="20"/>
                <w:color w:val="auto"/>
              </w:rPr>
            </w:pPr>
            <w:r>
              <w:rPr>
                <w:rFonts w:ascii="Arial" w:cs="Arial" w:eastAsia="Arial" w:hAnsi="Arial"/>
                <w:sz w:val="10"/>
                <w:szCs w:val="10"/>
                <w:b w:val="1"/>
                <w:bCs w:val="1"/>
                <w:color w:val="auto"/>
              </w:rPr>
              <w:t>Total</w:t>
            </w:r>
          </w:p>
        </w:tc>
        <w:tc>
          <w:tcPr>
            <w:tcW w:w="1440" w:type="dxa"/>
            <w:vAlign w:val="bottom"/>
            <w:shd w:val="clear" w:color="auto" w:fill="EAEAEA"/>
          </w:tcPr>
          <w:p>
            <w:pPr>
              <w:spacing w:after="0"/>
              <w:rPr>
                <w:sz w:val="11"/>
                <w:szCs w:val="11"/>
                <w:color w:val="auto"/>
              </w:rPr>
            </w:pPr>
          </w:p>
        </w:tc>
        <w:tc>
          <w:tcPr>
            <w:tcW w:w="5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$242,947</w:t>
            </w:r>
          </w:p>
        </w:tc>
        <w:tc>
          <w:tcPr>
            <w:tcW w:w="360" w:type="dxa"/>
            <w:vAlign w:val="bottom"/>
            <w:shd w:val="clear" w:color="auto" w:fill="EAEAEA"/>
          </w:tcPr>
          <w:p>
            <w:pPr>
              <w:spacing w:after="0"/>
              <w:rPr>
                <w:sz w:val="11"/>
                <w:szCs w:val="11"/>
                <w:color w:val="auto"/>
              </w:rPr>
            </w:pPr>
          </w:p>
        </w:tc>
        <w:tc>
          <w:tcPr>
            <w:tcW w:w="1300" w:type="dxa"/>
            <w:vAlign w:val="bottom"/>
            <w:shd w:val="clear" w:color="auto" w:fill="EAEAEA"/>
          </w:tcPr>
          <w:p>
            <w:pPr>
              <w:spacing w:after="0"/>
              <w:rPr>
                <w:sz w:val="11"/>
                <w:szCs w:val="11"/>
                <w:color w:val="auto"/>
              </w:rPr>
            </w:pPr>
          </w:p>
        </w:tc>
        <w:tc>
          <w:tcPr>
            <w:tcW w:w="4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75.6</w:t>
            </w:r>
          </w:p>
        </w:tc>
        <w:tc>
          <w:tcPr>
            <w:tcW w:w="360" w:type="dxa"/>
            <w:vAlign w:val="bottom"/>
            <w:shd w:val="clear" w:color="auto" w:fill="EAEAEA"/>
          </w:tcPr>
          <w:p>
            <w:pPr>
              <w:spacing w:after="0"/>
              <w:rPr>
                <w:sz w:val="11"/>
                <w:szCs w:val="11"/>
                <w:color w:val="auto"/>
              </w:rPr>
            </w:pPr>
          </w:p>
        </w:tc>
        <w:tc>
          <w:tcPr>
            <w:tcW w:w="1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$267</w:t>
            </w:r>
          </w:p>
        </w:tc>
        <w:tc>
          <w:tcPr>
            <w:tcW w:w="40" w:type="dxa"/>
            <w:vAlign w:val="bottom"/>
          </w:tcPr>
          <w:p>
            <w:pPr>
              <w:spacing w:after="0"/>
              <w:rPr>
                <w:sz w:val="11"/>
                <w:szCs w:val="11"/>
                <w:color w:val="auto"/>
              </w:rPr>
            </w:pPr>
          </w:p>
        </w:tc>
      </w:tr>
      <w:tr>
        <w:trPr>
          <w:trHeight w:val="247"/>
        </w:trPr>
        <w:tc>
          <w:tcPr>
            <w:tcW w:w="3920" w:type="dxa"/>
            <w:vAlign w:val="bottom"/>
          </w:tcPr>
          <w:p>
            <w:pPr>
              <w:ind w:left="20"/>
              <w:spacing w:after="0"/>
              <w:rPr>
                <w:sz w:val="20"/>
                <w:szCs w:val="20"/>
                <w:color w:val="auto"/>
              </w:rPr>
            </w:pPr>
            <w:r>
              <w:rPr>
                <w:rFonts w:ascii="Arial" w:cs="Arial" w:eastAsia="Arial" w:hAnsi="Arial"/>
                <w:sz w:val="10"/>
                <w:szCs w:val="10"/>
                <w:b w:val="1"/>
                <w:bCs w:val="1"/>
                <w:color w:val="auto"/>
              </w:rPr>
              <w:t xml:space="preserve">EMEA </w:t>
            </w:r>
            <w:r>
              <w:rPr>
                <w:rFonts w:ascii="Arial" w:cs="Arial" w:eastAsia="Arial" w:hAnsi="Arial"/>
                <w:sz w:val="14"/>
                <w:szCs w:val="14"/>
                <w:b w:val="1"/>
                <w:bCs w:val="1"/>
                <w:color w:val="auto"/>
                <w:vertAlign w:val="superscript"/>
              </w:rPr>
              <w:t>(2)</w:t>
            </w: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0"/>
                <w:szCs w:val="10"/>
                <w:color w:val="auto"/>
              </w:rPr>
              <w:t>​</w:t>
            </w:r>
          </w:p>
        </w:tc>
        <w:tc>
          <w:tcPr>
            <w:tcW w:w="196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0"/>
                <w:szCs w:val="10"/>
                <w:color w:val="auto"/>
              </w:rPr>
              <w:t>​</w:t>
            </w:r>
          </w:p>
        </w:tc>
      </w:tr>
      <w:tr>
        <w:trPr>
          <w:trHeight w:val="135"/>
        </w:trPr>
        <w:tc>
          <w:tcPr>
            <w:tcW w:w="3920" w:type="dxa"/>
            <w:vAlign w:val="bottom"/>
          </w:tcPr>
          <w:p>
            <w:pPr>
              <w:ind w:left="20"/>
              <w:spacing w:after="0"/>
              <w:rPr>
                <w:sz w:val="20"/>
                <w:szCs w:val="20"/>
                <w:color w:val="auto"/>
              </w:rPr>
            </w:pPr>
            <w:r>
              <w:rPr>
                <w:rFonts w:ascii="Arial" w:cs="Arial" w:eastAsia="Arial" w:hAnsi="Arial"/>
                <w:sz w:val="10"/>
                <w:szCs w:val="10"/>
                <w:color w:val="auto"/>
              </w:rPr>
              <w:t>0-1 MW</w:t>
            </w:r>
          </w:p>
        </w:tc>
        <w:tc>
          <w:tcPr>
            <w:tcW w:w="1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$68,062</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23.1</w:t>
            </w:r>
          </w:p>
        </w:tc>
        <w:tc>
          <w:tcPr>
            <w:tcW w:w="360" w:type="dxa"/>
            <w:vAlign w:val="bottom"/>
          </w:tcPr>
          <w:p>
            <w:pPr>
              <w:spacing w:after="0"/>
              <w:rPr>
                <w:sz w:val="11"/>
                <w:szCs w:val="11"/>
                <w:color w:val="auto"/>
              </w:rPr>
            </w:pPr>
          </w:p>
        </w:tc>
        <w:tc>
          <w:tcPr>
            <w:tcW w:w="1960" w:type="dxa"/>
            <w:vAlign w:val="bottom"/>
          </w:tcPr>
          <w:p>
            <w:pPr>
              <w:jc w:val="right"/>
              <w:spacing w:after="0"/>
              <w:rPr>
                <w:sz w:val="20"/>
                <w:szCs w:val="20"/>
                <w:color w:val="auto"/>
              </w:rPr>
            </w:pPr>
            <w:r>
              <w:rPr>
                <w:rFonts w:ascii="Arial" w:cs="Arial" w:eastAsia="Arial" w:hAnsi="Arial"/>
                <w:sz w:val="10"/>
                <w:szCs w:val="10"/>
                <w:color w:val="auto"/>
              </w:rPr>
              <w:t>$245</w:t>
            </w:r>
          </w:p>
        </w:tc>
        <w:tc>
          <w:tcPr>
            <w:tcW w:w="40" w:type="dxa"/>
            <w:vAlign w:val="bottom"/>
          </w:tcPr>
          <w:p>
            <w:pPr>
              <w:spacing w:after="0"/>
              <w:rPr>
                <w:sz w:val="11"/>
                <w:szCs w:val="11"/>
                <w:color w:val="auto"/>
              </w:rPr>
            </w:pPr>
          </w:p>
        </w:tc>
      </w:tr>
      <w:tr>
        <w:trPr>
          <w:trHeight w:val="135"/>
        </w:trPr>
        <w:tc>
          <w:tcPr>
            <w:tcW w:w="3920" w:type="dxa"/>
            <w:vAlign w:val="bottom"/>
          </w:tcPr>
          <w:p>
            <w:pPr>
              <w:ind w:left="20"/>
              <w:spacing w:after="0"/>
              <w:rPr>
                <w:sz w:val="20"/>
                <w:szCs w:val="20"/>
                <w:color w:val="auto"/>
              </w:rPr>
            </w:pPr>
            <w:r>
              <w:rPr>
                <w:rFonts w:ascii="Arial" w:cs="Arial" w:eastAsia="Arial" w:hAnsi="Arial"/>
                <w:sz w:val="10"/>
                <w:szCs w:val="10"/>
                <w:color w:val="auto"/>
              </w:rPr>
              <w:t>&gt; 1 MW</w:t>
            </w:r>
          </w:p>
        </w:tc>
        <w:tc>
          <w:tcPr>
            <w:tcW w:w="1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9,906</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6.4</w:t>
            </w:r>
          </w:p>
        </w:tc>
        <w:tc>
          <w:tcPr>
            <w:tcW w:w="360" w:type="dxa"/>
            <w:vAlign w:val="bottom"/>
          </w:tcPr>
          <w:p>
            <w:pPr>
              <w:spacing w:after="0"/>
              <w:rPr>
                <w:sz w:val="11"/>
                <w:szCs w:val="11"/>
                <w:color w:val="auto"/>
              </w:rPr>
            </w:pPr>
          </w:p>
        </w:tc>
        <w:tc>
          <w:tcPr>
            <w:tcW w:w="1960" w:type="dxa"/>
            <w:vAlign w:val="bottom"/>
          </w:tcPr>
          <w:p>
            <w:pPr>
              <w:jc w:val="right"/>
              <w:spacing w:after="0"/>
              <w:rPr>
                <w:sz w:val="20"/>
                <w:szCs w:val="20"/>
                <w:color w:val="auto"/>
              </w:rPr>
            </w:pPr>
            <w:r>
              <w:rPr>
                <w:rFonts w:ascii="Arial" w:cs="Arial" w:eastAsia="Arial" w:hAnsi="Arial"/>
                <w:sz w:val="10"/>
                <w:szCs w:val="10"/>
                <w:color w:val="auto"/>
              </w:rPr>
              <w:t>129</w:t>
            </w:r>
          </w:p>
        </w:tc>
        <w:tc>
          <w:tcPr>
            <w:tcW w:w="40" w:type="dxa"/>
            <w:vAlign w:val="bottom"/>
          </w:tcPr>
          <w:p>
            <w:pPr>
              <w:spacing w:after="0"/>
              <w:rPr>
                <w:sz w:val="11"/>
                <w:szCs w:val="11"/>
                <w:color w:val="auto"/>
              </w:rPr>
            </w:pPr>
          </w:p>
        </w:tc>
      </w:tr>
      <w:tr>
        <w:trPr>
          <w:trHeight w:val="131"/>
        </w:trPr>
        <w:tc>
          <w:tcPr>
            <w:tcW w:w="3920" w:type="dxa"/>
            <w:vAlign w:val="bottom"/>
          </w:tcPr>
          <w:p>
            <w:pPr>
              <w:ind w:left="20"/>
              <w:spacing w:after="0" w:line="131" w:lineRule="exact"/>
              <w:rPr>
                <w:sz w:val="20"/>
                <w:szCs w:val="20"/>
                <w:color w:val="auto"/>
              </w:rPr>
            </w:pPr>
            <w:r>
              <w:rPr>
                <w:rFonts w:ascii="Arial" w:cs="Arial" w:eastAsia="Arial" w:hAnsi="Arial"/>
                <w:sz w:val="10"/>
                <w:szCs w:val="10"/>
                <w:color w:val="auto"/>
              </w:rPr>
              <w:t xml:space="preserve">Other </w:t>
            </w:r>
            <w:r>
              <w:rPr>
                <w:rFonts w:ascii="Arial" w:cs="Arial" w:eastAsia="Arial" w:hAnsi="Arial"/>
                <w:sz w:val="14"/>
                <w:szCs w:val="14"/>
                <w:color w:val="auto"/>
                <w:vertAlign w:val="superscript"/>
              </w:rPr>
              <w:t>(1)</w:t>
            </w:r>
          </w:p>
        </w:tc>
        <w:tc>
          <w:tcPr>
            <w:tcW w:w="1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94</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0" w:type="dxa"/>
            <w:vAlign w:val="bottom"/>
            <w:gridSpan w:val="2"/>
          </w:tcPr>
          <w:p>
            <w:pPr>
              <w:jc w:val="right"/>
              <w:ind w:right="332"/>
              <w:spacing w:after="0"/>
              <w:rPr>
                <w:sz w:val="20"/>
                <w:szCs w:val="20"/>
                <w:color w:val="auto"/>
              </w:rPr>
            </w:pPr>
            <w:r>
              <w:rPr>
                <w:rFonts w:ascii="Arial" w:cs="Arial" w:eastAsia="Arial" w:hAnsi="Arial"/>
                <w:sz w:val="10"/>
                <w:szCs w:val="10"/>
                <w:color w:val="auto"/>
              </w:rPr>
              <w:t>—</w:t>
            </w:r>
          </w:p>
        </w:tc>
        <w:tc>
          <w:tcPr>
            <w:tcW w:w="2000" w:type="dxa"/>
            <w:vAlign w:val="bottom"/>
            <w:gridSpan w:val="2"/>
          </w:tcPr>
          <w:p>
            <w:pPr>
              <w:jc w:val="right"/>
              <w:ind w:right="12"/>
              <w:spacing w:after="0"/>
              <w:rPr>
                <w:sz w:val="20"/>
                <w:szCs w:val="20"/>
                <w:color w:val="auto"/>
              </w:rPr>
            </w:pPr>
            <w:r>
              <w:rPr>
                <w:rFonts w:ascii="Arial" w:cs="Arial" w:eastAsia="Arial" w:hAnsi="Arial"/>
                <w:sz w:val="10"/>
                <w:szCs w:val="10"/>
                <w:color w:val="auto"/>
              </w:rPr>
              <w:t>—</w:t>
            </w:r>
          </w:p>
        </w:tc>
      </w:tr>
      <w:tr>
        <w:trPr>
          <w:trHeight w:val="135"/>
        </w:trPr>
        <w:tc>
          <w:tcPr>
            <w:tcW w:w="3920" w:type="dxa"/>
            <w:vAlign w:val="bottom"/>
            <w:shd w:val="clear" w:color="auto" w:fill="EAEAEA"/>
          </w:tcPr>
          <w:p>
            <w:pPr>
              <w:ind w:left="60"/>
              <w:spacing w:after="0"/>
              <w:rPr>
                <w:sz w:val="20"/>
                <w:szCs w:val="20"/>
                <w:color w:val="auto"/>
              </w:rPr>
            </w:pPr>
            <w:r>
              <w:rPr>
                <w:rFonts w:ascii="Arial" w:cs="Arial" w:eastAsia="Arial" w:hAnsi="Arial"/>
                <w:sz w:val="10"/>
                <w:szCs w:val="10"/>
                <w:b w:val="1"/>
                <w:bCs w:val="1"/>
                <w:color w:val="auto"/>
              </w:rPr>
              <w:t>Total</w:t>
            </w:r>
          </w:p>
        </w:tc>
        <w:tc>
          <w:tcPr>
            <w:tcW w:w="1440" w:type="dxa"/>
            <w:vAlign w:val="bottom"/>
            <w:shd w:val="clear" w:color="auto" w:fill="EAEAEA"/>
          </w:tcPr>
          <w:p>
            <w:pPr>
              <w:spacing w:after="0"/>
              <w:rPr>
                <w:sz w:val="11"/>
                <w:szCs w:val="11"/>
                <w:color w:val="auto"/>
              </w:rPr>
            </w:pPr>
          </w:p>
        </w:tc>
        <w:tc>
          <w:tcPr>
            <w:tcW w:w="5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$78,062</w:t>
            </w:r>
          </w:p>
        </w:tc>
        <w:tc>
          <w:tcPr>
            <w:tcW w:w="360" w:type="dxa"/>
            <w:vAlign w:val="bottom"/>
            <w:shd w:val="clear" w:color="auto" w:fill="EAEAEA"/>
          </w:tcPr>
          <w:p>
            <w:pPr>
              <w:spacing w:after="0"/>
              <w:rPr>
                <w:sz w:val="11"/>
                <w:szCs w:val="11"/>
                <w:color w:val="auto"/>
              </w:rPr>
            </w:pPr>
          </w:p>
        </w:tc>
        <w:tc>
          <w:tcPr>
            <w:tcW w:w="1300" w:type="dxa"/>
            <w:vAlign w:val="bottom"/>
            <w:shd w:val="clear" w:color="auto" w:fill="EAEAEA"/>
          </w:tcPr>
          <w:p>
            <w:pPr>
              <w:spacing w:after="0"/>
              <w:rPr>
                <w:sz w:val="11"/>
                <w:szCs w:val="11"/>
                <w:color w:val="auto"/>
              </w:rPr>
            </w:pPr>
          </w:p>
        </w:tc>
        <w:tc>
          <w:tcPr>
            <w:tcW w:w="4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29.5</w:t>
            </w:r>
          </w:p>
        </w:tc>
        <w:tc>
          <w:tcPr>
            <w:tcW w:w="360" w:type="dxa"/>
            <w:vAlign w:val="bottom"/>
            <w:shd w:val="clear" w:color="auto" w:fill="EAEAEA"/>
          </w:tcPr>
          <w:p>
            <w:pPr>
              <w:spacing w:after="0"/>
              <w:rPr>
                <w:sz w:val="11"/>
                <w:szCs w:val="11"/>
                <w:color w:val="auto"/>
              </w:rPr>
            </w:pPr>
          </w:p>
        </w:tc>
        <w:tc>
          <w:tcPr>
            <w:tcW w:w="1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$220</w:t>
            </w:r>
          </w:p>
        </w:tc>
        <w:tc>
          <w:tcPr>
            <w:tcW w:w="40" w:type="dxa"/>
            <w:vAlign w:val="bottom"/>
          </w:tcPr>
          <w:p>
            <w:pPr>
              <w:spacing w:after="0"/>
              <w:rPr>
                <w:sz w:val="11"/>
                <w:szCs w:val="11"/>
                <w:color w:val="auto"/>
              </w:rPr>
            </w:pPr>
          </w:p>
        </w:tc>
      </w:tr>
      <w:tr>
        <w:trPr>
          <w:trHeight w:val="247"/>
        </w:trPr>
        <w:tc>
          <w:tcPr>
            <w:tcW w:w="3920" w:type="dxa"/>
            <w:vAlign w:val="bottom"/>
          </w:tcPr>
          <w:p>
            <w:pPr>
              <w:ind w:left="20"/>
              <w:spacing w:after="0"/>
              <w:rPr>
                <w:sz w:val="20"/>
                <w:szCs w:val="20"/>
                <w:color w:val="auto"/>
              </w:rPr>
            </w:pPr>
            <w:r>
              <w:rPr>
                <w:rFonts w:ascii="Arial" w:cs="Arial" w:eastAsia="Arial" w:hAnsi="Arial"/>
                <w:sz w:val="10"/>
                <w:szCs w:val="10"/>
                <w:b w:val="1"/>
                <w:bCs w:val="1"/>
                <w:color w:val="auto"/>
              </w:rPr>
              <w:t xml:space="preserve">Asia Pacific </w:t>
            </w:r>
            <w:r>
              <w:rPr>
                <w:rFonts w:ascii="Arial" w:cs="Arial" w:eastAsia="Arial" w:hAnsi="Arial"/>
                <w:sz w:val="14"/>
                <w:szCs w:val="14"/>
                <w:b w:val="1"/>
                <w:bCs w:val="1"/>
                <w:color w:val="auto"/>
                <w:vertAlign w:val="superscript"/>
              </w:rPr>
              <w:t>(2)</w:t>
            </w: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0"/>
                <w:szCs w:val="10"/>
                <w:color w:val="auto"/>
              </w:rPr>
              <w:t>​</w:t>
            </w:r>
          </w:p>
        </w:tc>
        <w:tc>
          <w:tcPr>
            <w:tcW w:w="196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0"/>
                <w:szCs w:val="10"/>
                <w:color w:val="auto"/>
              </w:rPr>
              <w:t>​</w:t>
            </w:r>
          </w:p>
        </w:tc>
      </w:tr>
      <w:tr>
        <w:trPr>
          <w:trHeight w:val="135"/>
        </w:trPr>
        <w:tc>
          <w:tcPr>
            <w:tcW w:w="3920" w:type="dxa"/>
            <w:vAlign w:val="bottom"/>
          </w:tcPr>
          <w:p>
            <w:pPr>
              <w:ind w:left="20"/>
              <w:spacing w:after="0"/>
              <w:rPr>
                <w:sz w:val="20"/>
                <w:szCs w:val="20"/>
                <w:color w:val="auto"/>
              </w:rPr>
            </w:pPr>
            <w:r>
              <w:rPr>
                <w:rFonts w:ascii="Arial" w:cs="Arial" w:eastAsia="Arial" w:hAnsi="Arial"/>
                <w:sz w:val="10"/>
                <w:szCs w:val="10"/>
                <w:color w:val="auto"/>
              </w:rPr>
              <w:t>0-1 MW</w:t>
            </w:r>
          </w:p>
        </w:tc>
        <w:tc>
          <w:tcPr>
            <w:tcW w:w="1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$21,979</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6.5</w:t>
            </w:r>
          </w:p>
        </w:tc>
        <w:tc>
          <w:tcPr>
            <w:tcW w:w="360" w:type="dxa"/>
            <w:vAlign w:val="bottom"/>
          </w:tcPr>
          <w:p>
            <w:pPr>
              <w:spacing w:after="0"/>
              <w:rPr>
                <w:sz w:val="11"/>
                <w:szCs w:val="11"/>
                <w:color w:val="auto"/>
              </w:rPr>
            </w:pPr>
          </w:p>
        </w:tc>
        <w:tc>
          <w:tcPr>
            <w:tcW w:w="1960" w:type="dxa"/>
            <w:vAlign w:val="bottom"/>
          </w:tcPr>
          <w:p>
            <w:pPr>
              <w:jc w:val="right"/>
              <w:spacing w:after="0"/>
              <w:rPr>
                <w:sz w:val="20"/>
                <w:szCs w:val="20"/>
                <w:color w:val="auto"/>
              </w:rPr>
            </w:pPr>
            <w:r>
              <w:rPr>
                <w:rFonts w:ascii="Arial" w:cs="Arial" w:eastAsia="Arial" w:hAnsi="Arial"/>
                <w:sz w:val="10"/>
                <w:szCs w:val="10"/>
                <w:color w:val="auto"/>
              </w:rPr>
              <w:t>$282</w:t>
            </w:r>
          </w:p>
        </w:tc>
        <w:tc>
          <w:tcPr>
            <w:tcW w:w="40" w:type="dxa"/>
            <w:vAlign w:val="bottom"/>
          </w:tcPr>
          <w:p>
            <w:pPr>
              <w:spacing w:after="0"/>
              <w:rPr>
                <w:sz w:val="11"/>
                <w:szCs w:val="11"/>
                <w:color w:val="auto"/>
              </w:rPr>
            </w:pPr>
          </w:p>
        </w:tc>
      </w:tr>
      <w:tr>
        <w:trPr>
          <w:trHeight w:val="135"/>
        </w:trPr>
        <w:tc>
          <w:tcPr>
            <w:tcW w:w="3920" w:type="dxa"/>
            <w:vAlign w:val="bottom"/>
          </w:tcPr>
          <w:p>
            <w:pPr>
              <w:ind w:left="20"/>
              <w:spacing w:after="0"/>
              <w:rPr>
                <w:sz w:val="20"/>
                <w:szCs w:val="20"/>
                <w:color w:val="auto"/>
              </w:rPr>
            </w:pPr>
            <w:r>
              <w:rPr>
                <w:rFonts w:ascii="Arial" w:cs="Arial" w:eastAsia="Arial" w:hAnsi="Arial"/>
                <w:sz w:val="10"/>
                <w:szCs w:val="10"/>
                <w:color w:val="auto"/>
              </w:rPr>
              <w:t>&gt; 1 MW</w:t>
            </w:r>
          </w:p>
        </w:tc>
        <w:tc>
          <w:tcPr>
            <w:tcW w:w="1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261,271</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73.2</w:t>
            </w:r>
          </w:p>
        </w:tc>
        <w:tc>
          <w:tcPr>
            <w:tcW w:w="360" w:type="dxa"/>
            <w:vAlign w:val="bottom"/>
          </w:tcPr>
          <w:p>
            <w:pPr>
              <w:spacing w:after="0"/>
              <w:rPr>
                <w:sz w:val="11"/>
                <w:szCs w:val="11"/>
                <w:color w:val="auto"/>
              </w:rPr>
            </w:pPr>
          </w:p>
        </w:tc>
        <w:tc>
          <w:tcPr>
            <w:tcW w:w="1960" w:type="dxa"/>
            <w:vAlign w:val="bottom"/>
          </w:tcPr>
          <w:p>
            <w:pPr>
              <w:jc w:val="right"/>
              <w:spacing w:after="0"/>
              <w:rPr>
                <w:sz w:val="20"/>
                <w:szCs w:val="20"/>
                <w:color w:val="auto"/>
              </w:rPr>
            </w:pPr>
            <w:r>
              <w:rPr>
                <w:rFonts w:ascii="Arial" w:cs="Arial" w:eastAsia="Arial" w:hAnsi="Arial"/>
                <w:sz w:val="10"/>
                <w:szCs w:val="10"/>
                <w:color w:val="auto"/>
              </w:rPr>
              <w:t>297</w:t>
            </w:r>
          </w:p>
        </w:tc>
        <w:tc>
          <w:tcPr>
            <w:tcW w:w="40" w:type="dxa"/>
            <w:vAlign w:val="bottom"/>
          </w:tcPr>
          <w:p>
            <w:pPr>
              <w:spacing w:after="0"/>
              <w:rPr>
                <w:sz w:val="11"/>
                <w:szCs w:val="11"/>
                <w:color w:val="auto"/>
              </w:rPr>
            </w:pPr>
          </w:p>
        </w:tc>
      </w:tr>
      <w:tr>
        <w:trPr>
          <w:trHeight w:val="131"/>
        </w:trPr>
        <w:tc>
          <w:tcPr>
            <w:tcW w:w="3920" w:type="dxa"/>
            <w:vAlign w:val="bottom"/>
          </w:tcPr>
          <w:p>
            <w:pPr>
              <w:ind w:left="20"/>
              <w:spacing w:after="0" w:line="131" w:lineRule="exact"/>
              <w:rPr>
                <w:sz w:val="20"/>
                <w:szCs w:val="20"/>
                <w:color w:val="auto"/>
              </w:rPr>
            </w:pPr>
            <w:r>
              <w:rPr>
                <w:rFonts w:ascii="Arial" w:cs="Arial" w:eastAsia="Arial" w:hAnsi="Arial"/>
                <w:sz w:val="10"/>
                <w:szCs w:val="10"/>
                <w:color w:val="auto"/>
              </w:rPr>
              <w:t xml:space="preserve">Other </w:t>
            </w:r>
            <w:r>
              <w:rPr>
                <w:rFonts w:ascii="Arial" w:cs="Arial" w:eastAsia="Arial" w:hAnsi="Arial"/>
                <w:sz w:val="14"/>
                <w:szCs w:val="14"/>
                <w:color w:val="auto"/>
                <w:vertAlign w:val="superscript"/>
              </w:rPr>
              <w:t>(1)</w:t>
            </w:r>
          </w:p>
        </w:tc>
        <w:tc>
          <w:tcPr>
            <w:tcW w:w="1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136</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0" w:type="dxa"/>
            <w:vAlign w:val="bottom"/>
            <w:gridSpan w:val="2"/>
          </w:tcPr>
          <w:p>
            <w:pPr>
              <w:jc w:val="right"/>
              <w:ind w:right="332"/>
              <w:spacing w:after="0"/>
              <w:rPr>
                <w:sz w:val="20"/>
                <w:szCs w:val="20"/>
                <w:color w:val="auto"/>
              </w:rPr>
            </w:pPr>
            <w:r>
              <w:rPr>
                <w:rFonts w:ascii="Arial" w:cs="Arial" w:eastAsia="Arial" w:hAnsi="Arial"/>
                <w:sz w:val="10"/>
                <w:szCs w:val="10"/>
                <w:color w:val="auto"/>
              </w:rPr>
              <w:t>—</w:t>
            </w:r>
          </w:p>
        </w:tc>
        <w:tc>
          <w:tcPr>
            <w:tcW w:w="2000" w:type="dxa"/>
            <w:vAlign w:val="bottom"/>
            <w:gridSpan w:val="2"/>
          </w:tcPr>
          <w:p>
            <w:pPr>
              <w:jc w:val="right"/>
              <w:ind w:right="12"/>
              <w:spacing w:after="0"/>
              <w:rPr>
                <w:sz w:val="20"/>
                <w:szCs w:val="20"/>
                <w:color w:val="auto"/>
              </w:rPr>
            </w:pPr>
            <w:r>
              <w:rPr>
                <w:rFonts w:ascii="Arial" w:cs="Arial" w:eastAsia="Arial" w:hAnsi="Arial"/>
                <w:sz w:val="10"/>
                <w:szCs w:val="10"/>
                <w:color w:val="auto"/>
              </w:rPr>
              <w:t>—</w:t>
            </w:r>
          </w:p>
        </w:tc>
      </w:tr>
      <w:tr>
        <w:trPr>
          <w:trHeight w:val="135"/>
        </w:trPr>
        <w:tc>
          <w:tcPr>
            <w:tcW w:w="3920" w:type="dxa"/>
            <w:vAlign w:val="bottom"/>
            <w:shd w:val="clear" w:color="auto" w:fill="EAEAEA"/>
          </w:tcPr>
          <w:p>
            <w:pPr>
              <w:ind w:left="60"/>
              <w:spacing w:after="0"/>
              <w:rPr>
                <w:sz w:val="20"/>
                <w:szCs w:val="20"/>
                <w:color w:val="auto"/>
              </w:rPr>
            </w:pPr>
            <w:r>
              <w:rPr>
                <w:rFonts w:ascii="Arial" w:cs="Arial" w:eastAsia="Arial" w:hAnsi="Arial"/>
                <w:sz w:val="10"/>
                <w:szCs w:val="10"/>
                <w:b w:val="1"/>
                <w:bCs w:val="1"/>
                <w:color w:val="auto"/>
              </w:rPr>
              <w:t>Total</w:t>
            </w:r>
          </w:p>
        </w:tc>
        <w:tc>
          <w:tcPr>
            <w:tcW w:w="1440" w:type="dxa"/>
            <w:vAlign w:val="bottom"/>
            <w:shd w:val="clear" w:color="auto" w:fill="EAEAEA"/>
          </w:tcPr>
          <w:p>
            <w:pPr>
              <w:spacing w:after="0"/>
              <w:rPr>
                <w:sz w:val="11"/>
                <w:szCs w:val="11"/>
                <w:color w:val="auto"/>
              </w:rPr>
            </w:pPr>
          </w:p>
        </w:tc>
        <w:tc>
          <w:tcPr>
            <w:tcW w:w="5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$283,386</w:t>
            </w:r>
          </w:p>
        </w:tc>
        <w:tc>
          <w:tcPr>
            <w:tcW w:w="360" w:type="dxa"/>
            <w:vAlign w:val="bottom"/>
            <w:shd w:val="clear" w:color="auto" w:fill="EAEAEA"/>
          </w:tcPr>
          <w:p>
            <w:pPr>
              <w:spacing w:after="0"/>
              <w:rPr>
                <w:sz w:val="11"/>
                <w:szCs w:val="11"/>
                <w:color w:val="auto"/>
              </w:rPr>
            </w:pPr>
          </w:p>
        </w:tc>
        <w:tc>
          <w:tcPr>
            <w:tcW w:w="1300" w:type="dxa"/>
            <w:vAlign w:val="bottom"/>
            <w:shd w:val="clear" w:color="auto" w:fill="EAEAEA"/>
          </w:tcPr>
          <w:p>
            <w:pPr>
              <w:spacing w:after="0"/>
              <w:rPr>
                <w:sz w:val="11"/>
                <w:szCs w:val="11"/>
                <w:color w:val="auto"/>
              </w:rPr>
            </w:pPr>
          </w:p>
        </w:tc>
        <w:tc>
          <w:tcPr>
            <w:tcW w:w="4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79.7</w:t>
            </w:r>
          </w:p>
        </w:tc>
        <w:tc>
          <w:tcPr>
            <w:tcW w:w="360" w:type="dxa"/>
            <w:vAlign w:val="bottom"/>
            <w:shd w:val="clear" w:color="auto" w:fill="EAEAEA"/>
          </w:tcPr>
          <w:p>
            <w:pPr>
              <w:spacing w:after="0"/>
              <w:rPr>
                <w:sz w:val="11"/>
                <w:szCs w:val="11"/>
                <w:color w:val="auto"/>
              </w:rPr>
            </w:pPr>
          </w:p>
        </w:tc>
        <w:tc>
          <w:tcPr>
            <w:tcW w:w="1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$296</w:t>
            </w:r>
          </w:p>
        </w:tc>
        <w:tc>
          <w:tcPr>
            <w:tcW w:w="40" w:type="dxa"/>
            <w:vAlign w:val="bottom"/>
          </w:tcPr>
          <w:p>
            <w:pPr>
              <w:spacing w:after="0"/>
              <w:rPr>
                <w:sz w:val="11"/>
                <w:szCs w:val="11"/>
                <w:color w:val="auto"/>
              </w:rPr>
            </w:pPr>
          </w:p>
        </w:tc>
      </w:tr>
      <w:tr>
        <w:trPr>
          <w:trHeight w:val="184"/>
        </w:trPr>
        <w:tc>
          <w:tcPr>
            <w:tcW w:w="3920" w:type="dxa"/>
            <w:vAlign w:val="bottom"/>
          </w:tcPr>
          <w:p>
            <w:pPr>
              <w:ind w:left="20"/>
              <w:spacing w:after="0"/>
              <w:rPr>
                <w:sz w:val="20"/>
                <w:szCs w:val="20"/>
                <w:color w:val="auto"/>
              </w:rPr>
            </w:pPr>
            <w:r>
              <w:rPr>
                <w:rFonts w:ascii="Arial" w:cs="Arial" w:eastAsia="Arial" w:hAnsi="Arial"/>
                <w:sz w:val="10"/>
                <w:szCs w:val="10"/>
                <w:b w:val="1"/>
                <w:bCs w:val="1"/>
                <w:color w:val="auto"/>
              </w:rPr>
              <w:t xml:space="preserve">All Regions </w:t>
            </w:r>
            <w:r>
              <w:rPr>
                <w:rFonts w:ascii="Arial" w:cs="Arial" w:eastAsia="Arial" w:hAnsi="Arial"/>
                <w:sz w:val="14"/>
                <w:szCs w:val="14"/>
                <w:b w:val="1"/>
                <w:bCs w:val="1"/>
                <w:color w:val="auto"/>
                <w:vertAlign w:val="superscript"/>
              </w:rPr>
              <w:t>(2)</w:t>
            </w: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Arial" w:cs="Arial" w:eastAsia="Arial" w:hAnsi="Arial"/>
                <w:sz w:val="10"/>
                <w:szCs w:val="10"/>
                <w:color w:val="auto"/>
              </w:rPr>
              <w:t>​</w:t>
            </w:r>
          </w:p>
        </w:tc>
        <w:tc>
          <w:tcPr>
            <w:tcW w:w="1960" w:type="dxa"/>
            <w:vAlign w:val="bottom"/>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0"/>
                <w:szCs w:val="10"/>
                <w:color w:val="auto"/>
              </w:rPr>
              <w:t>​</w:t>
            </w:r>
          </w:p>
        </w:tc>
      </w:tr>
      <w:tr>
        <w:trPr>
          <w:trHeight w:val="135"/>
        </w:trPr>
        <w:tc>
          <w:tcPr>
            <w:tcW w:w="3920" w:type="dxa"/>
            <w:vAlign w:val="bottom"/>
          </w:tcPr>
          <w:p>
            <w:pPr>
              <w:ind w:left="20"/>
              <w:spacing w:after="0"/>
              <w:rPr>
                <w:sz w:val="20"/>
                <w:szCs w:val="20"/>
                <w:color w:val="auto"/>
              </w:rPr>
            </w:pPr>
            <w:r>
              <w:rPr>
                <w:rFonts w:ascii="Arial" w:cs="Arial" w:eastAsia="Arial" w:hAnsi="Arial"/>
                <w:sz w:val="10"/>
                <w:szCs w:val="10"/>
                <w:color w:val="auto"/>
              </w:rPr>
              <w:t>0-1 MW</w:t>
            </w:r>
          </w:p>
        </w:tc>
        <w:tc>
          <w:tcPr>
            <w:tcW w:w="1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$129,628</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41.2</w:t>
            </w:r>
          </w:p>
        </w:tc>
        <w:tc>
          <w:tcPr>
            <w:tcW w:w="360" w:type="dxa"/>
            <w:vAlign w:val="bottom"/>
          </w:tcPr>
          <w:p>
            <w:pPr>
              <w:spacing w:after="0"/>
              <w:rPr>
                <w:sz w:val="11"/>
                <w:szCs w:val="11"/>
                <w:color w:val="auto"/>
              </w:rPr>
            </w:pPr>
          </w:p>
        </w:tc>
        <w:tc>
          <w:tcPr>
            <w:tcW w:w="1960" w:type="dxa"/>
            <w:vAlign w:val="bottom"/>
          </w:tcPr>
          <w:p>
            <w:pPr>
              <w:jc w:val="right"/>
              <w:spacing w:after="0"/>
              <w:rPr>
                <w:sz w:val="20"/>
                <w:szCs w:val="20"/>
                <w:color w:val="auto"/>
              </w:rPr>
            </w:pPr>
            <w:r>
              <w:rPr>
                <w:rFonts w:ascii="Arial" w:cs="Arial" w:eastAsia="Arial" w:hAnsi="Arial"/>
                <w:sz w:val="10"/>
                <w:szCs w:val="10"/>
                <w:color w:val="auto"/>
              </w:rPr>
              <w:t>$262</w:t>
            </w:r>
          </w:p>
        </w:tc>
        <w:tc>
          <w:tcPr>
            <w:tcW w:w="40" w:type="dxa"/>
            <w:vAlign w:val="bottom"/>
          </w:tcPr>
          <w:p>
            <w:pPr>
              <w:spacing w:after="0"/>
              <w:rPr>
                <w:sz w:val="11"/>
                <w:szCs w:val="11"/>
                <w:color w:val="auto"/>
              </w:rPr>
            </w:pPr>
          </w:p>
        </w:tc>
      </w:tr>
      <w:tr>
        <w:trPr>
          <w:trHeight w:val="135"/>
        </w:trPr>
        <w:tc>
          <w:tcPr>
            <w:tcW w:w="3920" w:type="dxa"/>
            <w:vAlign w:val="bottom"/>
          </w:tcPr>
          <w:p>
            <w:pPr>
              <w:ind w:left="20"/>
              <w:spacing w:after="0"/>
              <w:rPr>
                <w:sz w:val="20"/>
                <w:szCs w:val="20"/>
                <w:color w:val="auto"/>
              </w:rPr>
            </w:pPr>
            <w:r>
              <w:rPr>
                <w:rFonts w:ascii="Arial" w:cs="Arial" w:eastAsia="Arial" w:hAnsi="Arial"/>
                <w:sz w:val="10"/>
                <w:szCs w:val="10"/>
                <w:color w:val="auto"/>
              </w:rPr>
              <w:t>&gt; 1 MW</w:t>
            </w:r>
          </w:p>
        </w:tc>
        <w:tc>
          <w:tcPr>
            <w:tcW w:w="1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474,180</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143.6</w:t>
            </w:r>
          </w:p>
        </w:tc>
        <w:tc>
          <w:tcPr>
            <w:tcW w:w="360" w:type="dxa"/>
            <w:vAlign w:val="bottom"/>
          </w:tcPr>
          <w:p>
            <w:pPr>
              <w:spacing w:after="0"/>
              <w:rPr>
                <w:sz w:val="11"/>
                <w:szCs w:val="11"/>
                <w:color w:val="auto"/>
              </w:rPr>
            </w:pPr>
          </w:p>
        </w:tc>
        <w:tc>
          <w:tcPr>
            <w:tcW w:w="1960" w:type="dxa"/>
            <w:vAlign w:val="bottom"/>
          </w:tcPr>
          <w:p>
            <w:pPr>
              <w:jc w:val="right"/>
              <w:spacing w:after="0"/>
              <w:rPr>
                <w:sz w:val="20"/>
                <w:szCs w:val="20"/>
                <w:color w:val="auto"/>
              </w:rPr>
            </w:pPr>
            <w:r>
              <w:rPr>
                <w:rFonts w:ascii="Arial" w:cs="Arial" w:eastAsia="Arial" w:hAnsi="Arial"/>
                <w:sz w:val="10"/>
                <w:szCs w:val="10"/>
                <w:color w:val="auto"/>
              </w:rPr>
              <w:t>275</w:t>
            </w:r>
          </w:p>
        </w:tc>
        <w:tc>
          <w:tcPr>
            <w:tcW w:w="40" w:type="dxa"/>
            <w:vAlign w:val="bottom"/>
          </w:tcPr>
          <w:p>
            <w:pPr>
              <w:spacing w:after="0"/>
              <w:rPr>
                <w:sz w:val="11"/>
                <w:szCs w:val="11"/>
                <w:color w:val="auto"/>
              </w:rPr>
            </w:pPr>
          </w:p>
        </w:tc>
      </w:tr>
      <w:tr>
        <w:trPr>
          <w:trHeight w:val="131"/>
        </w:trPr>
        <w:tc>
          <w:tcPr>
            <w:tcW w:w="3920" w:type="dxa"/>
            <w:vAlign w:val="bottom"/>
          </w:tcPr>
          <w:p>
            <w:pPr>
              <w:ind w:left="20"/>
              <w:spacing w:after="0" w:line="131" w:lineRule="exact"/>
              <w:rPr>
                <w:sz w:val="20"/>
                <w:szCs w:val="20"/>
                <w:color w:val="auto"/>
              </w:rPr>
            </w:pPr>
            <w:r>
              <w:rPr>
                <w:rFonts w:ascii="Arial" w:cs="Arial" w:eastAsia="Arial" w:hAnsi="Arial"/>
                <w:sz w:val="10"/>
                <w:szCs w:val="10"/>
                <w:color w:val="auto"/>
              </w:rPr>
              <w:t xml:space="preserve">Other </w:t>
            </w:r>
            <w:r>
              <w:rPr>
                <w:rFonts w:ascii="Arial" w:cs="Arial" w:eastAsia="Arial" w:hAnsi="Arial"/>
                <w:sz w:val="14"/>
                <w:szCs w:val="14"/>
                <w:color w:val="auto"/>
                <w:vertAlign w:val="superscript"/>
              </w:rPr>
              <w:t>(1)</w:t>
            </w:r>
          </w:p>
        </w:tc>
        <w:tc>
          <w:tcPr>
            <w:tcW w:w="14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587</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0" w:type="dxa"/>
            <w:vAlign w:val="bottom"/>
            <w:gridSpan w:val="2"/>
          </w:tcPr>
          <w:p>
            <w:pPr>
              <w:jc w:val="right"/>
              <w:ind w:right="332"/>
              <w:spacing w:after="0"/>
              <w:rPr>
                <w:sz w:val="20"/>
                <w:szCs w:val="20"/>
                <w:color w:val="auto"/>
              </w:rPr>
            </w:pPr>
            <w:r>
              <w:rPr>
                <w:rFonts w:ascii="Arial" w:cs="Arial" w:eastAsia="Arial" w:hAnsi="Arial"/>
                <w:sz w:val="10"/>
                <w:szCs w:val="10"/>
                <w:color w:val="auto"/>
              </w:rPr>
              <w:t>—</w:t>
            </w:r>
          </w:p>
        </w:tc>
        <w:tc>
          <w:tcPr>
            <w:tcW w:w="2000" w:type="dxa"/>
            <w:vAlign w:val="bottom"/>
            <w:gridSpan w:val="2"/>
          </w:tcPr>
          <w:p>
            <w:pPr>
              <w:jc w:val="right"/>
              <w:ind w:right="12"/>
              <w:spacing w:after="0"/>
              <w:rPr>
                <w:sz w:val="20"/>
                <w:szCs w:val="20"/>
                <w:color w:val="auto"/>
              </w:rPr>
            </w:pPr>
            <w:r>
              <w:rPr>
                <w:rFonts w:ascii="Arial" w:cs="Arial" w:eastAsia="Arial" w:hAnsi="Arial"/>
                <w:sz w:val="10"/>
                <w:szCs w:val="10"/>
                <w:color w:val="auto"/>
              </w:rPr>
              <w:t>—</w:t>
            </w:r>
          </w:p>
        </w:tc>
      </w:tr>
      <w:tr>
        <w:trPr>
          <w:trHeight w:val="135"/>
        </w:trPr>
        <w:tc>
          <w:tcPr>
            <w:tcW w:w="3920" w:type="dxa"/>
            <w:vAlign w:val="bottom"/>
            <w:shd w:val="clear" w:color="auto" w:fill="EAEAEA"/>
          </w:tcPr>
          <w:p>
            <w:pPr>
              <w:ind w:left="60"/>
              <w:spacing w:after="0"/>
              <w:rPr>
                <w:sz w:val="20"/>
                <w:szCs w:val="20"/>
                <w:color w:val="auto"/>
              </w:rPr>
            </w:pPr>
            <w:r>
              <w:rPr>
                <w:rFonts w:ascii="Arial" w:cs="Arial" w:eastAsia="Arial" w:hAnsi="Arial"/>
                <w:sz w:val="10"/>
                <w:szCs w:val="10"/>
                <w:b w:val="1"/>
                <w:bCs w:val="1"/>
                <w:color w:val="auto"/>
              </w:rPr>
              <w:t>Total</w:t>
            </w:r>
          </w:p>
        </w:tc>
        <w:tc>
          <w:tcPr>
            <w:tcW w:w="1440" w:type="dxa"/>
            <w:vAlign w:val="bottom"/>
            <w:shd w:val="clear" w:color="auto" w:fill="EAEAEA"/>
          </w:tcPr>
          <w:p>
            <w:pPr>
              <w:spacing w:after="0"/>
              <w:rPr>
                <w:sz w:val="11"/>
                <w:szCs w:val="11"/>
                <w:color w:val="auto"/>
              </w:rPr>
            </w:pPr>
          </w:p>
        </w:tc>
        <w:tc>
          <w:tcPr>
            <w:tcW w:w="5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$604,395</w:t>
            </w:r>
          </w:p>
        </w:tc>
        <w:tc>
          <w:tcPr>
            <w:tcW w:w="360" w:type="dxa"/>
            <w:vAlign w:val="bottom"/>
            <w:shd w:val="clear" w:color="auto" w:fill="EAEAEA"/>
          </w:tcPr>
          <w:p>
            <w:pPr>
              <w:spacing w:after="0"/>
              <w:rPr>
                <w:sz w:val="11"/>
                <w:szCs w:val="11"/>
                <w:color w:val="auto"/>
              </w:rPr>
            </w:pPr>
          </w:p>
        </w:tc>
        <w:tc>
          <w:tcPr>
            <w:tcW w:w="1300" w:type="dxa"/>
            <w:vAlign w:val="bottom"/>
            <w:shd w:val="clear" w:color="auto" w:fill="EAEAEA"/>
          </w:tcPr>
          <w:p>
            <w:pPr>
              <w:spacing w:after="0"/>
              <w:rPr>
                <w:sz w:val="11"/>
                <w:szCs w:val="11"/>
                <w:color w:val="auto"/>
              </w:rPr>
            </w:pPr>
          </w:p>
        </w:tc>
        <w:tc>
          <w:tcPr>
            <w:tcW w:w="4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184.8</w:t>
            </w:r>
          </w:p>
        </w:tc>
        <w:tc>
          <w:tcPr>
            <w:tcW w:w="360" w:type="dxa"/>
            <w:vAlign w:val="bottom"/>
            <w:shd w:val="clear" w:color="auto" w:fill="EAEAEA"/>
          </w:tcPr>
          <w:p>
            <w:pPr>
              <w:spacing w:after="0"/>
              <w:rPr>
                <w:sz w:val="11"/>
                <w:szCs w:val="11"/>
                <w:color w:val="auto"/>
              </w:rPr>
            </w:pPr>
          </w:p>
        </w:tc>
        <w:tc>
          <w:tcPr>
            <w:tcW w:w="1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$272</w:t>
            </w:r>
          </w:p>
        </w:tc>
        <w:tc>
          <w:tcPr>
            <w:tcW w:w="40" w:type="dxa"/>
            <w:vAlign w:val="bottom"/>
          </w:tcPr>
          <w:p>
            <w:pPr>
              <w:spacing w:after="0"/>
              <w:rPr>
                <w:sz w:val="11"/>
                <w:szCs w:val="11"/>
                <w:color w:val="auto"/>
              </w:rPr>
            </w:pPr>
          </w:p>
        </w:tc>
      </w:tr>
      <w:tr>
        <w:trPr>
          <w:trHeight w:val="45"/>
        </w:trPr>
        <w:tc>
          <w:tcPr>
            <w:tcW w:w="39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0" w:type="dxa"/>
            <w:vAlign w:val="bottom"/>
            <w:gridSpan w:val="2"/>
          </w:tcPr>
          <w:p>
            <w:pPr>
              <w:spacing w:after="0"/>
              <w:rPr>
                <w:sz w:val="3"/>
                <w:szCs w:val="3"/>
                <w:color w:val="auto"/>
              </w:rPr>
            </w:pPr>
          </w:p>
        </w:tc>
      </w:tr>
      <w:tr>
        <w:trPr>
          <w:trHeight w:val="135"/>
        </w:trPr>
        <w:tc>
          <w:tcPr>
            <w:tcW w:w="3920" w:type="dxa"/>
            <w:vAlign w:val="bottom"/>
            <w:shd w:val="clear" w:color="auto" w:fill="EAEAEA"/>
          </w:tcPr>
          <w:p>
            <w:pPr>
              <w:ind w:left="60"/>
              <w:spacing w:after="0"/>
              <w:rPr>
                <w:sz w:val="20"/>
                <w:szCs w:val="20"/>
                <w:color w:val="auto"/>
              </w:rPr>
            </w:pPr>
            <w:r>
              <w:rPr>
                <w:rFonts w:ascii="Arial" w:cs="Arial" w:eastAsia="Arial" w:hAnsi="Arial"/>
                <w:sz w:val="10"/>
                <w:szCs w:val="10"/>
                <w:b w:val="1"/>
                <w:bCs w:val="1"/>
                <w:color w:val="auto"/>
              </w:rPr>
              <w:t>Interconnection</w:t>
            </w:r>
          </w:p>
        </w:tc>
        <w:tc>
          <w:tcPr>
            <w:tcW w:w="1440" w:type="dxa"/>
            <w:vAlign w:val="bottom"/>
            <w:shd w:val="clear" w:color="auto" w:fill="EAEAEA"/>
          </w:tcPr>
          <w:p>
            <w:pPr>
              <w:spacing w:after="0"/>
              <w:rPr>
                <w:sz w:val="11"/>
                <w:szCs w:val="11"/>
                <w:color w:val="auto"/>
              </w:rPr>
            </w:pPr>
          </w:p>
        </w:tc>
        <w:tc>
          <w:tcPr>
            <w:tcW w:w="5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$22,209</w:t>
            </w:r>
          </w:p>
        </w:tc>
        <w:tc>
          <w:tcPr>
            <w:tcW w:w="360" w:type="dxa"/>
            <w:vAlign w:val="bottom"/>
            <w:shd w:val="clear" w:color="auto" w:fill="EAEAEA"/>
          </w:tcPr>
          <w:p>
            <w:pPr>
              <w:spacing w:after="0"/>
              <w:rPr>
                <w:sz w:val="11"/>
                <w:szCs w:val="11"/>
                <w:color w:val="auto"/>
              </w:rPr>
            </w:pPr>
          </w:p>
        </w:tc>
        <w:tc>
          <w:tcPr>
            <w:tcW w:w="1300" w:type="dxa"/>
            <w:vAlign w:val="bottom"/>
            <w:shd w:val="clear" w:color="auto" w:fill="EAEAEA"/>
          </w:tcPr>
          <w:p>
            <w:pPr>
              <w:spacing w:after="0"/>
              <w:rPr>
                <w:sz w:val="11"/>
                <w:szCs w:val="11"/>
                <w:color w:val="auto"/>
              </w:rPr>
            </w:pPr>
          </w:p>
        </w:tc>
        <w:tc>
          <w:tcPr>
            <w:tcW w:w="800" w:type="dxa"/>
            <w:vAlign w:val="bottom"/>
            <w:gridSpan w:val="2"/>
            <w:shd w:val="clear" w:color="auto" w:fill="EAEAEA"/>
          </w:tcPr>
          <w:p>
            <w:pPr>
              <w:ind w:left="260"/>
              <w:spacing w:after="0"/>
              <w:rPr>
                <w:sz w:val="20"/>
                <w:szCs w:val="20"/>
                <w:color w:val="auto"/>
              </w:rPr>
            </w:pPr>
            <w:r>
              <w:rPr>
                <w:rFonts w:ascii="Arial" w:cs="Arial" w:eastAsia="Arial" w:hAnsi="Arial"/>
                <w:sz w:val="10"/>
                <w:szCs w:val="10"/>
                <w:b w:val="1"/>
                <w:bCs w:val="1"/>
                <w:color w:val="auto"/>
              </w:rPr>
              <w:t>N/A</w:t>
            </w:r>
          </w:p>
        </w:tc>
        <w:tc>
          <w:tcPr>
            <w:tcW w:w="1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N/A</w:t>
            </w:r>
          </w:p>
        </w:tc>
        <w:tc>
          <w:tcPr>
            <w:tcW w:w="40" w:type="dxa"/>
            <w:vAlign w:val="bottom"/>
          </w:tcPr>
          <w:p>
            <w:pPr>
              <w:spacing w:after="0"/>
              <w:rPr>
                <w:sz w:val="11"/>
                <w:szCs w:val="11"/>
                <w:color w:val="auto"/>
              </w:rPr>
            </w:pPr>
          </w:p>
        </w:tc>
      </w:tr>
      <w:tr>
        <w:trPr>
          <w:trHeight w:val="45"/>
        </w:trPr>
        <w:tc>
          <w:tcPr>
            <w:tcW w:w="3920" w:type="dxa"/>
            <w:vAlign w:val="bottom"/>
            <w:tcBorders>
              <w:bottom w:val="single" w:sz="8" w:color="C6C6C6"/>
            </w:tcBorders>
          </w:tcPr>
          <w:p>
            <w:pPr>
              <w:spacing w:after="0"/>
              <w:rPr>
                <w:sz w:val="3"/>
                <w:szCs w:val="3"/>
                <w:color w:val="auto"/>
              </w:rPr>
            </w:pPr>
          </w:p>
        </w:tc>
        <w:tc>
          <w:tcPr>
            <w:tcW w:w="1440" w:type="dxa"/>
            <w:vAlign w:val="bottom"/>
            <w:tcBorders>
              <w:bottom w:val="single" w:sz="8" w:color="828282"/>
            </w:tcBorders>
          </w:tcPr>
          <w:p>
            <w:pPr>
              <w:spacing w:after="0"/>
              <w:rPr>
                <w:sz w:val="3"/>
                <w:szCs w:val="3"/>
                <w:color w:val="auto"/>
              </w:rPr>
            </w:pPr>
          </w:p>
        </w:tc>
        <w:tc>
          <w:tcPr>
            <w:tcW w:w="500" w:type="dxa"/>
            <w:vAlign w:val="bottom"/>
            <w:tcBorders>
              <w:bottom w:val="single" w:sz="8" w:color="828282"/>
            </w:tcBorders>
          </w:tcPr>
          <w:p>
            <w:pPr>
              <w:spacing w:after="0"/>
              <w:rPr>
                <w:sz w:val="3"/>
                <w:szCs w:val="3"/>
                <w:color w:val="auto"/>
              </w:rPr>
            </w:pPr>
          </w:p>
        </w:tc>
        <w:tc>
          <w:tcPr>
            <w:tcW w:w="360" w:type="dxa"/>
            <w:vAlign w:val="bottom"/>
            <w:tcBorders>
              <w:bottom w:val="single" w:sz="8" w:color="C6C6C6"/>
            </w:tcBorders>
          </w:tcPr>
          <w:p>
            <w:pPr>
              <w:spacing w:after="0"/>
              <w:rPr>
                <w:sz w:val="3"/>
                <w:szCs w:val="3"/>
                <w:color w:val="auto"/>
              </w:rPr>
            </w:pPr>
          </w:p>
        </w:tc>
        <w:tc>
          <w:tcPr>
            <w:tcW w:w="1300" w:type="dxa"/>
            <w:vAlign w:val="bottom"/>
            <w:tcBorders>
              <w:bottom w:val="single" w:sz="8" w:color="828282"/>
            </w:tcBorders>
          </w:tcPr>
          <w:p>
            <w:pPr>
              <w:spacing w:after="0"/>
              <w:rPr>
                <w:sz w:val="3"/>
                <w:szCs w:val="3"/>
                <w:color w:val="auto"/>
              </w:rPr>
            </w:pPr>
          </w:p>
        </w:tc>
        <w:tc>
          <w:tcPr>
            <w:tcW w:w="440" w:type="dxa"/>
            <w:vAlign w:val="bottom"/>
            <w:tcBorders>
              <w:bottom w:val="single" w:sz="8" w:color="828282"/>
            </w:tcBorders>
          </w:tcPr>
          <w:p>
            <w:pPr>
              <w:spacing w:after="0"/>
              <w:rPr>
                <w:sz w:val="3"/>
                <w:szCs w:val="3"/>
                <w:color w:val="auto"/>
              </w:rPr>
            </w:pPr>
          </w:p>
        </w:tc>
        <w:tc>
          <w:tcPr>
            <w:tcW w:w="360" w:type="dxa"/>
            <w:vAlign w:val="bottom"/>
            <w:tcBorders>
              <w:bottom w:val="single" w:sz="8" w:color="C6C6C6"/>
            </w:tcBorders>
          </w:tcPr>
          <w:p>
            <w:pPr>
              <w:spacing w:after="0"/>
              <w:rPr>
                <w:sz w:val="3"/>
                <w:szCs w:val="3"/>
                <w:color w:val="auto"/>
              </w:rPr>
            </w:pPr>
          </w:p>
        </w:tc>
        <w:tc>
          <w:tcPr>
            <w:tcW w:w="1960" w:type="dxa"/>
            <w:vAlign w:val="bottom"/>
            <w:tcBorders>
              <w:bottom w:val="single" w:sz="8" w:color="828282"/>
            </w:tcBorders>
          </w:tcPr>
          <w:p>
            <w:pPr>
              <w:spacing w:after="0"/>
              <w:rPr>
                <w:sz w:val="3"/>
                <w:szCs w:val="3"/>
                <w:color w:val="auto"/>
              </w:rPr>
            </w:pPr>
          </w:p>
        </w:tc>
        <w:tc>
          <w:tcPr>
            <w:tcW w:w="40" w:type="dxa"/>
            <w:vAlign w:val="bottom"/>
          </w:tcPr>
          <w:p>
            <w:pPr>
              <w:spacing w:after="0"/>
              <w:rPr>
                <w:sz w:val="3"/>
                <w:szCs w:val="3"/>
                <w:color w:val="auto"/>
              </w:rPr>
            </w:pPr>
          </w:p>
        </w:tc>
      </w:tr>
      <w:tr>
        <w:trPr>
          <w:trHeight w:val="124"/>
        </w:trPr>
        <w:tc>
          <w:tcPr>
            <w:tcW w:w="3920" w:type="dxa"/>
            <w:vAlign w:val="bottom"/>
            <w:shd w:val="clear" w:color="auto" w:fill="C6C6C6"/>
          </w:tcPr>
          <w:p>
            <w:pPr>
              <w:ind w:left="60"/>
              <w:spacing w:after="0"/>
              <w:rPr>
                <w:sz w:val="20"/>
                <w:szCs w:val="20"/>
                <w:color w:val="auto"/>
              </w:rPr>
            </w:pPr>
            <w:r>
              <w:rPr>
                <w:rFonts w:ascii="Arial" w:cs="Arial" w:eastAsia="Arial" w:hAnsi="Arial"/>
                <w:sz w:val="10"/>
                <w:szCs w:val="10"/>
                <w:b w:val="1"/>
                <w:bCs w:val="1"/>
                <w:color w:val="auto"/>
              </w:rPr>
              <w:t>Grand Total at DLR Share</w:t>
            </w:r>
          </w:p>
        </w:tc>
        <w:tc>
          <w:tcPr>
            <w:tcW w:w="1440" w:type="dxa"/>
            <w:vAlign w:val="bottom"/>
            <w:shd w:val="clear" w:color="auto" w:fill="C6C6C6"/>
          </w:tcPr>
          <w:p>
            <w:pPr>
              <w:spacing w:after="0"/>
              <w:rPr>
                <w:sz w:val="10"/>
                <w:szCs w:val="10"/>
                <w:color w:val="auto"/>
              </w:rPr>
            </w:pPr>
          </w:p>
        </w:tc>
        <w:tc>
          <w:tcPr>
            <w:tcW w:w="50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$626,604</w:t>
            </w:r>
          </w:p>
        </w:tc>
        <w:tc>
          <w:tcPr>
            <w:tcW w:w="360" w:type="dxa"/>
            <w:vAlign w:val="bottom"/>
            <w:shd w:val="clear" w:color="auto" w:fill="C6C6C6"/>
          </w:tcPr>
          <w:p>
            <w:pPr>
              <w:spacing w:after="0"/>
              <w:rPr>
                <w:sz w:val="10"/>
                <w:szCs w:val="10"/>
                <w:color w:val="auto"/>
              </w:rPr>
            </w:pPr>
          </w:p>
        </w:tc>
        <w:tc>
          <w:tcPr>
            <w:tcW w:w="1300" w:type="dxa"/>
            <w:vAlign w:val="bottom"/>
            <w:shd w:val="clear" w:color="auto" w:fill="C6C6C6"/>
          </w:tcPr>
          <w:p>
            <w:pPr>
              <w:spacing w:after="0"/>
              <w:rPr>
                <w:sz w:val="10"/>
                <w:szCs w:val="10"/>
                <w:color w:val="auto"/>
              </w:rPr>
            </w:pPr>
          </w:p>
        </w:tc>
        <w:tc>
          <w:tcPr>
            <w:tcW w:w="44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184.8</w:t>
            </w:r>
          </w:p>
        </w:tc>
        <w:tc>
          <w:tcPr>
            <w:tcW w:w="360" w:type="dxa"/>
            <w:vAlign w:val="bottom"/>
            <w:shd w:val="clear" w:color="auto" w:fill="C6C6C6"/>
          </w:tcPr>
          <w:p>
            <w:pPr>
              <w:spacing w:after="0"/>
              <w:rPr>
                <w:sz w:val="10"/>
                <w:szCs w:val="10"/>
                <w:color w:val="auto"/>
              </w:rPr>
            </w:pPr>
          </w:p>
        </w:tc>
        <w:tc>
          <w:tcPr>
            <w:tcW w:w="196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$272</w:t>
            </w:r>
          </w:p>
        </w:tc>
        <w:tc>
          <w:tcPr>
            <w:tcW w:w="40" w:type="dxa"/>
            <w:vAlign w:val="bottom"/>
          </w:tcPr>
          <w:p>
            <w:pPr>
              <w:spacing w:after="0"/>
              <w:rPr>
                <w:sz w:val="10"/>
                <w:szCs w:val="10"/>
                <w:color w:val="auto"/>
              </w:rPr>
            </w:pPr>
          </w:p>
        </w:tc>
      </w:tr>
      <w:tr>
        <w:trPr>
          <w:trHeight w:val="45"/>
        </w:trPr>
        <w:tc>
          <w:tcPr>
            <w:tcW w:w="39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35"/>
        </w:trPr>
        <w:tc>
          <w:tcPr>
            <w:tcW w:w="3920" w:type="dxa"/>
            <w:vAlign w:val="bottom"/>
            <w:shd w:val="clear" w:color="auto" w:fill="EAEAEA"/>
          </w:tcPr>
          <w:p>
            <w:pPr>
              <w:ind w:left="60"/>
              <w:spacing w:after="0"/>
              <w:rPr>
                <w:sz w:val="20"/>
                <w:szCs w:val="20"/>
                <w:color w:val="auto"/>
              </w:rPr>
            </w:pPr>
            <w:r>
              <w:rPr>
                <w:rFonts w:ascii="Arial" w:cs="Arial" w:eastAsia="Arial" w:hAnsi="Arial"/>
                <w:sz w:val="10"/>
                <w:szCs w:val="10"/>
                <w:b w:val="1"/>
                <w:bCs w:val="1"/>
                <w:color w:val="auto"/>
              </w:rPr>
              <w:t>Grand Total at 100% Share</w:t>
            </w:r>
          </w:p>
        </w:tc>
        <w:tc>
          <w:tcPr>
            <w:tcW w:w="1440" w:type="dxa"/>
            <w:vAlign w:val="bottom"/>
            <w:shd w:val="clear" w:color="auto" w:fill="EAEAEA"/>
          </w:tcPr>
          <w:p>
            <w:pPr>
              <w:spacing w:after="0"/>
              <w:rPr>
                <w:sz w:val="11"/>
                <w:szCs w:val="11"/>
                <w:color w:val="auto"/>
              </w:rPr>
            </w:pPr>
          </w:p>
        </w:tc>
        <w:tc>
          <w:tcPr>
            <w:tcW w:w="5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$855,275</w:t>
            </w:r>
          </w:p>
        </w:tc>
        <w:tc>
          <w:tcPr>
            <w:tcW w:w="360" w:type="dxa"/>
            <w:vAlign w:val="bottom"/>
            <w:shd w:val="clear" w:color="auto" w:fill="EAEAEA"/>
          </w:tcPr>
          <w:p>
            <w:pPr>
              <w:spacing w:after="0"/>
              <w:rPr>
                <w:sz w:val="11"/>
                <w:szCs w:val="11"/>
                <w:color w:val="auto"/>
              </w:rPr>
            </w:pPr>
          </w:p>
        </w:tc>
        <w:tc>
          <w:tcPr>
            <w:tcW w:w="1300" w:type="dxa"/>
            <w:vAlign w:val="bottom"/>
            <w:shd w:val="clear" w:color="auto" w:fill="EAEAEA"/>
          </w:tcPr>
          <w:p>
            <w:pPr>
              <w:spacing w:after="0"/>
              <w:rPr>
                <w:sz w:val="11"/>
                <w:szCs w:val="11"/>
                <w:color w:val="auto"/>
              </w:rPr>
            </w:pPr>
          </w:p>
        </w:tc>
        <w:tc>
          <w:tcPr>
            <w:tcW w:w="4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267.2</w:t>
            </w:r>
          </w:p>
        </w:tc>
        <w:tc>
          <w:tcPr>
            <w:tcW w:w="360" w:type="dxa"/>
            <w:vAlign w:val="bottom"/>
            <w:shd w:val="clear" w:color="auto" w:fill="EAEAEA"/>
          </w:tcPr>
          <w:p>
            <w:pPr>
              <w:spacing w:after="0"/>
              <w:rPr>
                <w:sz w:val="11"/>
                <w:szCs w:val="11"/>
                <w:color w:val="auto"/>
              </w:rPr>
            </w:pPr>
          </w:p>
        </w:tc>
        <w:tc>
          <w:tcPr>
            <w:tcW w:w="1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$259</w:t>
            </w:r>
          </w:p>
        </w:tc>
        <w:tc>
          <w:tcPr>
            <w:tcW w:w="40" w:type="dxa"/>
            <w:vAlign w:val="bottom"/>
          </w:tcPr>
          <w:p>
            <w:pPr>
              <w:spacing w:after="0"/>
              <w:rPr>
                <w:sz w:val="11"/>
                <w:szCs w:val="11"/>
                <w:color w:val="auto"/>
              </w:rPr>
            </w:pPr>
          </w:p>
        </w:tc>
      </w:tr>
    </w:tbl>
    <w:p>
      <w:pPr>
        <w:spacing w:after="0" w:line="85" w:lineRule="exact"/>
        <w:rPr>
          <w:sz w:val="20"/>
          <w:szCs w:val="20"/>
          <w:color w:val="auto"/>
        </w:rPr>
      </w:pPr>
    </w:p>
    <w:p>
      <w:pPr>
        <w:ind w:left="3"/>
        <w:spacing w:after="0"/>
        <w:rPr>
          <w:sz w:val="20"/>
          <w:szCs w:val="20"/>
          <w:color w:val="auto"/>
        </w:rPr>
      </w:pPr>
      <w:r>
        <w:rPr>
          <w:rFonts w:ascii="Arial" w:cs="Arial" w:eastAsia="Arial" w:hAnsi="Arial"/>
          <w:sz w:val="10"/>
          <w:szCs w:val="10"/>
          <w:color w:val="auto"/>
        </w:rPr>
        <w:t>Note: Totals may not foot due to rounding differences.</w:t>
      </w:r>
    </w:p>
    <w:p>
      <w:pPr>
        <w:spacing w:after="0" w:line="20" w:lineRule="exact"/>
        <w:rPr>
          <w:sz w:val="20"/>
          <w:szCs w:val="20"/>
          <w:color w:val="auto"/>
        </w:rPr>
      </w:pPr>
    </w:p>
    <w:p>
      <w:pPr>
        <w:ind w:left="223" w:hanging="223"/>
        <w:spacing w:after="0"/>
        <w:tabs>
          <w:tab w:leader="none" w:pos="223" w:val="left"/>
        </w:tabs>
        <w:numPr>
          <w:ilvl w:val="0"/>
          <w:numId w:val="5"/>
        </w:numPr>
        <w:rPr>
          <w:rFonts w:ascii="Arial" w:cs="Arial" w:eastAsia="Arial" w:hAnsi="Arial"/>
          <w:sz w:val="10"/>
          <w:szCs w:val="10"/>
          <w:color w:val="auto"/>
        </w:rPr>
      </w:pPr>
      <w:r>
        <w:rPr>
          <w:rFonts w:ascii="Arial" w:cs="Arial" w:eastAsia="Arial" w:hAnsi="Arial"/>
          <w:sz w:val="10"/>
          <w:szCs w:val="10"/>
          <w:color w:val="auto"/>
        </w:rPr>
        <w:t>Other includes Powered Base Building</w:t>
      </w:r>
      <w:r>
        <w:rPr>
          <w:rFonts w:ascii="Arial" w:cs="Arial" w:eastAsia="Arial" w:hAnsi="Arial"/>
          <w:sz w:val="14"/>
          <w:szCs w:val="14"/>
          <w:color w:val="auto"/>
          <w:vertAlign w:val="superscript"/>
        </w:rPr>
        <w:t>®</w:t>
      </w:r>
      <w:r>
        <w:rPr>
          <w:rFonts w:ascii="Arial" w:cs="Arial" w:eastAsia="Arial" w:hAnsi="Arial"/>
          <w:sz w:val="10"/>
          <w:szCs w:val="10"/>
          <w:color w:val="auto"/>
        </w:rPr>
        <w:t xml:space="preserve"> shell capacity as well as storage and office space within fully improved data center facilities.</w:t>
      </w:r>
    </w:p>
    <w:p>
      <w:pPr>
        <w:ind w:left="223" w:hanging="223"/>
        <w:spacing w:after="0"/>
        <w:tabs>
          <w:tab w:leader="none" w:pos="223" w:val="left"/>
        </w:tabs>
        <w:numPr>
          <w:ilvl w:val="0"/>
          <w:numId w:val="5"/>
        </w:numPr>
        <w:rPr>
          <w:rFonts w:ascii="Arial" w:cs="Arial" w:eastAsia="Arial" w:hAnsi="Arial"/>
          <w:sz w:val="10"/>
          <w:szCs w:val="10"/>
          <w:color w:val="auto"/>
        </w:rPr>
      </w:pPr>
      <w:r>
        <w:rPr>
          <w:rFonts w:ascii="Arial" w:cs="Arial" w:eastAsia="Arial" w:hAnsi="Arial"/>
          <w:sz w:val="10"/>
          <w:szCs w:val="10"/>
          <w:color w:val="auto"/>
        </w:rPr>
        <w:t>Based on quarterly average exchange rates during the three months ended September 30, 2026.</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1"/>
          <w:szCs w:val="11"/>
          <w:b w:val="1"/>
          <w:bCs w:val="1"/>
          <w:color w:val="auto"/>
        </w:rPr>
        <w:t>Investment Activity</w:t>
      </w:r>
    </w:p>
    <w:p>
      <w:pPr>
        <w:spacing w:after="0" w:line="72" w:lineRule="exact"/>
        <w:rPr>
          <w:sz w:val="20"/>
          <w:szCs w:val="20"/>
          <w:color w:val="auto"/>
        </w:rPr>
      </w:pPr>
    </w:p>
    <w:p>
      <w:pPr>
        <w:ind w:left="3"/>
        <w:spacing w:after="0"/>
        <w:rPr>
          <w:sz w:val="20"/>
          <w:szCs w:val="20"/>
          <w:color w:val="auto"/>
        </w:rPr>
      </w:pPr>
      <w:r>
        <w:rPr>
          <w:rFonts w:ascii="Arial" w:cs="Arial" w:eastAsia="Arial" w:hAnsi="Arial"/>
          <w:sz w:val="11"/>
          <w:szCs w:val="11"/>
          <w:color w:val="auto"/>
        </w:rPr>
        <w:t>During the third quarter of 2026, Digital Realty acquired $742 million of land:</w:t>
      </w:r>
    </w:p>
    <w:p>
      <w:pPr>
        <w:spacing w:after="0" w:line="9" w:lineRule="exact"/>
        <w:rPr>
          <w:sz w:val="20"/>
          <w:szCs w:val="20"/>
          <w:color w:val="auto"/>
        </w:rPr>
      </w:pPr>
    </w:p>
    <w:p>
      <w:pPr>
        <w:ind w:left="423" w:hanging="207"/>
        <w:spacing w:after="0"/>
        <w:tabs>
          <w:tab w:leader="none" w:pos="423" w:val="left"/>
        </w:tabs>
        <w:numPr>
          <w:ilvl w:val="0"/>
          <w:numId w:val="6"/>
        </w:numPr>
        <w:rPr>
          <w:rFonts w:ascii="Times New Roman" w:cs="Times New Roman" w:eastAsia="Times New Roman" w:hAnsi="Times New Roman"/>
          <w:sz w:val="12"/>
          <w:szCs w:val="12"/>
          <w:color w:val="auto"/>
        </w:rPr>
      </w:pPr>
      <w:r>
        <w:rPr>
          <w:rFonts w:ascii="Arial" w:cs="Arial" w:eastAsia="Arial" w:hAnsi="Arial"/>
          <w:sz w:val="11"/>
          <w:szCs w:val="11"/>
          <w:color w:val="auto"/>
        </w:rPr>
        <w:t>Near the Indianapolis metro area, to support over one gigawatt of IT capacity.</w:t>
      </w:r>
    </w:p>
    <w:p>
      <w:pPr>
        <w:spacing w:after="0" w:line="5" w:lineRule="exact"/>
        <w:rPr>
          <w:rFonts w:ascii="Times New Roman" w:cs="Times New Roman" w:eastAsia="Times New Roman" w:hAnsi="Times New Roman"/>
          <w:sz w:val="12"/>
          <w:szCs w:val="12"/>
          <w:color w:val="auto"/>
        </w:rPr>
      </w:pPr>
    </w:p>
    <w:p>
      <w:pPr>
        <w:ind w:left="423" w:hanging="207"/>
        <w:spacing w:after="0"/>
        <w:tabs>
          <w:tab w:leader="none" w:pos="423" w:val="left"/>
        </w:tabs>
        <w:numPr>
          <w:ilvl w:val="0"/>
          <w:numId w:val="6"/>
        </w:numPr>
        <w:rPr>
          <w:rFonts w:ascii="Times New Roman" w:cs="Times New Roman" w:eastAsia="Times New Roman" w:hAnsi="Times New Roman"/>
          <w:sz w:val="12"/>
          <w:szCs w:val="12"/>
          <w:color w:val="auto"/>
        </w:rPr>
      </w:pPr>
      <w:r>
        <w:rPr>
          <w:rFonts w:ascii="Arial" w:cs="Arial" w:eastAsia="Arial" w:hAnsi="Arial"/>
          <w:sz w:val="11"/>
          <w:szCs w:val="11"/>
          <w:color w:val="auto"/>
        </w:rPr>
        <w:t>Adjacent to Digital Realty’s Fort Gillem campus in Atlanta to support hyperscale and enterprise colocation IT capacity.</w:t>
      </w:r>
    </w:p>
    <w:p>
      <w:pPr>
        <w:spacing w:after="0" w:line="6" w:lineRule="exact"/>
        <w:rPr>
          <w:rFonts w:ascii="Times New Roman" w:cs="Times New Roman" w:eastAsia="Times New Roman" w:hAnsi="Times New Roman"/>
          <w:sz w:val="12"/>
          <w:szCs w:val="12"/>
          <w:color w:val="auto"/>
        </w:rPr>
      </w:pPr>
    </w:p>
    <w:p>
      <w:pPr>
        <w:ind w:left="423" w:hanging="207"/>
        <w:spacing w:after="0"/>
        <w:tabs>
          <w:tab w:leader="none" w:pos="423" w:val="left"/>
        </w:tabs>
        <w:numPr>
          <w:ilvl w:val="0"/>
          <w:numId w:val="6"/>
        </w:numPr>
        <w:rPr>
          <w:rFonts w:ascii="Times New Roman" w:cs="Times New Roman" w:eastAsia="Times New Roman" w:hAnsi="Times New Roman"/>
          <w:sz w:val="12"/>
          <w:szCs w:val="12"/>
          <w:color w:val="auto"/>
        </w:rPr>
      </w:pPr>
      <w:r>
        <w:rPr>
          <w:rFonts w:ascii="Arial" w:cs="Arial" w:eastAsia="Arial" w:hAnsi="Arial"/>
          <w:sz w:val="11"/>
          <w:szCs w:val="11"/>
          <w:color w:val="auto"/>
        </w:rPr>
        <w:t>Two parcels in the Chicago metro area to support hyperscale and enterprise colocation for an aggregate of 360 megawatts of IT capacity .</w:t>
      </w:r>
    </w:p>
    <w:p>
      <w:pPr>
        <w:spacing w:after="0" w:line="6" w:lineRule="exact"/>
        <w:rPr>
          <w:rFonts w:ascii="Times New Roman" w:cs="Times New Roman" w:eastAsia="Times New Roman" w:hAnsi="Times New Roman"/>
          <w:sz w:val="12"/>
          <w:szCs w:val="12"/>
          <w:color w:val="auto"/>
        </w:rPr>
      </w:pPr>
    </w:p>
    <w:p>
      <w:pPr>
        <w:ind w:left="423" w:hanging="207"/>
        <w:spacing w:after="0"/>
        <w:tabs>
          <w:tab w:leader="none" w:pos="423" w:val="left"/>
        </w:tabs>
        <w:numPr>
          <w:ilvl w:val="0"/>
          <w:numId w:val="6"/>
        </w:numPr>
        <w:rPr>
          <w:rFonts w:ascii="Times New Roman" w:cs="Times New Roman" w:eastAsia="Times New Roman" w:hAnsi="Times New Roman"/>
          <w:sz w:val="12"/>
          <w:szCs w:val="12"/>
          <w:color w:val="auto"/>
        </w:rPr>
      </w:pPr>
      <w:r>
        <w:rPr>
          <w:rFonts w:ascii="Arial" w:cs="Arial" w:eastAsia="Arial" w:hAnsi="Arial"/>
          <w:sz w:val="11"/>
          <w:szCs w:val="11"/>
          <w:color w:val="auto"/>
        </w:rPr>
        <w:t>In the Charlotte metro area to support development of up to 600 megawatts of IT capacity.</w:t>
      </w:r>
    </w:p>
    <w:p>
      <w:pPr>
        <w:spacing w:after="0" w:line="6" w:lineRule="exact"/>
        <w:rPr>
          <w:rFonts w:ascii="Times New Roman" w:cs="Times New Roman" w:eastAsia="Times New Roman" w:hAnsi="Times New Roman"/>
          <w:sz w:val="12"/>
          <w:szCs w:val="12"/>
          <w:color w:val="auto"/>
        </w:rPr>
      </w:pPr>
    </w:p>
    <w:p>
      <w:pPr>
        <w:ind w:left="423" w:hanging="207"/>
        <w:spacing w:after="0"/>
        <w:tabs>
          <w:tab w:leader="none" w:pos="423" w:val="left"/>
        </w:tabs>
        <w:numPr>
          <w:ilvl w:val="0"/>
          <w:numId w:val="6"/>
        </w:numPr>
        <w:rPr>
          <w:rFonts w:ascii="Times New Roman" w:cs="Times New Roman" w:eastAsia="Times New Roman" w:hAnsi="Times New Roman"/>
          <w:sz w:val="12"/>
          <w:szCs w:val="12"/>
          <w:color w:val="auto"/>
        </w:rPr>
      </w:pPr>
      <w:r>
        <w:rPr>
          <w:rFonts w:ascii="Arial" w:cs="Arial" w:eastAsia="Arial" w:hAnsi="Arial"/>
          <w:sz w:val="11"/>
          <w:szCs w:val="11"/>
          <w:color w:val="auto"/>
        </w:rPr>
        <w:t>Near Digital Realty’s Ostend campus in Frankfurt, Germany to support up to 14 megawatts of IT capacity.</w:t>
      </w:r>
    </w:p>
    <w:p>
      <w:pPr>
        <w:spacing w:after="0" w:line="6" w:lineRule="exact"/>
        <w:rPr>
          <w:rFonts w:ascii="Times New Roman" w:cs="Times New Roman" w:eastAsia="Times New Roman" w:hAnsi="Times New Roman"/>
          <w:sz w:val="12"/>
          <w:szCs w:val="12"/>
          <w:color w:val="auto"/>
        </w:rPr>
      </w:pPr>
    </w:p>
    <w:p>
      <w:pPr>
        <w:ind w:left="423" w:hanging="207"/>
        <w:spacing w:after="0"/>
        <w:tabs>
          <w:tab w:leader="none" w:pos="423" w:val="left"/>
        </w:tabs>
        <w:numPr>
          <w:ilvl w:val="0"/>
          <w:numId w:val="6"/>
        </w:numPr>
        <w:rPr>
          <w:rFonts w:ascii="Times New Roman" w:cs="Times New Roman" w:eastAsia="Times New Roman" w:hAnsi="Times New Roman"/>
          <w:sz w:val="12"/>
          <w:szCs w:val="12"/>
          <w:color w:val="auto"/>
        </w:rPr>
      </w:pPr>
      <w:r>
        <w:rPr>
          <w:rFonts w:ascii="Arial" w:cs="Arial" w:eastAsia="Arial" w:hAnsi="Arial"/>
          <w:sz w:val="11"/>
          <w:szCs w:val="11"/>
          <w:color w:val="auto"/>
        </w:rPr>
        <w:t>Near Crete, Greece to support up to 5 megawatts of IT capacity.</w:t>
      </w:r>
    </w:p>
    <w:p>
      <w:pPr>
        <w:spacing w:after="0" w:line="123" w:lineRule="exact"/>
        <w:rPr>
          <w:sz w:val="20"/>
          <w:szCs w:val="20"/>
          <w:color w:val="auto"/>
        </w:rPr>
      </w:pPr>
    </w:p>
    <w:p>
      <w:pPr>
        <w:ind w:left="3" w:right="40"/>
        <w:spacing w:after="0" w:line="268" w:lineRule="auto"/>
        <w:rPr>
          <w:sz w:val="20"/>
          <w:szCs w:val="20"/>
          <w:color w:val="auto"/>
        </w:rPr>
      </w:pPr>
      <w:r>
        <w:rPr>
          <w:rFonts w:ascii="Arial" w:cs="Arial" w:eastAsia="Arial" w:hAnsi="Arial"/>
          <w:sz w:val="11"/>
          <w:szCs w:val="11"/>
          <w:color w:val="auto"/>
        </w:rPr>
        <w:t>As previously disclosed, during the quarter, Digital Realty entered into a new joint venture with Rönesans Infrastructure to develop data centers across Türkiye for $33 million. The joint venture's first investment will be a data center in Ankara, expected to support more than 22 megawatts of IT capacity.</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1"/>
          <w:szCs w:val="11"/>
          <w:color w:val="auto"/>
        </w:rPr>
        <w:t>Subsequent to quarter end, Digital Realty also closed on the following acquisitions:</w:t>
      </w:r>
    </w:p>
    <w:p>
      <w:pPr>
        <w:spacing w:after="0" w:line="9" w:lineRule="exact"/>
        <w:rPr>
          <w:sz w:val="20"/>
          <w:szCs w:val="20"/>
          <w:color w:val="auto"/>
        </w:rPr>
      </w:pPr>
    </w:p>
    <w:p>
      <w:pPr>
        <w:ind w:left="423" w:hanging="207"/>
        <w:spacing w:after="0"/>
        <w:tabs>
          <w:tab w:leader="none" w:pos="423" w:val="left"/>
        </w:tabs>
        <w:numPr>
          <w:ilvl w:val="0"/>
          <w:numId w:val="7"/>
        </w:numPr>
        <w:rPr>
          <w:rFonts w:ascii="Times New Roman" w:cs="Times New Roman" w:eastAsia="Times New Roman" w:hAnsi="Times New Roman"/>
          <w:sz w:val="12"/>
          <w:szCs w:val="12"/>
          <w:color w:val="auto"/>
        </w:rPr>
      </w:pPr>
      <w:r>
        <w:rPr>
          <w:rFonts w:ascii="Arial" w:cs="Arial" w:eastAsia="Arial" w:hAnsi="Arial"/>
          <w:sz w:val="11"/>
          <w:szCs w:val="11"/>
          <w:color w:val="auto"/>
        </w:rPr>
        <w:t>Land near Brussels, Belgium for approximately €15 million or $17 million.</w:t>
      </w:r>
    </w:p>
    <w:p>
      <w:pPr>
        <w:spacing w:after="0" w:line="5" w:lineRule="exact"/>
        <w:rPr>
          <w:rFonts w:ascii="Times New Roman" w:cs="Times New Roman" w:eastAsia="Times New Roman" w:hAnsi="Times New Roman"/>
          <w:sz w:val="12"/>
          <w:szCs w:val="12"/>
          <w:color w:val="auto"/>
        </w:rPr>
      </w:pPr>
    </w:p>
    <w:p>
      <w:pPr>
        <w:ind w:left="423" w:hanging="207"/>
        <w:spacing w:after="0"/>
        <w:tabs>
          <w:tab w:leader="none" w:pos="423" w:val="left"/>
        </w:tabs>
        <w:numPr>
          <w:ilvl w:val="0"/>
          <w:numId w:val="7"/>
        </w:numPr>
        <w:rPr>
          <w:rFonts w:ascii="Times New Roman" w:cs="Times New Roman" w:eastAsia="Times New Roman" w:hAnsi="Times New Roman"/>
          <w:sz w:val="12"/>
          <w:szCs w:val="12"/>
          <w:color w:val="auto"/>
        </w:rPr>
      </w:pPr>
      <w:r>
        <w:rPr>
          <w:rFonts w:ascii="Arial" w:cs="Arial" w:eastAsia="Arial" w:hAnsi="Arial"/>
          <w:sz w:val="11"/>
          <w:szCs w:val="11"/>
          <w:color w:val="auto"/>
        </w:rPr>
        <w:t>The freehold interest in the land underlying our campus in Dugny, France for approximately €80 million or $90 million.</w:t>
      </w:r>
    </w:p>
    <w:p>
      <w:pPr>
        <w:spacing w:after="0" w:line="5" w:lineRule="exact"/>
        <w:rPr>
          <w:rFonts w:ascii="Times New Roman" w:cs="Times New Roman" w:eastAsia="Times New Roman" w:hAnsi="Times New Roman"/>
          <w:sz w:val="12"/>
          <w:szCs w:val="12"/>
          <w:color w:val="auto"/>
        </w:rPr>
      </w:pPr>
    </w:p>
    <w:p>
      <w:pPr>
        <w:ind w:left="423" w:right="440"/>
        <w:spacing w:after="0" w:line="251" w:lineRule="auto"/>
        <w:rPr>
          <w:rFonts w:ascii="Times New Roman" w:cs="Times New Roman" w:eastAsia="Times New Roman" w:hAnsi="Times New Roman"/>
          <w:sz w:val="12"/>
          <w:szCs w:val="12"/>
          <w:color w:val="auto"/>
        </w:rPr>
      </w:pPr>
      <w:r>
        <w:rPr>
          <w:rFonts w:ascii="Arial" w:cs="Arial" w:eastAsia="Arial" w:hAnsi="Arial"/>
          <w:sz w:val="11"/>
          <w:szCs w:val="11"/>
          <w:color w:val="auto"/>
        </w:rPr>
        <w:t>An additional 16% stake in Teraco for approximately $688 million from certain minority shareholders, principally through the issuance of 3.4 million shares of common stock, increasing Digital Realty’s ownership from 61% to approximately 77%.</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1"/>
          <w:szCs w:val="11"/>
          <w:color w:val="auto"/>
        </w:rPr>
        <w:t>Subsequent to quarter end, we closed $1.4 billion of initial cornerstone equity commitments to our new perpetual capital strategy focused on stabilized hyperscale data centers in North America.</w:t>
      </w:r>
    </w:p>
    <w:p>
      <w:pPr>
        <w:spacing w:after="0" w:line="72" w:lineRule="exact"/>
        <w:rPr>
          <w:sz w:val="20"/>
          <w:szCs w:val="20"/>
          <w:color w:val="auto"/>
        </w:rPr>
      </w:pPr>
    </w:p>
    <w:p>
      <w:pPr>
        <w:ind w:left="5123"/>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23"/>
          </w:cols>
          <w:pgMar w:left="797" w:top="221" w:right="779" w:bottom="1440" w:gutter="0" w:footer="0" w:header="0"/>
        </w:sectPr>
      </w:pPr>
    </w:p>
    <w:bookmarkStart w:id="11" w:name="page12"/>
    <w:bookmarkEnd w:id="11"/>
    <w:p>
      <w:pPr>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60" w:type="dxa"/>
            <w:vAlign w:val="bottom"/>
          </w:tcPr>
          <w:p>
            <w:pPr>
              <w:spacing w:after="0"/>
              <w:rPr>
                <w:sz w:val="20"/>
                <w:szCs w:val="20"/>
                <w:color w:val="auto"/>
              </w:rPr>
            </w:pPr>
            <w:r>
              <w:rPr>
                <w:rFonts w:ascii="Arial" w:cs="Arial" w:eastAsia="Arial" w:hAnsi="Arial"/>
                <w:sz w:val="10"/>
                <w:szCs w:val="10"/>
                <w:b w:val="1"/>
                <w:bCs w:val="1"/>
                <w:color w:val="auto"/>
              </w:rPr>
              <w:t>Digital Realty Trust</w:t>
            </w:r>
          </w:p>
        </w:tc>
        <w:tc>
          <w:tcPr>
            <w:tcW w:w="524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37"/>
        </w:trPr>
        <w:tc>
          <w:tcPr>
            <w:tcW w:w="5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Earnings Release</w:t>
            </w:r>
          </w:p>
        </w:tc>
        <w:tc>
          <w:tcPr>
            <w:tcW w:w="5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-182245</wp:posOffset>
            </wp:positionV>
            <wp:extent cx="2857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Balance Sheet</w:t>
      </w:r>
    </w:p>
    <w:p>
      <w:pPr>
        <w:spacing w:after="0" w:line="126" w:lineRule="exact"/>
        <w:rPr>
          <w:sz w:val="20"/>
          <w:szCs w:val="20"/>
          <w:color w:val="auto"/>
        </w:rPr>
      </w:pPr>
    </w:p>
    <w:p>
      <w:pPr>
        <w:ind w:right="220"/>
        <w:spacing w:after="0" w:line="268" w:lineRule="auto"/>
        <w:rPr>
          <w:sz w:val="20"/>
          <w:szCs w:val="20"/>
          <w:color w:val="auto"/>
        </w:rPr>
      </w:pPr>
      <w:r>
        <w:rPr>
          <w:rFonts w:ascii="Arial" w:cs="Arial" w:eastAsia="Arial" w:hAnsi="Arial"/>
          <w:sz w:val="11"/>
          <w:szCs w:val="11"/>
          <w:color w:val="auto"/>
        </w:rPr>
        <w:t>Digital Realty had approximately $19.5 billion of total debt outstanding as of September 30, 2026, comprised of $17.9 billion of unsecured debt and approximately $1.6 billion of secured debt and other debt. At the end of the third quarter of 2026, net debt-to-Adjusted EBITDA was 5.2x, debt-plus-preferred-to-total enterprise value was 23.2% and fixed charge coverage was 4.8x.</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1"/>
          <w:szCs w:val="11"/>
          <w:color w:val="auto"/>
        </w:rPr>
        <w:t>During the quarter, the company sold approximately 2.4 million shares of common stock under its At-The-Market (ATM) equity issuance program at a weighted average price of $191.84 per share, for net proceeds of approximately $450 million. Year-to-date, the company has sold approximately 15.9 million shares under its ATM equity issuance program at a weighted average price of $185.98 per share, for net proceeds of approximately $2.9 billion.</w:t>
      </w:r>
    </w:p>
    <w:p>
      <w:pPr>
        <w:spacing w:after="0" w:line="104" w:lineRule="exact"/>
        <w:rPr>
          <w:sz w:val="20"/>
          <w:szCs w:val="20"/>
          <w:color w:val="auto"/>
        </w:rPr>
      </w:pPr>
    </w:p>
    <w:p>
      <w:pPr>
        <w:spacing w:after="0"/>
        <w:rPr>
          <w:sz w:val="20"/>
          <w:szCs w:val="20"/>
          <w:color w:val="auto"/>
        </w:rPr>
      </w:pPr>
      <w:r>
        <w:rPr>
          <w:rFonts w:ascii="Arial" w:cs="Arial" w:eastAsia="Arial" w:hAnsi="Arial"/>
          <w:sz w:val="11"/>
          <w:szCs w:val="11"/>
          <w:color w:val="auto"/>
        </w:rPr>
        <w:t>In October, the company issued:</w:t>
      </w:r>
    </w:p>
    <w:p>
      <w:pPr>
        <w:spacing w:after="0" w:line="9" w:lineRule="exact"/>
        <w:rPr>
          <w:sz w:val="20"/>
          <w:szCs w:val="20"/>
          <w:color w:val="auto"/>
        </w:rPr>
      </w:pPr>
    </w:p>
    <w:p>
      <w:pPr>
        <w:ind w:left="420" w:hanging="207"/>
        <w:spacing w:after="0"/>
        <w:tabs>
          <w:tab w:leader="none" w:pos="42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1"/>
          <w:szCs w:val="11"/>
          <w:color w:val="auto"/>
        </w:rPr>
        <w:t>€1 billion of 5.125% euro notes due 2036, for net proceeds of approximately €1 billion ($1.1 billion); and</w:t>
      </w:r>
    </w:p>
    <w:p>
      <w:pPr>
        <w:spacing w:after="0" w:line="4" w:lineRule="exact"/>
        <w:rPr>
          <w:rFonts w:ascii="Times New Roman" w:cs="Times New Roman" w:eastAsia="Times New Roman" w:hAnsi="Times New Roman"/>
          <w:sz w:val="12"/>
          <w:szCs w:val="12"/>
          <w:color w:val="auto"/>
        </w:rPr>
      </w:pPr>
    </w:p>
    <w:p>
      <w:pPr>
        <w:ind w:left="420" w:right="300" w:hanging="207"/>
        <w:spacing w:after="0" w:line="235" w:lineRule="auto"/>
        <w:tabs>
          <w:tab w:leader="none" w:pos="42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1"/>
          <w:szCs w:val="11"/>
          <w:color w:val="auto"/>
        </w:rPr>
        <w:t>CHF225 million of 1.6803% Swiss bonds due 2029, CHF185 million of 2.0600% due 2032 and CHF100 million of 2.4150% due 2036, for aggregate net proceeds of approximately CHF508 million ($611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65379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0"/>
          </w:cols>
          <w:pgMar w:left="800" w:top="221" w:right="799" w:bottom="1440" w:gutter="0" w:footer="0" w:header="0"/>
        </w:sectPr>
      </w:pPr>
    </w:p>
    <w:bookmarkStart w:id="12" w:name="page13"/>
    <w:bookmarkEnd w:id="12"/>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5060" w:type="dxa"/>
            <w:vAlign w:val="bottom"/>
          </w:tcPr>
          <w:p>
            <w:pPr>
              <w:spacing w:after="0"/>
              <w:rPr>
                <w:sz w:val="20"/>
                <w:szCs w:val="20"/>
                <w:color w:val="auto"/>
              </w:rPr>
            </w:pPr>
            <w:r>
              <w:rPr>
                <w:rFonts w:ascii="Arial" w:cs="Arial" w:eastAsia="Arial" w:hAnsi="Arial"/>
                <w:sz w:val="10"/>
                <w:szCs w:val="10"/>
                <w:b w:val="1"/>
                <w:bCs w:val="1"/>
                <w:color w:val="auto"/>
              </w:rPr>
              <w:t>Digital Realty Trust</w:t>
            </w:r>
          </w:p>
        </w:tc>
        <w:tc>
          <w:tcPr>
            <w:tcW w:w="524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37"/>
        </w:trPr>
        <w:tc>
          <w:tcPr>
            <w:tcW w:w="5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Earnings Release</w:t>
            </w:r>
          </w:p>
        </w:tc>
        <w:tc>
          <w:tcPr>
            <w:tcW w:w="5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-182245</wp:posOffset>
            </wp:positionV>
            <wp:extent cx="28575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124" w:lineRule="exact"/>
        <w:rPr>
          <w:sz w:val="20"/>
          <w:szCs w:val="20"/>
          <w:color w:val="auto"/>
        </w:rPr>
      </w:pPr>
    </w:p>
    <w:p>
      <w:pPr>
        <w:ind w:left="3"/>
        <w:spacing w:after="0"/>
        <w:rPr>
          <w:sz w:val="20"/>
          <w:szCs w:val="20"/>
          <w:color w:val="auto"/>
        </w:rPr>
      </w:pPr>
      <w:r>
        <w:rPr>
          <w:rFonts w:ascii="Arial" w:cs="Arial" w:eastAsia="Arial" w:hAnsi="Arial"/>
          <w:sz w:val="11"/>
          <w:szCs w:val="11"/>
          <w:b w:val="1"/>
          <w:bCs w:val="1"/>
          <w:color w:val="auto"/>
        </w:rPr>
        <w:t>2026 Outlook</w:t>
      </w:r>
    </w:p>
    <w:p>
      <w:pPr>
        <w:spacing w:after="0" w:line="72" w:lineRule="exact"/>
        <w:rPr>
          <w:sz w:val="20"/>
          <w:szCs w:val="20"/>
          <w:color w:val="auto"/>
        </w:rPr>
      </w:pPr>
    </w:p>
    <w:p>
      <w:pPr>
        <w:ind w:left="3" w:right="480"/>
        <w:spacing w:after="0" w:line="268" w:lineRule="auto"/>
        <w:rPr>
          <w:sz w:val="20"/>
          <w:szCs w:val="20"/>
          <w:color w:val="auto"/>
        </w:rPr>
      </w:pPr>
      <w:r>
        <w:rPr>
          <w:rFonts w:ascii="Arial" w:cs="Arial" w:eastAsia="Arial" w:hAnsi="Arial"/>
          <w:sz w:val="11"/>
          <w:szCs w:val="11"/>
          <w:color w:val="auto"/>
        </w:rPr>
        <w:t>Digital Realty raised its 2026 Core FFO per share (excluding net promote) outlook to $8.30 - $8.35 and its 2026 Constant-Currency Core FFO per share (excluding net promote) outlook to $8.25 - $8.30. The assumptions underlying the outlook are summarized in the following table.</w:t>
      </w:r>
    </w:p>
    <w:p>
      <w:pPr>
        <w:spacing w:after="0" w:line="50" w:lineRule="exact"/>
        <w:rPr>
          <w:sz w:val="20"/>
          <w:szCs w:val="20"/>
          <w:color w:val="auto"/>
        </w:rPr>
      </w:pPr>
    </w:p>
    <w:tbl>
      <w:tblPr>
        <w:tblLayout w:type="fixed"/>
        <w:tblInd w:w="3" w:type="dxa"/>
        <w:tblCellMar>
          <w:top w:w="0" w:type="dxa"/>
          <w:left w:w="0" w:type="dxa"/>
          <w:bottom w:w="0" w:type="dxa"/>
          <w:right w:w="0" w:type="dxa"/>
        </w:tblCellMar>
      </w:tblPr>
      <w:tr>
        <w:trPr>
          <w:trHeight w:val="126"/>
        </w:trPr>
        <w:tc>
          <w:tcPr>
            <w:tcW w:w="3580" w:type="dxa"/>
            <w:vAlign w:val="bottom"/>
          </w:tcPr>
          <w:p>
            <w:pPr>
              <w:spacing w:after="0"/>
              <w:rPr>
                <w:sz w:val="10"/>
                <w:szCs w:val="10"/>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As of</w:t>
            </w:r>
          </w:p>
        </w:tc>
        <w:tc>
          <w:tcPr>
            <w:tcW w:w="1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As of</w:t>
            </w:r>
          </w:p>
        </w:tc>
        <w:tc>
          <w:tcPr>
            <w:tcW w:w="1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As of</w:t>
            </w:r>
          </w:p>
        </w:tc>
        <w:tc>
          <w:tcPr>
            <w:tcW w:w="1560" w:type="dxa"/>
            <w:vAlign w:val="bottom"/>
          </w:tcPr>
          <w:p>
            <w:pPr>
              <w:jc w:val="right"/>
              <w:ind w:right="586"/>
              <w:spacing w:after="0"/>
              <w:rPr>
                <w:sz w:val="20"/>
                <w:szCs w:val="20"/>
                <w:color w:val="auto"/>
              </w:rPr>
            </w:pPr>
            <w:r>
              <w:rPr>
                <w:rFonts w:ascii="Arial" w:cs="Arial" w:eastAsia="Arial" w:hAnsi="Arial"/>
                <w:sz w:val="11"/>
                <w:szCs w:val="11"/>
                <w:b w:val="1"/>
                <w:bCs w:val="1"/>
                <w:color w:val="auto"/>
              </w:rPr>
              <w:t>As of</w:t>
            </w:r>
          </w:p>
        </w:tc>
      </w:tr>
      <w:tr>
        <w:trPr>
          <w:trHeight w:val="135"/>
        </w:trPr>
        <w:tc>
          <w:tcPr>
            <w:tcW w:w="3580" w:type="dxa"/>
            <w:vAlign w:val="bottom"/>
          </w:tcPr>
          <w:p>
            <w:pPr>
              <w:ind w:left="20"/>
              <w:spacing w:after="0"/>
              <w:rPr>
                <w:sz w:val="20"/>
                <w:szCs w:val="20"/>
                <w:color w:val="auto"/>
              </w:rPr>
            </w:pPr>
            <w:r>
              <w:rPr>
                <w:rFonts w:ascii="Arial" w:cs="Arial" w:eastAsia="Arial" w:hAnsi="Arial"/>
                <w:sz w:val="11"/>
                <w:szCs w:val="11"/>
                <w:b w:val="1"/>
                <w:bCs w:val="1"/>
                <w:color w:val="auto"/>
              </w:rPr>
              <w:t>Top-Line and Cost Structure</w:t>
            </w:r>
          </w:p>
        </w:tc>
        <w:tc>
          <w:tcPr>
            <w:tcW w:w="1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February 5, 2026</w:t>
            </w:r>
          </w:p>
        </w:tc>
        <w:tc>
          <w:tcPr>
            <w:tcW w:w="1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April 23, 2026</w:t>
            </w:r>
          </w:p>
        </w:tc>
        <w:tc>
          <w:tcPr>
            <w:tcW w:w="1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July 23, 2026</w:t>
            </w:r>
          </w:p>
        </w:tc>
        <w:tc>
          <w:tcPr>
            <w:tcW w:w="1560" w:type="dxa"/>
            <w:vAlign w:val="bottom"/>
          </w:tcPr>
          <w:p>
            <w:pPr>
              <w:jc w:val="right"/>
              <w:ind w:right="286"/>
              <w:spacing w:after="0"/>
              <w:rPr>
                <w:sz w:val="20"/>
                <w:szCs w:val="20"/>
                <w:color w:val="auto"/>
              </w:rPr>
            </w:pPr>
            <w:r>
              <w:rPr>
                <w:rFonts w:ascii="Arial" w:cs="Arial" w:eastAsia="Arial" w:hAnsi="Arial"/>
                <w:sz w:val="11"/>
                <w:szCs w:val="11"/>
                <w:b w:val="1"/>
                <w:bCs w:val="1"/>
                <w:color w:val="auto"/>
              </w:rPr>
              <w:t>October 29, 2026</w:t>
            </w:r>
          </w:p>
        </w:tc>
      </w:tr>
      <w:tr>
        <w:trPr>
          <w:trHeight w:val="115"/>
        </w:trPr>
        <w:tc>
          <w:tcPr>
            <w:tcW w:w="3580" w:type="dxa"/>
            <w:vAlign w:val="bottom"/>
          </w:tcPr>
          <w:p>
            <w:pPr>
              <w:ind w:left="60"/>
              <w:spacing w:after="0" w:line="115" w:lineRule="exact"/>
              <w:rPr>
                <w:sz w:val="20"/>
                <w:szCs w:val="20"/>
                <w:color w:val="auto"/>
              </w:rPr>
            </w:pPr>
            <w:r>
              <w:rPr>
                <w:rFonts w:ascii="Arial" w:cs="Arial" w:eastAsia="Arial" w:hAnsi="Arial"/>
                <w:sz w:val="11"/>
                <w:szCs w:val="11"/>
                <w:color w:val="auto"/>
              </w:rPr>
              <w:t>Total revenue (excluding promote income)</w:t>
            </w:r>
          </w:p>
        </w:tc>
        <w:tc>
          <w:tcPr>
            <w:tcW w:w="1580" w:type="dxa"/>
            <w:vAlign w:val="bottom"/>
            <w:tcBorders>
              <w:top w:val="single" w:sz="8" w:color="828282"/>
            </w:tcBorders>
          </w:tcPr>
          <w:p>
            <w:pPr>
              <w:jc w:val="right"/>
              <w:spacing w:after="0" w:line="115" w:lineRule="exact"/>
              <w:rPr>
                <w:sz w:val="20"/>
                <w:szCs w:val="20"/>
                <w:color w:val="auto"/>
              </w:rPr>
            </w:pPr>
            <w:r>
              <w:rPr>
                <w:rFonts w:ascii="Arial" w:cs="Arial" w:eastAsia="Arial" w:hAnsi="Arial"/>
                <w:sz w:val="11"/>
                <w:szCs w:val="11"/>
                <w:color w:val="auto"/>
              </w:rPr>
              <w:t>$6.600 - $6.700 billion</w:t>
            </w:r>
          </w:p>
        </w:tc>
        <w:tc>
          <w:tcPr>
            <w:tcW w:w="140" w:type="dxa"/>
            <w:vAlign w:val="bottom"/>
          </w:tcPr>
          <w:p>
            <w:pPr>
              <w:spacing w:after="0"/>
              <w:rPr>
                <w:sz w:val="9"/>
                <w:szCs w:val="9"/>
                <w:color w:val="auto"/>
              </w:rPr>
            </w:pPr>
          </w:p>
        </w:tc>
        <w:tc>
          <w:tcPr>
            <w:tcW w:w="1560" w:type="dxa"/>
            <w:vAlign w:val="bottom"/>
            <w:tcBorders>
              <w:top w:val="single" w:sz="8" w:color="828282"/>
            </w:tcBorders>
          </w:tcPr>
          <w:p>
            <w:pPr>
              <w:jc w:val="right"/>
              <w:spacing w:after="0" w:line="115" w:lineRule="exact"/>
              <w:rPr>
                <w:sz w:val="20"/>
                <w:szCs w:val="20"/>
                <w:color w:val="auto"/>
              </w:rPr>
            </w:pPr>
            <w:r>
              <w:rPr>
                <w:rFonts w:ascii="Arial" w:cs="Arial" w:eastAsia="Arial" w:hAnsi="Arial"/>
                <w:sz w:val="11"/>
                <w:szCs w:val="11"/>
                <w:color w:val="auto"/>
              </w:rPr>
              <w:t>$6.650 - $6.750 billion</w:t>
            </w:r>
          </w:p>
        </w:tc>
        <w:tc>
          <w:tcPr>
            <w:tcW w:w="140" w:type="dxa"/>
            <w:vAlign w:val="bottom"/>
          </w:tcPr>
          <w:p>
            <w:pPr>
              <w:spacing w:after="0"/>
              <w:rPr>
                <w:sz w:val="9"/>
                <w:szCs w:val="9"/>
                <w:color w:val="auto"/>
              </w:rPr>
            </w:pPr>
          </w:p>
        </w:tc>
        <w:tc>
          <w:tcPr>
            <w:tcW w:w="1580" w:type="dxa"/>
            <w:vAlign w:val="bottom"/>
            <w:tcBorders>
              <w:top w:val="single" w:sz="8" w:color="828282"/>
            </w:tcBorders>
          </w:tcPr>
          <w:p>
            <w:pPr>
              <w:jc w:val="right"/>
              <w:spacing w:after="0" w:line="115" w:lineRule="exact"/>
              <w:rPr>
                <w:sz w:val="20"/>
                <w:szCs w:val="20"/>
                <w:color w:val="auto"/>
              </w:rPr>
            </w:pPr>
            <w:r>
              <w:rPr>
                <w:rFonts w:ascii="Arial" w:cs="Arial" w:eastAsia="Arial" w:hAnsi="Arial"/>
                <w:sz w:val="11"/>
                <w:szCs w:val="11"/>
                <w:color w:val="auto"/>
              </w:rPr>
              <w:t>$6.850 - $6.950 billion</w:t>
            </w:r>
          </w:p>
        </w:tc>
        <w:tc>
          <w:tcPr>
            <w:tcW w:w="140" w:type="dxa"/>
            <w:vAlign w:val="bottom"/>
          </w:tcPr>
          <w:p>
            <w:pPr>
              <w:spacing w:after="0"/>
              <w:rPr>
                <w:sz w:val="9"/>
                <w:szCs w:val="9"/>
                <w:color w:val="auto"/>
              </w:rPr>
            </w:pPr>
          </w:p>
        </w:tc>
        <w:tc>
          <w:tcPr>
            <w:tcW w:w="1560" w:type="dxa"/>
            <w:vAlign w:val="bottom"/>
            <w:tcBorders>
              <w:top w:val="single" w:sz="8" w:color="828282"/>
            </w:tcBorders>
          </w:tcPr>
          <w:p>
            <w:pPr>
              <w:jc w:val="right"/>
              <w:spacing w:after="0" w:line="115" w:lineRule="exact"/>
              <w:rPr>
                <w:sz w:val="20"/>
                <w:szCs w:val="20"/>
                <w:color w:val="auto"/>
              </w:rPr>
            </w:pPr>
            <w:r>
              <w:rPr>
                <w:rFonts w:ascii="Arial" w:cs="Arial" w:eastAsia="Arial" w:hAnsi="Arial"/>
                <w:sz w:val="11"/>
                <w:szCs w:val="11"/>
                <w:color w:val="auto"/>
              </w:rPr>
              <w:t>$7.050 - $7.125 billion</w:t>
            </w:r>
          </w:p>
        </w:tc>
      </w:tr>
      <w:tr>
        <w:trPr>
          <w:trHeight w:val="127"/>
        </w:trPr>
        <w:tc>
          <w:tcPr>
            <w:tcW w:w="3580" w:type="dxa"/>
            <w:vAlign w:val="bottom"/>
          </w:tcPr>
          <w:p>
            <w:pPr>
              <w:ind w:left="60"/>
              <w:spacing w:after="0" w:line="127" w:lineRule="exact"/>
              <w:rPr>
                <w:sz w:val="20"/>
                <w:szCs w:val="20"/>
                <w:color w:val="auto"/>
              </w:rPr>
            </w:pPr>
            <w:r>
              <w:rPr>
                <w:rFonts w:ascii="Arial" w:cs="Arial" w:eastAsia="Arial" w:hAnsi="Arial"/>
                <w:sz w:val="10"/>
                <w:szCs w:val="10"/>
                <w:color w:val="auto"/>
              </w:rPr>
              <w:t xml:space="preserve">Net non-cash rent adjustments </w:t>
            </w:r>
            <w:r>
              <w:rPr>
                <w:rFonts w:ascii="Arial" w:cs="Arial" w:eastAsia="Arial" w:hAnsi="Arial"/>
                <w:sz w:val="14"/>
                <w:szCs w:val="14"/>
                <w:color w:val="auto"/>
                <w:vertAlign w:val="superscript"/>
              </w:rPr>
              <w:t>(1)</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($90 - $95 million)</w:t>
            </w:r>
          </w:p>
        </w:tc>
        <w:tc>
          <w:tcPr>
            <w:tcW w:w="1700" w:type="dxa"/>
            <w:vAlign w:val="bottom"/>
            <w:gridSpan w:val="2"/>
          </w:tcPr>
          <w:p>
            <w:pPr>
              <w:jc w:val="right"/>
              <w:ind w:right="180"/>
              <w:spacing w:after="0"/>
              <w:rPr>
                <w:sz w:val="20"/>
                <w:szCs w:val="20"/>
                <w:color w:val="auto"/>
              </w:rPr>
            </w:pPr>
            <w:r>
              <w:rPr>
                <w:rFonts w:ascii="Arial" w:cs="Arial" w:eastAsia="Arial" w:hAnsi="Arial"/>
                <w:sz w:val="11"/>
                <w:szCs w:val="11"/>
                <w:color w:val="auto"/>
              </w:rPr>
              <w:t>($90 - $95 million)</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($145 - $150 million)</w:t>
            </w:r>
          </w:p>
        </w:tc>
        <w:tc>
          <w:tcPr>
            <w:tcW w:w="1560" w:type="dxa"/>
            <w:vAlign w:val="bottom"/>
          </w:tcPr>
          <w:p>
            <w:pPr>
              <w:jc w:val="right"/>
              <w:spacing w:after="0"/>
              <w:rPr>
                <w:sz w:val="20"/>
                <w:szCs w:val="20"/>
                <w:color w:val="auto"/>
              </w:rPr>
            </w:pPr>
            <w:r>
              <w:rPr>
                <w:rFonts w:ascii="Arial" w:cs="Arial" w:eastAsia="Arial" w:hAnsi="Arial"/>
                <w:sz w:val="11"/>
                <w:szCs w:val="11"/>
                <w:color w:val="auto"/>
              </w:rPr>
              <w:t>($145 - $150 million)</w:t>
            </w:r>
          </w:p>
        </w:tc>
      </w:tr>
      <w:tr>
        <w:trPr>
          <w:trHeight w:val="126"/>
        </w:trPr>
        <w:tc>
          <w:tcPr>
            <w:tcW w:w="3580" w:type="dxa"/>
            <w:vAlign w:val="bottom"/>
          </w:tcPr>
          <w:p>
            <w:pPr>
              <w:ind w:left="60"/>
              <w:spacing w:after="0"/>
              <w:rPr>
                <w:sz w:val="20"/>
                <w:szCs w:val="20"/>
                <w:color w:val="auto"/>
              </w:rPr>
            </w:pPr>
            <w:r>
              <w:rPr>
                <w:rFonts w:ascii="Arial" w:cs="Arial" w:eastAsia="Arial" w:hAnsi="Arial"/>
                <w:sz w:val="11"/>
                <w:szCs w:val="11"/>
                <w:color w:val="auto"/>
              </w:rPr>
              <w:t>Adjusted EBITDA</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$3.600 - $3.700 billion</w:t>
            </w:r>
          </w:p>
        </w:tc>
        <w:tc>
          <w:tcPr>
            <w:tcW w:w="1700" w:type="dxa"/>
            <w:vAlign w:val="bottom"/>
            <w:gridSpan w:val="2"/>
          </w:tcPr>
          <w:p>
            <w:pPr>
              <w:jc w:val="right"/>
              <w:ind w:right="180"/>
              <w:spacing w:after="0"/>
              <w:rPr>
                <w:sz w:val="20"/>
                <w:szCs w:val="20"/>
                <w:color w:val="auto"/>
              </w:rPr>
            </w:pPr>
            <w:r>
              <w:rPr>
                <w:rFonts w:ascii="Arial" w:cs="Arial" w:eastAsia="Arial" w:hAnsi="Arial"/>
                <w:sz w:val="11"/>
                <w:szCs w:val="11"/>
                <w:color w:val="auto"/>
              </w:rPr>
              <w:t>$3.650 - $3.750 billion</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$3.750 - $3.850 billion</w:t>
            </w:r>
          </w:p>
        </w:tc>
        <w:tc>
          <w:tcPr>
            <w:tcW w:w="1560" w:type="dxa"/>
            <w:vAlign w:val="bottom"/>
          </w:tcPr>
          <w:p>
            <w:pPr>
              <w:jc w:val="right"/>
              <w:spacing w:after="0"/>
              <w:rPr>
                <w:sz w:val="20"/>
                <w:szCs w:val="20"/>
                <w:color w:val="auto"/>
              </w:rPr>
            </w:pPr>
            <w:r>
              <w:rPr>
                <w:rFonts w:ascii="Arial" w:cs="Arial" w:eastAsia="Arial" w:hAnsi="Arial"/>
                <w:sz w:val="11"/>
                <w:szCs w:val="11"/>
                <w:color w:val="auto"/>
              </w:rPr>
              <w:t>$3.800 - $3.850 billion</w:t>
            </w:r>
          </w:p>
        </w:tc>
      </w:tr>
      <w:tr>
        <w:trPr>
          <w:trHeight w:val="142"/>
        </w:trPr>
        <w:tc>
          <w:tcPr>
            <w:tcW w:w="3580" w:type="dxa"/>
            <w:vAlign w:val="bottom"/>
          </w:tcPr>
          <w:p>
            <w:pPr>
              <w:ind w:left="60"/>
              <w:spacing w:after="0"/>
              <w:rPr>
                <w:sz w:val="20"/>
                <w:szCs w:val="20"/>
                <w:color w:val="auto"/>
              </w:rPr>
            </w:pPr>
            <w:r>
              <w:rPr>
                <w:rFonts w:ascii="Arial" w:cs="Arial" w:eastAsia="Arial" w:hAnsi="Arial"/>
                <w:sz w:val="11"/>
                <w:szCs w:val="11"/>
                <w:color w:val="auto"/>
              </w:rPr>
              <w:t>G&amp;A</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$610 - $620 million</w:t>
            </w:r>
          </w:p>
        </w:tc>
        <w:tc>
          <w:tcPr>
            <w:tcW w:w="1700" w:type="dxa"/>
            <w:vAlign w:val="bottom"/>
            <w:gridSpan w:val="2"/>
          </w:tcPr>
          <w:p>
            <w:pPr>
              <w:jc w:val="right"/>
              <w:ind w:right="180"/>
              <w:spacing w:after="0"/>
              <w:rPr>
                <w:sz w:val="20"/>
                <w:szCs w:val="20"/>
                <w:color w:val="auto"/>
              </w:rPr>
            </w:pPr>
            <w:r>
              <w:rPr>
                <w:rFonts w:ascii="Arial" w:cs="Arial" w:eastAsia="Arial" w:hAnsi="Arial"/>
                <w:sz w:val="11"/>
                <w:szCs w:val="11"/>
                <w:color w:val="auto"/>
              </w:rPr>
              <w:t>$615 - $625 million</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$620 - $630 million</w:t>
            </w:r>
          </w:p>
        </w:tc>
        <w:tc>
          <w:tcPr>
            <w:tcW w:w="1560" w:type="dxa"/>
            <w:vAlign w:val="bottom"/>
          </w:tcPr>
          <w:p>
            <w:pPr>
              <w:jc w:val="right"/>
              <w:spacing w:after="0"/>
              <w:rPr>
                <w:sz w:val="20"/>
                <w:szCs w:val="20"/>
                <w:color w:val="auto"/>
              </w:rPr>
            </w:pPr>
            <w:r>
              <w:rPr>
                <w:rFonts w:ascii="Arial" w:cs="Arial" w:eastAsia="Arial" w:hAnsi="Arial"/>
                <w:sz w:val="11"/>
                <w:szCs w:val="11"/>
                <w:color w:val="auto"/>
              </w:rPr>
              <w:t>$640 - $650 million</w:t>
            </w:r>
          </w:p>
        </w:tc>
      </w:tr>
      <w:tr>
        <w:trPr>
          <w:trHeight w:val="173"/>
        </w:trPr>
        <w:tc>
          <w:tcPr>
            <w:tcW w:w="3580" w:type="dxa"/>
            <w:vAlign w:val="bottom"/>
          </w:tcPr>
          <w:p>
            <w:pPr>
              <w:ind w:left="20"/>
              <w:spacing w:after="0"/>
              <w:rPr>
                <w:sz w:val="20"/>
                <w:szCs w:val="20"/>
                <w:color w:val="auto"/>
              </w:rPr>
            </w:pPr>
            <w:r>
              <w:rPr>
                <w:rFonts w:ascii="Arial" w:cs="Arial" w:eastAsia="Arial" w:hAnsi="Arial"/>
                <w:sz w:val="11"/>
                <w:szCs w:val="11"/>
                <w:b w:val="1"/>
                <w:bCs w:val="1"/>
                <w:color w:val="auto"/>
              </w:rPr>
              <w:t>Internal Growth</w:t>
            </w: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26"/>
        </w:trPr>
        <w:tc>
          <w:tcPr>
            <w:tcW w:w="3580" w:type="dxa"/>
            <w:vAlign w:val="bottom"/>
          </w:tcPr>
          <w:p>
            <w:pPr>
              <w:ind w:left="60"/>
              <w:spacing w:after="0"/>
              <w:rPr>
                <w:sz w:val="20"/>
                <w:szCs w:val="20"/>
                <w:color w:val="auto"/>
              </w:rPr>
            </w:pPr>
            <w:r>
              <w:rPr>
                <w:rFonts w:ascii="Arial" w:cs="Arial" w:eastAsia="Arial" w:hAnsi="Arial"/>
                <w:sz w:val="11"/>
                <w:szCs w:val="11"/>
                <w:color w:val="auto"/>
              </w:rPr>
              <w:t>Rental rates on renewal leases</w:t>
            </w: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26"/>
        </w:trPr>
        <w:tc>
          <w:tcPr>
            <w:tcW w:w="3580" w:type="dxa"/>
            <w:vAlign w:val="bottom"/>
          </w:tcPr>
          <w:p>
            <w:pPr>
              <w:ind w:left="140"/>
              <w:spacing w:after="0"/>
              <w:rPr>
                <w:sz w:val="20"/>
                <w:szCs w:val="20"/>
                <w:color w:val="auto"/>
              </w:rPr>
            </w:pPr>
            <w:r>
              <w:rPr>
                <w:rFonts w:ascii="Arial" w:cs="Arial" w:eastAsia="Arial" w:hAnsi="Arial"/>
                <w:sz w:val="11"/>
                <w:szCs w:val="11"/>
                <w:color w:val="auto"/>
              </w:rPr>
              <w:t>Cash basis</w:t>
            </w:r>
          </w:p>
        </w:tc>
        <w:tc>
          <w:tcPr>
            <w:tcW w:w="1580" w:type="dxa"/>
            <w:vAlign w:val="bottom"/>
          </w:tcPr>
          <w:p>
            <w:pPr>
              <w:jc w:val="right"/>
              <w:spacing w:after="0"/>
              <w:rPr>
                <w:sz w:val="20"/>
                <w:szCs w:val="20"/>
                <w:color w:val="auto"/>
              </w:rPr>
            </w:pPr>
            <w:r>
              <w:rPr>
                <w:rFonts w:ascii="Arial" w:cs="Arial" w:eastAsia="Arial" w:hAnsi="Arial"/>
                <w:sz w:val="11"/>
                <w:szCs w:val="11"/>
                <w:color w:val="auto"/>
              </w:rPr>
              <w:t>6.0% - 8.0%</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6.5% - 8.5%</w:t>
            </w:r>
          </w:p>
        </w:tc>
        <w:tc>
          <w:tcPr>
            <w:tcW w:w="140" w:type="dxa"/>
            <w:vAlign w:val="bottom"/>
          </w:tcPr>
          <w:p>
            <w:pPr>
              <w:spacing w:after="0"/>
              <w:rPr>
                <w:sz w:val="10"/>
                <w:szCs w:val="10"/>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9.0% - 11.0%</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10.0% - 12.0%</w:t>
            </w:r>
          </w:p>
        </w:tc>
      </w:tr>
      <w:tr>
        <w:trPr>
          <w:trHeight w:val="125"/>
        </w:trPr>
        <w:tc>
          <w:tcPr>
            <w:tcW w:w="3580" w:type="dxa"/>
            <w:vAlign w:val="bottom"/>
          </w:tcPr>
          <w:p>
            <w:pPr>
              <w:ind w:left="140"/>
              <w:spacing w:after="0" w:line="126" w:lineRule="exact"/>
              <w:rPr>
                <w:sz w:val="20"/>
                <w:szCs w:val="20"/>
                <w:color w:val="auto"/>
              </w:rPr>
            </w:pPr>
            <w:r>
              <w:rPr>
                <w:rFonts w:ascii="Arial" w:cs="Arial" w:eastAsia="Arial" w:hAnsi="Arial"/>
                <w:sz w:val="11"/>
                <w:szCs w:val="11"/>
                <w:color w:val="auto"/>
              </w:rPr>
              <w:t>GAAP basis</w:t>
            </w:r>
          </w:p>
        </w:tc>
        <w:tc>
          <w:tcPr>
            <w:tcW w:w="1580" w:type="dxa"/>
            <w:vAlign w:val="bottom"/>
          </w:tcPr>
          <w:p>
            <w:pPr>
              <w:jc w:val="right"/>
              <w:spacing w:after="0" w:line="126" w:lineRule="exact"/>
              <w:rPr>
                <w:sz w:val="20"/>
                <w:szCs w:val="20"/>
                <w:color w:val="auto"/>
              </w:rPr>
            </w:pPr>
            <w:r>
              <w:rPr>
                <w:rFonts w:ascii="Arial" w:cs="Arial" w:eastAsia="Arial" w:hAnsi="Arial"/>
                <w:sz w:val="11"/>
                <w:szCs w:val="11"/>
                <w:color w:val="auto"/>
              </w:rPr>
              <w:t>8.5% - 10.5%</w:t>
            </w:r>
          </w:p>
        </w:tc>
        <w:tc>
          <w:tcPr>
            <w:tcW w:w="140" w:type="dxa"/>
            <w:vAlign w:val="bottom"/>
          </w:tcPr>
          <w:p>
            <w:pPr>
              <w:spacing w:after="0"/>
              <w:rPr>
                <w:sz w:val="10"/>
                <w:szCs w:val="10"/>
                <w:color w:val="auto"/>
              </w:rPr>
            </w:pPr>
          </w:p>
        </w:tc>
        <w:tc>
          <w:tcPr>
            <w:tcW w:w="1560" w:type="dxa"/>
            <w:vAlign w:val="bottom"/>
          </w:tcPr>
          <w:p>
            <w:pPr>
              <w:jc w:val="right"/>
              <w:spacing w:after="0" w:line="126" w:lineRule="exact"/>
              <w:rPr>
                <w:sz w:val="20"/>
                <w:szCs w:val="20"/>
                <w:color w:val="auto"/>
              </w:rPr>
            </w:pPr>
            <w:r>
              <w:rPr>
                <w:rFonts w:ascii="Arial" w:cs="Arial" w:eastAsia="Arial" w:hAnsi="Arial"/>
                <w:sz w:val="11"/>
                <w:szCs w:val="11"/>
                <w:color w:val="auto"/>
              </w:rPr>
              <w:t>9.5% - 11.5%</w:t>
            </w:r>
          </w:p>
        </w:tc>
        <w:tc>
          <w:tcPr>
            <w:tcW w:w="140" w:type="dxa"/>
            <w:vAlign w:val="bottom"/>
          </w:tcPr>
          <w:p>
            <w:pPr>
              <w:spacing w:after="0"/>
              <w:rPr>
                <w:sz w:val="10"/>
                <w:szCs w:val="10"/>
                <w:color w:val="auto"/>
              </w:rPr>
            </w:pPr>
          </w:p>
        </w:tc>
        <w:tc>
          <w:tcPr>
            <w:tcW w:w="1580" w:type="dxa"/>
            <w:vAlign w:val="bottom"/>
          </w:tcPr>
          <w:p>
            <w:pPr>
              <w:jc w:val="right"/>
              <w:spacing w:after="0" w:line="126" w:lineRule="exact"/>
              <w:rPr>
                <w:sz w:val="20"/>
                <w:szCs w:val="20"/>
                <w:color w:val="auto"/>
              </w:rPr>
            </w:pPr>
            <w:r>
              <w:rPr>
                <w:rFonts w:ascii="Arial" w:cs="Arial" w:eastAsia="Arial" w:hAnsi="Arial"/>
                <w:sz w:val="11"/>
                <w:szCs w:val="11"/>
                <w:color w:val="auto"/>
              </w:rPr>
              <w:t>12.0% - 14.0%</w:t>
            </w:r>
          </w:p>
        </w:tc>
        <w:tc>
          <w:tcPr>
            <w:tcW w:w="140" w:type="dxa"/>
            <w:vAlign w:val="bottom"/>
          </w:tcPr>
          <w:p>
            <w:pPr>
              <w:spacing w:after="0"/>
              <w:rPr>
                <w:sz w:val="10"/>
                <w:szCs w:val="10"/>
                <w:color w:val="auto"/>
              </w:rPr>
            </w:pPr>
          </w:p>
        </w:tc>
        <w:tc>
          <w:tcPr>
            <w:tcW w:w="1560" w:type="dxa"/>
            <w:vAlign w:val="bottom"/>
          </w:tcPr>
          <w:p>
            <w:pPr>
              <w:jc w:val="right"/>
              <w:spacing w:after="0" w:line="126" w:lineRule="exact"/>
              <w:rPr>
                <w:sz w:val="20"/>
                <w:szCs w:val="20"/>
                <w:color w:val="auto"/>
              </w:rPr>
            </w:pPr>
            <w:r>
              <w:rPr>
                <w:rFonts w:ascii="Arial" w:cs="Arial" w:eastAsia="Arial" w:hAnsi="Arial"/>
                <w:sz w:val="11"/>
                <w:szCs w:val="11"/>
                <w:color w:val="auto"/>
              </w:rPr>
              <w:t>13.0% - 15.0%</w:t>
            </w:r>
          </w:p>
        </w:tc>
      </w:tr>
      <w:tr>
        <w:trPr>
          <w:trHeight w:val="126"/>
        </w:trPr>
        <w:tc>
          <w:tcPr>
            <w:tcW w:w="3580" w:type="dxa"/>
            <w:vAlign w:val="bottom"/>
          </w:tcPr>
          <w:p>
            <w:pPr>
              <w:ind w:left="60"/>
              <w:spacing w:after="0" w:line="126" w:lineRule="exact"/>
              <w:rPr>
                <w:sz w:val="20"/>
                <w:szCs w:val="20"/>
                <w:color w:val="auto"/>
              </w:rPr>
            </w:pPr>
            <w:r>
              <w:rPr>
                <w:rFonts w:ascii="Arial" w:cs="Arial" w:eastAsia="Arial" w:hAnsi="Arial"/>
                <w:sz w:val="10"/>
                <w:szCs w:val="10"/>
                <w:color w:val="auto"/>
              </w:rPr>
              <w:t xml:space="preserve">Year-end portfolio occupancy </w:t>
            </w:r>
            <w:r>
              <w:rPr>
                <w:rFonts w:ascii="Arial" w:cs="Arial" w:eastAsia="Arial" w:hAnsi="Arial"/>
                <w:sz w:val="14"/>
                <w:szCs w:val="14"/>
                <w:color w:val="auto"/>
                <w:vertAlign w:val="superscript"/>
              </w:rPr>
              <w:t>(2)</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+50 - 100 bps</w:t>
            </w:r>
          </w:p>
        </w:tc>
        <w:tc>
          <w:tcPr>
            <w:tcW w:w="1700" w:type="dxa"/>
            <w:vAlign w:val="bottom"/>
            <w:gridSpan w:val="2"/>
          </w:tcPr>
          <w:p>
            <w:pPr>
              <w:jc w:val="right"/>
              <w:ind w:right="180"/>
              <w:spacing w:after="0"/>
              <w:rPr>
                <w:sz w:val="20"/>
                <w:szCs w:val="20"/>
                <w:color w:val="auto"/>
              </w:rPr>
            </w:pPr>
            <w:r>
              <w:rPr>
                <w:rFonts w:ascii="Arial" w:cs="Arial" w:eastAsia="Arial" w:hAnsi="Arial"/>
                <w:sz w:val="11"/>
                <w:szCs w:val="11"/>
                <w:color w:val="auto"/>
              </w:rPr>
              <w:t>+50 - 100 bps</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+75 - 125 bps</w:t>
            </w:r>
          </w:p>
        </w:tc>
        <w:tc>
          <w:tcPr>
            <w:tcW w:w="1560" w:type="dxa"/>
            <w:vAlign w:val="bottom"/>
          </w:tcPr>
          <w:p>
            <w:pPr>
              <w:jc w:val="right"/>
              <w:spacing w:after="0"/>
              <w:rPr>
                <w:sz w:val="20"/>
                <w:szCs w:val="20"/>
                <w:color w:val="auto"/>
              </w:rPr>
            </w:pPr>
            <w:r>
              <w:rPr>
                <w:rFonts w:ascii="Arial" w:cs="Arial" w:eastAsia="Arial" w:hAnsi="Arial"/>
                <w:sz w:val="11"/>
                <w:szCs w:val="11"/>
                <w:color w:val="auto"/>
              </w:rPr>
              <w:t>+75 - 125 bps</w:t>
            </w:r>
          </w:p>
        </w:tc>
      </w:tr>
      <w:tr>
        <w:trPr>
          <w:trHeight w:val="190"/>
        </w:trPr>
        <w:tc>
          <w:tcPr>
            <w:tcW w:w="3580" w:type="dxa"/>
            <w:vAlign w:val="bottom"/>
          </w:tcPr>
          <w:p>
            <w:pPr>
              <w:ind w:left="60"/>
              <w:spacing w:after="0"/>
              <w:rPr>
                <w:sz w:val="20"/>
                <w:szCs w:val="20"/>
                <w:color w:val="auto"/>
              </w:rPr>
            </w:pPr>
            <w:r>
              <w:rPr>
                <w:rFonts w:ascii="Arial" w:cs="Arial" w:eastAsia="Arial" w:hAnsi="Arial"/>
                <w:sz w:val="11"/>
                <w:szCs w:val="11"/>
                <w:color w:val="auto"/>
              </w:rPr>
              <w:t xml:space="preserve">"Same-Capital" cash NOI growth </w:t>
            </w:r>
            <w:r>
              <w:rPr>
                <w:rFonts w:ascii="Arial" w:cs="Arial" w:eastAsia="Arial" w:hAnsi="Arial"/>
                <w:sz w:val="16"/>
                <w:szCs w:val="16"/>
                <w:color w:val="auto"/>
                <w:vertAlign w:val="superscript"/>
              </w:rPr>
              <w:t>(3)</w:t>
            </w:r>
          </w:p>
        </w:tc>
        <w:tc>
          <w:tcPr>
            <w:tcW w:w="1580" w:type="dxa"/>
            <w:vAlign w:val="bottom"/>
          </w:tcPr>
          <w:p>
            <w:pPr>
              <w:jc w:val="right"/>
              <w:spacing w:after="0"/>
              <w:rPr>
                <w:sz w:val="20"/>
                <w:szCs w:val="20"/>
                <w:color w:val="auto"/>
              </w:rPr>
            </w:pPr>
            <w:r>
              <w:rPr>
                <w:rFonts w:ascii="Arial" w:cs="Arial" w:eastAsia="Arial" w:hAnsi="Arial"/>
                <w:sz w:val="11"/>
                <w:szCs w:val="11"/>
                <w:color w:val="auto"/>
              </w:rPr>
              <w:t>4.0% - 5.0%</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4.0% - 5.0%</w:t>
            </w:r>
          </w:p>
        </w:tc>
        <w:tc>
          <w:tcPr>
            <w:tcW w:w="1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4.25% - 5.25%</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5.25% - 5.75%</w:t>
            </w:r>
          </w:p>
        </w:tc>
      </w:tr>
      <w:tr>
        <w:trPr>
          <w:trHeight w:val="126"/>
        </w:trPr>
        <w:tc>
          <w:tcPr>
            <w:tcW w:w="3580" w:type="dxa"/>
            <w:vAlign w:val="bottom"/>
          </w:tcPr>
          <w:p>
            <w:pPr>
              <w:ind w:left="60"/>
              <w:spacing w:after="0"/>
              <w:rPr>
                <w:sz w:val="20"/>
                <w:szCs w:val="20"/>
                <w:color w:val="auto"/>
              </w:rPr>
            </w:pPr>
            <w:r>
              <w:rPr>
                <w:rFonts w:ascii="Arial" w:cs="Arial" w:eastAsia="Arial" w:hAnsi="Arial"/>
                <w:sz w:val="11"/>
                <w:szCs w:val="11"/>
                <w:color w:val="auto"/>
              </w:rPr>
              <w:t>Foreign Exchange Rates</w:t>
            </w: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26"/>
        </w:trPr>
        <w:tc>
          <w:tcPr>
            <w:tcW w:w="3580" w:type="dxa"/>
            <w:vAlign w:val="bottom"/>
          </w:tcPr>
          <w:p>
            <w:pPr>
              <w:ind w:left="140"/>
              <w:spacing w:after="0"/>
              <w:rPr>
                <w:sz w:val="20"/>
                <w:szCs w:val="20"/>
                <w:color w:val="auto"/>
              </w:rPr>
            </w:pPr>
            <w:r>
              <w:rPr>
                <w:rFonts w:ascii="Arial" w:cs="Arial" w:eastAsia="Arial" w:hAnsi="Arial"/>
                <w:sz w:val="11"/>
                <w:szCs w:val="11"/>
                <w:color w:val="auto"/>
              </w:rPr>
              <w:t>U.S. Dollar / Pound Sterling</w:t>
            </w:r>
          </w:p>
        </w:tc>
        <w:tc>
          <w:tcPr>
            <w:tcW w:w="1580" w:type="dxa"/>
            <w:vAlign w:val="bottom"/>
          </w:tcPr>
          <w:p>
            <w:pPr>
              <w:jc w:val="right"/>
              <w:spacing w:after="0"/>
              <w:rPr>
                <w:sz w:val="20"/>
                <w:szCs w:val="20"/>
                <w:color w:val="auto"/>
              </w:rPr>
            </w:pPr>
            <w:r>
              <w:rPr>
                <w:rFonts w:ascii="Arial" w:cs="Arial" w:eastAsia="Arial" w:hAnsi="Arial"/>
                <w:sz w:val="11"/>
                <w:szCs w:val="11"/>
                <w:color w:val="auto"/>
              </w:rPr>
              <w:t>$1.30 - $1.35</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$1.32 - $1.37</w:t>
            </w:r>
          </w:p>
        </w:tc>
        <w:tc>
          <w:tcPr>
            <w:tcW w:w="140" w:type="dxa"/>
            <w:vAlign w:val="bottom"/>
          </w:tcPr>
          <w:p>
            <w:pPr>
              <w:spacing w:after="0"/>
              <w:rPr>
                <w:sz w:val="10"/>
                <w:szCs w:val="10"/>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$1.32 - $1.37</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$1.32 - $1.37</w:t>
            </w:r>
          </w:p>
        </w:tc>
      </w:tr>
      <w:tr>
        <w:trPr>
          <w:trHeight w:val="142"/>
        </w:trPr>
        <w:tc>
          <w:tcPr>
            <w:tcW w:w="3580" w:type="dxa"/>
            <w:vAlign w:val="bottom"/>
          </w:tcPr>
          <w:p>
            <w:pPr>
              <w:ind w:left="140"/>
              <w:spacing w:after="0"/>
              <w:rPr>
                <w:sz w:val="20"/>
                <w:szCs w:val="20"/>
                <w:color w:val="auto"/>
              </w:rPr>
            </w:pPr>
            <w:r>
              <w:rPr>
                <w:rFonts w:ascii="Arial" w:cs="Arial" w:eastAsia="Arial" w:hAnsi="Arial"/>
                <w:sz w:val="11"/>
                <w:szCs w:val="11"/>
                <w:color w:val="auto"/>
              </w:rPr>
              <w:t>U.S. Dollar / Euro</w:t>
            </w:r>
          </w:p>
        </w:tc>
        <w:tc>
          <w:tcPr>
            <w:tcW w:w="1580" w:type="dxa"/>
            <w:vAlign w:val="bottom"/>
          </w:tcPr>
          <w:p>
            <w:pPr>
              <w:jc w:val="right"/>
              <w:spacing w:after="0"/>
              <w:rPr>
                <w:sz w:val="20"/>
                <w:szCs w:val="20"/>
                <w:color w:val="auto"/>
              </w:rPr>
            </w:pPr>
            <w:r>
              <w:rPr>
                <w:rFonts w:ascii="Arial" w:cs="Arial" w:eastAsia="Arial" w:hAnsi="Arial"/>
                <w:sz w:val="11"/>
                <w:szCs w:val="11"/>
                <w:color w:val="auto"/>
              </w:rPr>
              <w:t>$1.13 - $1.18</w:t>
            </w:r>
          </w:p>
        </w:tc>
        <w:tc>
          <w:tcPr>
            <w:tcW w:w="14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$1.15 - $1.20</w:t>
            </w:r>
          </w:p>
        </w:tc>
        <w:tc>
          <w:tcPr>
            <w:tcW w:w="14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$1.13 - $1.18</w:t>
            </w:r>
          </w:p>
        </w:tc>
        <w:tc>
          <w:tcPr>
            <w:tcW w:w="14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$1.13 - $1.18</w:t>
            </w:r>
          </w:p>
        </w:tc>
      </w:tr>
      <w:tr>
        <w:trPr>
          <w:trHeight w:val="173"/>
        </w:trPr>
        <w:tc>
          <w:tcPr>
            <w:tcW w:w="3580" w:type="dxa"/>
            <w:vAlign w:val="bottom"/>
          </w:tcPr>
          <w:p>
            <w:pPr>
              <w:ind w:left="20"/>
              <w:spacing w:after="0"/>
              <w:rPr>
                <w:sz w:val="20"/>
                <w:szCs w:val="20"/>
                <w:color w:val="auto"/>
              </w:rPr>
            </w:pPr>
            <w:r>
              <w:rPr>
                <w:rFonts w:ascii="Arial" w:cs="Arial" w:eastAsia="Arial" w:hAnsi="Arial"/>
                <w:sz w:val="11"/>
                <w:szCs w:val="11"/>
                <w:b w:val="1"/>
                <w:bCs w:val="1"/>
                <w:color w:val="auto"/>
              </w:rPr>
              <w:t>External Growth</w:t>
            </w: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26"/>
        </w:trPr>
        <w:tc>
          <w:tcPr>
            <w:tcW w:w="3580" w:type="dxa"/>
            <w:vAlign w:val="bottom"/>
          </w:tcPr>
          <w:p>
            <w:pPr>
              <w:ind w:left="60"/>
              <w:spacing w:after="0"/>
              <w:rPr>
                <w:sz w:val="20"/>
                <w:szCs w:val="20"/>
                <w:color w:val="auto"/>
              </w:rPr>
            </w:pPr>
            <w:r>
              <w:rPr>
                <w:rFonts w:ascii="Arial" w:cs="Arial" w:eastAsia="Arial" w:hAnsi="Arial"/>
                <w:sz w:val="11"/>
                <w:szCs w:val="11"/>
                <w:color w:val="auto"/>
              </w:rPr>
              <w:t>Dispositions / Asset Contributions</w:t>
            </w: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26"/>
        </w:trPr>
        <w:tc>
          <w:tcPr>
            <w:tcW w:w="3580" w:type="dxa"/>
            <w:vAlign w:val="bottom"/>
          </w:tcPr>
          <w:p>
            <w:pPr>
              <w:ind w:left="140"/>
              <w:spacing w:after="0"/>
              <w:rPr>
                <w:sz w:val="20"/>
                <w:szCs w:val="20"/>
                <w:color w:val="auto"/>
              </w:rPr>
            </w:pPr>
            <w:r>
              <w:rPr>
                <w:rFonts w:ascii="Arial" w:cs="Arial" w:eastAsia="Arial" w:hAnsi="Arial"/>
                <w:sz w:val="11"/>
                <w:szCs w:val="11"/>
                <w:color w:val="auto"/>
              </w:rPr>
              <w:t>Dollar volume</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$500 - $1,000 million</w:t>
            </w:r>
          </w:p>
        </w:tc>
        <w:tc>
          <w:tcPr>
            <w:tcW w:w="1700" w:type="dxa"/>
            <w:vAlign w:val="bottom"/>
            <w:gridSpan w:val="2"/>
          </w:tcPr>
          <w:p>
            <w:pPr>
              <w:jc w:val="right"/>
              <w:ind w:right="180"/>
              <w:spacing w:after="0"/>
              <w:rPr>
                <w:sz w:val="20"/>
                <w:szCs w:val="20"/>
                <w:color w:val="auto"/>
              </w:rPr>
            </w:pPr>
            <w:r>
              <w:rPr>
                <w:rFonts w:ascii="Arial" w:cs="Arial" w:eastAsia="Arial" w:hAnsi="Arial"/>
                <w:sz w:val="11"/>
                <w:szCs w:val="11"/>
                <w:color w:val="auto"/>
              </w:rPr>
              <w:t>$500 - $1,000 million</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$1,000 - $1,500 million</w:t>
            </w:r>
          </w:p>
        </w:tc>
        <w:tc>
          <w:tcPr>
            <w:tcW w:w="1560" w:type="dxa"/>
            <w:vAlign w:val="bottom"/>
          </w:tcPr>
          <w:p>
            <w:pPr>
              <w:jc w:val="right"/>
              <w:spacing w:after="0"/>
              <w:rPr>
                <w:sz w:val="20"/>
                <w:szCs w:val="20"/>
                <w:color w:val="auto"/>
              </w:rPr>
            </w:pPr>
            <w:r>
              <w:rPr>
                <w:rFonts w:ascii="Arial" w:cs="Arial" w:eastAsia="Arial" w:hAnsi="Arial"/>
                <w:sz w:val="11"/>
                <w:szCs w:val="11"/>
                <w:color w:val="auto"/>
              </w:rPr>
              <w:t>$1,500 - $2,000 million</w:t>
            </w:r>
          </w:p>
        </w:tc>
      </w:tr>
      <w:tr>
        <w:trPr>
          <w:trHeight w:val="126"/>
        </w:trPr>
        <w:tc>
          <w:tcPr>
            <w:tcW w:w="3580" w:type="dxa"/>
            <w:vAlign w:val="bottom"/>
          </w:tcPr>
          <w:p>
            <w:pPr>
              <w:ind w:left="140"/>
              <w:spacing w:after="0"/>
              <w:rPr>
                <w:sz w:val="20"/>
                <w:szCs w:val="20"/>
                <w:color w:val="auto"/>
              </w:rPr>
            </w:pPr>
            <w:r>
              <w:rPr>
                <w:rFonts w:ascii="Arial" w:cs="Arial" w:eastAsia="Arial" w:hAnsi="Arial"/>
                <w:sz w:val="11"/>
                <w:szCs w:val="11"/>
                <w:color w:val="auto"/>
              </w:rPr>
              <w:t>Cap rate</w:t>
            </w:r>
          </w:p>
        </w:tc>
        <w:tc>
          <w:tcPr>
            <w:tcW w:w="1580" w:type="dxa"/>
            <w:vAlign w:val="bottom"/>
          </w:tcPr>
          <w:p>
            <w:pPr>
              <w:jc w:val="right"/>
              <w:spacing w:after="0"/>
              <w:rPr>
                <w:sz w:val="20"/>
                <w:szCs w:val="20"/>
                <w:color w:val="auto"/>
              </w:rPr>
            </w:pPr>
            <w:r>
              <w:rPr>
                <w:rFonts w:ascii="Arial" w:cs="Arial" w:eastAsia="Arial" w:hAnsi="Arial"/>
                <w:sz w:val="11"/>
                <w:szCs w:val="11"/>
                <w:color w:val="auto"/>
              </w:rPr>
              <w:t>0.0% - 10.0%</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0.0% - 10.0%</w:t>
            </w:r>
          </w:p>
        </w:tc>
        <w:tc>
          <w:tcPr>
            <w:tcW w:w="140" w:type="dxa"/>
            <w:vAlign w:val="bottom"/>
          </w:tcPr>
          <w:p>
            <w:pPr>
              <w:spacing w:after="0"/>
              <w:rPr>
                <w:sz w:val="10"/>
                <w:szCs w:val="10"/>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0.0% - 10.0%</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0.0% - 10.0%</w:t>
            </w:r>
          </w:p>
        </w:tc>
      </w:tr>
      <w:tr>
        <w:trPr>
          <w:trHeight w:val="125"/>
        </w:trPr>
        <w:tc>
          <w:tcPr>
            <w:tcW w:w="3580" w:type="dxa"/>
            <w:vAlign w:val="bottom"/>
          </w:tcPr>
          <w:p>
            <w:pPr>
              <w:ind w:left="60"/>
              <w:spacing w:after="0" w:line="126" w:lineRule="exact"/>
              <w:rPr>
                <w:sz w:val="20"/>
                <w:szCs w:val="20"/>
                <w:color w:val="auto"/>
              </w:rPr>
            </w:pPr>
            <w:r>
              <w:rPr>
                <w:rFonts w:ascii="Arial" w:cs="Arial" w:eastAsia="Arial" w:hAnsi="Arial"/>
                <w:sz w:val="11"/>
                <w:szCs w:val="11"/>
                <w:color w:val="auto"/>
              </w:rPr>
              <w:t>Development</w:t>
            </w: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27"/>
        </w:trPr>
        <w:tc>
          <w:tcPr>
            <w:tcW w:w="3580" w:type="dxa"/>
            <w:vAlign w:val="bottom"/>
          </w:tcPr>
          <w:p>
            <w:pPr>
              <w:ind w:left="140"/>
              <w:spacing w:after="0" w:line="127" w:lineRule="exact"/>
              <w:rPr>
                <w:sz w:val="20"/>
                <w:szCs w:val="20"/>
                <w:color w:val="auto"/>
              </w:rPr>
            </w:pPr>
            <w:r>
              <w:rPr>
                <w:rFonts w:ascii="Arial" w:cs="Arial" w:eastAsia="Arial" w:hAnsi="Arial"/>
                <w:sz w:val="10"/>
                <w:szCs w:val="10"/>
                <w:color w:val="auto"/>
              </w:rPr>
              <w:t xml:space="preserve">CapEx (Net of Partner Contributions) </w:t>
            </w:r>
            <w:r>
              <w:rPr>
                <w:rFonts w:ascii="Arial" w:cs="Arial" w:eastAsia="Arial" w:hAnsi="Arial"/>
                <w:sz w:val="14"/>
                <w:szCs w:val="14"/>
                <w:color w:val="auto"/>
                <w:vertAlign w:val="superscript"/>
              </w:rPr>
              <w:t>(4)</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$3,250 - $3,750 million</w:t>
            </w:r>
          </w:p>
        </w:tc>
        <w:tc>
          <w:tcPr>
            <w:tcW w:w="1700" w:type="dxa"/>
            <w:vAlign w:val="bottom"/>
            <w:gridSpan w:val="2"/>
          </w:tcPr>
          <w:p>
            <w:pPr>
              <w:jc w:val="right"/>
              <w:ind w:right="180"/>
              <w:spacing w:after="0"/>
              <w:rPr>
                <w:sz w:val="20"/>
                <w:szCs w:val="20"/>
                <w:color w:val="auto"/>
              </w:rPr>
            </w:pPr>
            <w:r>
              <w:rPr>
                <w:rFonts w:ascii="Arial" w:cs="Arial" w:eastAsia="Arial" w:hAnsi="Arial"/>
                <w:sz w:val="11"/>
                <w:szCs w:val="11"/>
                <w:color w:val="auto"/>
              </w:rPr>
              <w:t>$3,500 - $4,000 million</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$4,250 - $4,750 million</w:t>
            </w:r>
          </w:p>
        </w:tc>
        <w:tc>
          <w:tcPr>
            <w:tcW w:w="1560" w:type="dxa"/>
            <w:vAlign w:val="bottom"/>
          </w:tcPr>
          <w:p>
            <w:pPr>
              <w:jc w:val="right"/>
              <w:spacing w:after="0"/>
              <w:rPr>
                <w:sz w:val="20"/>
                <w:szCs w:val="20"/>
                <w:color w:val="auto"/>
              </w:rPr>
            </w:pPr>
            <w:r>
              <w:rPr>
                <w:rFonts w:ascii="Arial" w:cs="Arial" w:eastAsia="Arial" w:hAnsi="Arial"/>
                <w:sz w:val="11"/>
                <w:szCs w:val="11"/>
                <w:color w:val="auto"/>
              </w:rPr>
              <w:t>$4,250 - $4,750 million</w:t>
            </w:r>
          </w:p>
        </w:tc>
      </w:tr>
      <w:tr>
        <w:trPr>
          <w:trHeight w:val="125"/>
        </w:trPr>
        <w:tc>
          <w:tcPr>
            <w:tcW w:w="3580" w:type="dxa"/>
            <w:vAlign w:val="bottom"/>
          </w:tcPr>
          <w:p>
            <w:pPr>
              <w:ind w:left="140"/>
              <w:spacing w:after="0" w:line="126" w:lineRule="exact"/>
              <w:rPr>
                <w:sz w:val="20"/>
                <w:szCs w:val="20"/>
                <w:color w:val="auto"/>
              </w:rPr>
            </w:pPr>
            <w:r>
              <w:rPr>
                <w:rFonts w:ascii="Arial" w:cs="Arial" w:eastAsia="Arial" w:hAnsi="Arial"/>
                <w:sz w:val="11"/>
                <w:szCs w:val="11"/>
                <w:color w:val="auto"/>
              </w:rPr>
              <w:t>Average stabilized yields</w:t>
            </w:r>
          </w:p>
        </w:tc>
        <w:tc>
          <w:tcPr>
            <w:tcW w:w="1580" w:type="dxa"/>
            <w:vAlign w:val="bottom"/>
          </w:tcPr>
          <w:p>
            <w:pPr>
              <w:jc w:val="right"/>
              <w:spacing w:after="0" w:line="126" w:lineRule="exact"/>
              <w:rPr>
                <w:sz w:val="20"/>
                <w:szCs w:val="20"/>
                <w:color w:val="auto"/>
              </w:rPr>
            </w:pPr>
            <w:r>
              <w:rPr>
                <w:rFonts w:ascii="Arial" w:cs="Arial" w:eastAsia="Arial" w:hAnsi="Arial"/>
                <w:sz w:val="11"/>
                <w:szCs w:val="11"/>
                <w:color w:val="auto"/>
              </w:rPr>
              <w:t>10.0%+</w:t>
            </w:r>
          </w:p>
        </w:tc>
        <w:tc>
          <w:tcPr>
            <w:tcW w:w="140" w:type="dxa"/>
            <w:vAlign w:val="bottom"/>
          </w:tcPr>
          <w:p>
            <w:pPr>
              <w:spacing w:after="0"/>
              <w:rPr>
                <w:sz w:val="10"/>
                <w:szCs w:val="10"/>
                <w:color w:val="auto"/>
              </w:rPr>
            </w:pPr>
          </w:p>
        </w:tc>
        <w:tc>
          <w:tcPr>
            <w:tcW w:w="1560" w:type="dxa"/>
            <w:vAlign w:val="bottom"/>
          </w:tcPr>
          <w:p>
            <w:pPr>
              <w:jc w:val="right"/>
              <w:spacing w:after="0" w:line="126" w:lineRule="exact"/>
              <w:rPr>
                <w:sz w:val="20"/>
                <w:szCs w:val="20"/>
                <w:color w:val="auto"/>
              </w:rPr>
            </w:pPr>
            <w:r>
              <w:rPr>
                <w:rFonts w:ascii="Arial" w:cs="Arial" w:eastAsia="Arial" w:hAnsi="Arial"/>
                <w:sz w:val="11"/>
                <w:szCs w:val="11"/>
                <w:color w:val="auto"/>
              </w:rPr>
              <w:t>10.0%+</w:t>
            </w:r>
          </w:p>
        </w:tc>
        <w:tc>
          <w:tcPr>
            <w:tcW w:w="140" w:type="dxa"/>
            <w:vAlign w:val="bottom"/>
          </w:tcPr>
          <w:p>
            <w:pPr>
              <w:spacing w:after="0"/>
              <w:rPr>
                <w:sz w:val="10"/>
                <w:szCs w:val="10"/>
                <w:color w:val="auto"/>
              </w:rPr>
            </w:pPr>
          </w:p>
        </w:tc>
        <w:tc>
          <w:tcPr>
            <w:tcW w:w="1580" w:type="dxa"/>
            <w:vAlign w:val="bottom"/>
          </w:tcPr>
          <w:p>
            <w:pPr>
              <w:jc w:val="right"/>
              <w:spacing w:after="0" w:line="126" w:lineRule="exact"/>
              <w:rPr>
                <w:sz w:val="20"/>
                <w:szCs w:val="20"/>
                <w:color w:val="auto"/>
              </w:rPr>
            </w:pPr>
            <w:r>
              <w:rPr>
                <w:rFonts w:ascii="Arial" w:cs="Arial" w:eastAsia="Arial" w:hAnsi="Arial"/>
                <w:sz w:val="11"/>
                <w:szCs w:val="11"/>
                <w:color w:val="auto"/>
              </w:rPr>
              <w:t>10.0%+</w:t>
            </w:r>
          </w:p>
        </w:tc>
        <w:tc>
          <w:tcPr>
            <w:tcW w:w="140" w:type="dxa"/>
            <w:vAlign w:val="bottom"/>
          </w:tcPr>
          <w:p>
            <w:pPr>
              <w:spacing w:after="0"/>
              <w:rPr>
                <w:sz w:val="10"/>
                <w:szCs w:val="10"/>
                <w:color w:val="auto"/>
              </w:rPr>
            </w:pPr>
          </w:p>
        </w:tc>
        <w:tc>
          <w:tcPr>
            <w:tcW w:w="1560" w:type="dxa"/>
            <w:vAlign w:val="bottom"/>
          </w:tcPr>
          <w:p>
            <w:pPr>
              <w:jc w:val="right"/>
              <w:spacing w:after="0" w:line="126" w:lineRule="exact"/>
              <w:rPr>
                <w:sz w:val="20"/>
                <w:szCs w:val="20"/>
                <w:color w:val="auto"/>
              </w:rPr>
            </w:pPr>
            <w:r>
              <w:rPr>
                <w:rFonts w:ascii="Arial" w:cs="Arial" w:eastAsia="Arial" w:hAnsi="Arial"/>
                <w:sz w:val="11"/>
                <w:szCs w:val="11"/>
                <w:color w:val="auto"/>
              </w:rPr>
              <w:t>10.0%+</w:t>
            </w:r>
          </w:p>
        </w:tc>
      </w:tr>
      <w:tr>
        <w:trPr>
          <w:trHeight w:val="126"/>
        </w:trPr>
        <w:tc>
          <w:tcPr>
            <w:tcW w:w="3580" w:type="dxa"/>
            <w:vAlign w:val="bottom"/>
          </w:tcPr>
          <w:p>
            <w:pPr>
              <w:ind w:left="60"/>
              <w:spacing w:after="0" w:line="126" w:lineRule="exact"/>
              <w:rPr>
                <w:sz w:val="20"/>
                <w:szCs w:val="20"/>
                <w:color w:val="auto"/>
              </w:rPr>
            </w:pPr>
            <w:r>
              <w:rPr>
                <w:rFonts w:ascii="Arial" w:cs="Arial" w:eastAsia="Arial" w:hAnsi="Arial"/>
                <w:sz w:val="10"/>
                <w:szCs w:val="10"/>
                <w:color w:val="auto"/>
              </w:rPr>
              <w:t xml:space="preserve">Enhancements and other non-recurring CapEx </w:t>
            </w:r>
            <w:r>
              <w:rPr>
                <w:rFonts w:ascii="Arial" w:cs="Arial" w:eastAsia="Arial" w:hAnsi="Arial"/>
                <w:sz w:val="14"/>
                <w:szCs w:val="14"/>
                <w:color w:val="auto"/>
                <w:vertAlign w:val="superscript"/>
              </w:rPr>
              <w:t>(5)</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$30 - $35 million</w:t>
            </w:r>
          </w:p>
        </w:tc>
        <w:tc>
          <w:tcPr>
            <w:tcW w:w="1700" w:type="dxa"/>
            <w:vAlign w:val="bottom"/>
            <w:gridSpan w:val="2"/>
          </w:tcPr>
          <w:p>
            <w:pPr>
              <w:jc w:val="right"/>
              <w:ind w:right="180"/>
              <w:spacing w:after="0"/>
              <w:rPr>
                <w:sz w:val="20"/>
                <w:szCs w:val="20"/>
                <w:color w:val="auto"/>
              </w:rPr>
            </w:pPr>
            <w:r>
              <w:rPr>
                <w:rFonts w:ascii="Arial" w:cs="Arial" w:eastAsia="Arial" w:hAnsi="Arial"/>
                <w:sz w:val="11"/>
                <w:szCs w:val="11"/>
                <w:color w:val="auto"/>
              </w:rPr>
              <w:t>$30 - $35 million</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$30 - $35 million</w:t>
            </w:r>
          </w:p>
        </w:tc>
        <w:tc>
          <w:tcPr>
            <w:tcW w:w="1560" w:type="dxa"/>
            <w:vAlign w:val="bottom"/>
          </w:tcPr>
          <w:p>
            <w:pPr>
              <w:jc w:val="right"/>
              <w:spacing w:after="0"/>
              <w:rPr>
                <w:sz w:val="20"/>
                <w:szCs w:val="20"/>
                <w:color w:val="auto"/>
              </w:rPr>
            </w:pPr>
            <w:r>
              <w:rPr>
                <w:rFonts w:ascii="Arial" w:cs="Arial" w:eastAsia="Arial" w:hAnsi="Arial"/>
                <w:sz w:val="11"/>
                <w:szCs w:val="11"/>
                <w:color w:val="auto"/>
              </w:rPr>
              <w:t>$30 - $35 million</w:t>
            </w:r>
          </w:p>
        </w:tc>
      </w:tr>
      <w:tr>
        <w:trPr>
          <w:trHeight w:val="198"/>
        </w:trPr>
        <w:tc>
          <w:tcPr>
            <w:tcW w:w="358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 xml:space="preserve">Recurring CapEx + capitalized leasing costs </w:t>
            </w:r>
            <w:r>
              <w:rPr>
                <w:rFonts w:ascii="Arial" w:cs="Arial" w:eastAsia="Arial" w:hAnsi="Arial"/>
                <w:sz w:val="16"/>
                <w:szCs w:val="16"/>
                <w:color w:val="auto"/>
                <w:vertAlign w:val="superscript"/>
              </w:rPr>
              <w:t>(6)</w:t>
            </w:r>
          </w:p>
        </w:tc>
        <w:tc>
          <w:tcPr>
            <w:tcW w:w="1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$400 - $425 million</w:t>
            </w:r>
          </w:p>
        </w:tc>
        <w:tc>
          <w:tcPr>
            <w:tcW w:w="1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$400 - $425 million</w:t>
            </w:r>
          </w:p>
        </w:tc>
        <w:tc>
          <w:tcPr>
            <w:tcW w:w="1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$400 - $425 million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$400 - $425 million</w:t>
            </w:r>
          </w:p>
        </w:tc>
      </w:tr>
      <w:tr>
        <w:trPr>
          <w:trHeight w:val="106"/>
        </w:trPr>
        <w:tc>
          <w:tcPr>
            <w:tcW w:w="3580" w:type="dxa"/>
            <w:vAlign w:val="bottom"/>
          </w:tcPr>
          <w:p>
            <w:pPr>
              <w:ind w:left="20"/>
              <w:spacing w:after="0" w:line="106" w:lineRule="exact"/>
              <w:rPr>
                <w:sz w:val="20"/>
                <w:szCs w:val="20"/>
                <w:color w:val="auto"/>
              </w:rPr>
            </w:pPr>
            <w:r>
              <w:rPr>
                <w:rFonts w:ascii="Arial" w:cs="Arial" w:eastAsia="Arial" w:hAnsi="Arial"/>
                <w:sz w:val="11"/>
                <w:szCs w:val="11"/>
                <w:b w:val="1"/>
                <w:bCs w:val="1"/>
                <w:color w:val="auto"/>
              </w:rPr>
              <w:t>Balance Sheet</w:t>
            </w: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26"/>
        </w:trPr>
        <w:tc>
          <w:tcPr>
            <w:tcW w:w="3580" w:type="dxa"/>
            <w:vAlign w:val="bottom"/>
          </w:tcPr>
          <w:p>
            <w:pPr>
              <w:ind w:left="60"/>
              <w:spacing w:after="0"/>
              <w:rPr>
                <w:sz w:val="20"/>
                <w:szCs w:val="20"/>
                <w:color w:val="auto"/>
              </w:rPr>
            </w:pPr>
            <w:r>
              <w:rPr>
                <w:rFonts w:ascii="Arial" w:cs="Arial" w:eastAsia="Arial" w:hAnsi="Arial"/>
                <w:sz w:val="11"/>
                <w:szCs w:val="11"/>
                <w:color w:val="auto"/>
              </w:rPr>
              <w:t>Long-term debt issuance</w:t>
            </w: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26"/>
        </w:trPr>
        <w:tc>
          <w:tcPr>
            <w:tcW w:w="3580" w:type="dxa"/>
            <w:vAlign w:val="bottom"/>
          </w:tcPr>
          <w:p>
            <w:pPr>
              <w:ind w:left="140"/>
              <w:spacing w:after="0"/>
              <w:rPr>
                <w:sz w:val="20"/>
                <w:szCs w:val="20"/>
                <w:color w:val="auto"/>
              </w:rPr>
            </w:pPr>
            <w:r>
              <w:rPr>
                <w:rFonts w:ascii="Arial" w:cs="Arial" w:eastAsia="Arial" w:hAnsi="Arial"/>
                <w:sz w:val="11"/>
                <w:szCs w:val="11"/>
                <w:color w:val="auto"/>
              </w:rPr>
              <w:t>Dollar amount</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$1,000 - $1,500 million</w:t>
            </w:r>
          </w:p>
        </w:tc>
        <w:tc>
          <w:tcPr>
            <w:tcW w:w="1700" w:type="dxa"/>
            <w:vAlign w:val="bottom"/>
            <w:gridSpan w:val="2"/>
          </w:tcPr>
          <w:p>
            <w:pPr>
              <w:jc w:val="right"/>
              <w:ind w:right="180"/>
              <w:spacing w:after="0"/>
              <w:rPr>
                <w:sz w:val="20"/>
                <w:szCs w:val="20"/>
                <w:color w:val="auto"/>
              </w:rPr>
            </w:pPr>
            <w:r>
              <w:rPr>
                <w:rFonts w:ascii="Arial" w:cs="Arial" w:eastAsia="Arial" w:hAnsi="Arial"/>
                <w:sz w:val="11"/>
                <w:szCs w:val="11"/>
                <w:color w:val="auto"/>
              </w:rPr>
              <w:t>$1,500 - $2,000 million</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$1,500 - $2,000 million</w:t>
            </w:r>
          </w:p>
        </w:tc>
        <w:tc>
          <w:tcPr>
            <w:tcW w:w="1560" w:type="dxa"/>
            <w:vAlign w:val="bottom"/>
          </w:tcPr>
          <w:p>
            <w:pPr>
              <w:jc w:val="right"/>
              <w:spacing w:after="0"/>
              <w:rPr>
                <w:sz w:val="20"/>
                <w:szCs w:val="20"/>
                <w:color w:val="auto"/>
              </w:rPr>
            </w:pPr>
            <w:r>
              <w:rPr>
                <w:rFonts w:ascii="Arial" w:cs="Arial" w:eastAsia="Arial" w:hAnsi="Arial"/>
                <w:sz w:val="11"/>
                <w:szCs w:val="11"/>
                <w:color w:val="auto"/>
              </w:rPr>
              <w:t>~$1,750 million</w:t>
            </w:r>
          </w:p>
        </w:tc>
      </w:tr>
      <w:tr>
        <w:trPr>
          <w:trHeight w:val="126"/>
        </w:trPr>
        <w:tc>
          <w:tcPr>
            <w:tcW w:w="3580" w:type="dxa"/>
            <w:vAlign w:val="bottom"/>
          </w:tcPr>
          <w:p>
            <w:pPr>
              <w:ind w:left="140"/>
              <w:spacing w:after="0"/>
              <w:rPr>
                <w:sz w:val="20"/>
                <w:szCs w:val="20"/>
                <w:color w:val="auto"/>
              </w:rPr>
            </w:pPr>
            <w:r>
              <w:rPr>
                <w:rFonts w:ascii="Arial" w:cs="Arial" w:eastAsia="Arial" w:hAnsi="Arial"/>
                <w:sz w:val="11"/>
                <w:szCs w:val="11"/>
                <w:color w:val="auto"/>
              </w:rPr>
              <w:t>Pricing</w:t>
            </w:r>
          </w:p>
        </w:tc>
        <w:tc>
          <w:tcPr>
            <w:tcW w:w="1580" w:type="dxa"/>
            <w:vAlign w:val="bottom"/>
          </w:tcPr>
          <w:p>
            <w:pPr>
              <w:jc w:val="right"/>
              <w:spacing w:after="0"/>
              <w:rPr>
                <w:sz w:val="20"/>
                <w:szCs w:val="20"/>
                <w:color w:val="auto"/>
              </w:rPr>
            </w:pPr>
            <w:r>
              <w:rPr>
                <w:rFonts w:ascii="Arial" w:cs="Arial" w:eastAsia="Arial" w:hAnsi="Arial"/>
                <w:sz w:val="11"/>
                <w:szCs w:val="11"/>
                <w:color w:val="auto"/>
              </w:rPr>
              <w:t>4.0% - 4.5%</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4.0% - 4.5%</w:t>
            </w:r>
          </w:p>
        </w:tc>
        <w:tc>
          <w:tcPr>
            <w:tcW w:w="140" w:type="dxa"/>
            <w:vAlign w:val="bottom"/>
          </w:tcPr>
          <w:p>
            <w:pPr>
              <w:spacing w:after="0"/>
              <w:rPr>
                <w:sz w:val="10"/>
                <w:szCs w:val="10"/>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4.5% - 5.5%</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~4.0%</w:t>
            </w:r>
          </w:p>
        </w:tc>
      </w:tr>
      <w:tr>
        <w:trPr>
          <w:trHeight w:val="142"/>
        </w:trPr>
        <w:tc>
          <w:tcPr>
            <w:tcW w:w="3580" w:type="dxa"/>
            <w:vAlign w:val="bottom"/>
          </w:tcPr>
          <w:p>
            <w:pPr>
              <w:ind w:left="140"/>
              <w:spacing w:after="0"/>
              <w:rPr>
                <w:sz w:val="20"/>
                <w:szCs w:val="20"/>
                <w:color w:val="auto"/>
              </w:rPr>
            </w:pPr>
            <w:r>
              <w:rPr>
                <w:rFonts w:ascii="Arial" w:cs="Arial" w:eastAsia="Arial" w:hAnsi="Arial"/>
                <w:sz w:val="11"/>
                <w:szCs w:val="11"/>
                <w:color w:val="auto"/>
              </w:rPr>
              <w:t>Timing</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Mid-Year</w:t>
            </w:r>
          </w:p>
        </w:tc>
        <w:tc>
          <w:tcPr>
            <w:tcW w:w="1700" w:type="dxa"/>
            <w:vAlign w:val="bottom"/>
            <w:gridSpan w:val="2"/>
          </w:tcPr>
          <w:p>
            <w:pPr>
              <w:jc w:val="right"/>
              <w:ind w:right="180"/>
              <w:spacing w:after="0"/>
              <w:rPr>
                <w:sz w:val="20"/>
                <w:szCs w:val="20"/>
                <w:color w:val="auto"/>
              </w:rPr>
            </w:pPr>
            <w:r>
              <w:rPr>
                <w:rFonts w:ascii="Arial" w:cs="Arial" w:eastAsia="Arial" w:hAnsi="Arial"/>
                <w:sz w:val="11"/>
                <w:szCs w:val="11"/>
                <w:color w:val="auto"/>
              </w:rPr>
              <w:t>Mid-Year</w:t>
            </w:r>
          </w:p>
        </w:tc>
        <w:tc>
          <w:tcPr>
            <w:tcW w:w="1720" w:type="dxa"/>
            <w:vAlign w:val="bottom"/>
            <w:gridSpan w:val="2"/>
          </w:tcPr>
          <w:p>
            <w:pPr>
              <w:jc w:val="right"/>
              <w:ind w:right="180"/>
              <w:spacing w:after="0"/>
              <w:rPr>
                <w:sz w:val="20"/>
                <w:szCs w:val="20"/>
                <w:color w:val="auto"/>
              </w:rPr>
            </w:pPr>
            <w:r>
              <w:rPr>
                <w:rFonts w:ascii="Arial" w:cs="Arial" w:eastAsia="Arial" w:hAnsi="Arial"/>
                <w:sz w:val="11"/>
                <w:szCs w:val="11"/>
                <w:color w:val="auto"/>
              </w:rPr>
              <w:t>2H-2026</w:t>
            </w:r>
          </w:p>
        </w:tc>
        <w:tc>
          <w:tcPr>
            <w:tcW w:w="1560" w:type="dxa"/>
            <w:vAlign w:val="bottom"/>
          </w:tcPr>
          <w:p>
            <w:pPr>
              <w:jc w:val="right"/>
              <w:spacing w:after="0"/>
              <w:rPr>
                <w:sz w:val="20"/>
                <w:szCs w:val="20"/>
                <w:color w:val="auto"/>
              </w:rPr>
            </w:pPr>
            <w:r>
              <w:rPr>
                <w:rFonts w:ascii="Arial" w:cs="Arial" w:eastAsia="Arial" w:hAnsi="Arial"/>
                <w:sz w:val="11"/>
                <w:szCs w:val="11"/>
                <w:color w:val="auto"/>
              </w:rPr>
              <w:t>October</w:t>
            </w:r>
          </w:p>
        </w:tc>
      </w:tr>
      <w:tr>
        <w:trPr>
          <w:trHeight w:val="56"/>
        </w:trPr>
        <w:tc>
          <w:tcPr>
            <w:tcW w:w="35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115"/>
        </w:trPr>
        <w:tc>
          <w:tcPr>
            <w:tcW w:w="3580" w:type="dxa"/>
            <w:vAlign w:val="bottom"/>
            <w:shd w:val="clear" w:color="auto" w:fill="D1D0D0"/>
          </w:tcPr>
          <w:p>
            <w:pPr>
              <w:ind w:left="20"/>
              <w:spacing w:after="0" w:line="115" w:lineRule="exact"/>
              <w:rPr>
                <w:sz w:val="20"/>
                <w:szCs w:val="20"/>
                <w:color w:val="auto"/>
              </w:rPr>
            </w:pPr>
            <w:r>
              <w:rPr>
                <w:rFonts w:ascii="Arial" w:cs="Arial" w:eastAsia="Arial" w:hAnsi="Arial"/>
                <w:sz w:val="11"/>
                <w:szCs w:val="11"/>
                <w:b w:val="1"/>
                <w:bCs w:val="1"/>
                <w:color w:val="auto"/>
              </w:rPr>
              <w:t>Net income per diluted share</w:t>
            </w:r>
          </w:p>
        </w:tc>
        <w:tc>
          <w:tcPr>
            <w:tcW w:w="1580" w:type="dxa"/>
            <w:vAlign w:val="bottom"/>
            <w:shd w:val="clear" w:color="auto" w:fill="D1D0D0"/>
          </w:tcPr>
          <w:p>
            <w:pPr>
              <w:jc w:val="right"/>
              <w:spacing w:after="0" w:line="115" w:lineRule="exact"/>
              <w:rPr>
                <w:sz w:val="20"/>
                <w:szCs w:val="20"/>
                <w:color w:val="auto"/>
              </w:rPr>
            </w:pPr>
            <w:r>
              <w:rPr>
                <w:rFonts w:ascii="Arial" w:cs="Arial" w:eastAsia="Arial" w:hAnsi="Arial"/>
                <w:sz w:val="11"/>
                <w:szCs w:val="11"/>
                <w:b w:val="1"/>
                <w:bCs w:val="1"/>
                <w:color w:val="auto"/>
              </w:rPr>
              <w:t>$2.55 - $2.65</w:t>
            </w:r>
          </w:p>
        </w:tc>
        <w:tc>
          <w:tcPr>
            <w:tcW w:w="140" w:type="dxa"/>
            <w:vAlign w:val="bottom"/>
            <w:shd w:val="clear" w:color="auto" w:fill="D1D0D0"/>
          </w:tcPr>
          <w:p>
            <w:pPr>
              <w:spacing w:after="0"/>
              <w:rPr>
                <w:sz w:val="10"/>
                <w:szCs w:val="10"/>
                <w:color w:val="auto"/>
              </w:rPr>
            </w:pPr>
          </w:p>
        </w:tc>
        <w:tc>
          <w:tcPr>
            <w:tcW w:w="1560" w:type="dxa"/>
            <w:vAlign w:val="bottom"/>
            <w:shd w:val="clear" w:color="auto" w:fill="D1D0D0"/>
          </w:tcPr>
          <w:p>
            <w:pPr>
              <w:jc w:val="right"/>
              <w:spacing w:after="0" w:line="115" w:lineRule="exact"/>
              <w:rPr>
                <w:sz w:val="20"/>
                <w:szCs w:val="20"/>
                <w:color w:val="auto"/>
              </w:rPr>
            </w:pPr>
            <w:r>
              <w:rPr>
                <w:rFonts w:ascii="Arial" w:cs="Arial" w:eastAsia="Arial" w:hAnsi="Arial"/>
                <w:sz w:val="11"/>
                <w:szCs w:val="11"/>
                <w:b w:val="1"/>
                <w:bCs w:val="1"/>
                <w:color w:val="auto"/>
              </w:rPr>
              <w:t>$2.65 - $2.75</w:t>
            </w:r>
          </w:p>
        </w:tc>
        <w:tc>
          <w:tcPr>
            <w:tcW w:w="140" w:type="dxa"/>
            <w:vAlign w:val="bottom"/>
            <w:shd w:val="clear" w:color="auto" w:fill="D1D0D0"/>
          </w:tcPr>
          <w:p>
            <w:pPr>
              <w:spacing w:after="0"/>
              <w:rPr>
                <w:sz w:val="10"/>
                <w:szCs w:val="10"/>
                <w:color w:val="auto"/>
              </w:rPr>
            </w:pPr>
          </w:p>
        </w:tc>
        <w:tc>
          <w:tcPr>
            <w:tcW w:w="1580" w:type="dxa"/>
            <w:vAlign w:val="bottom"/>
            <w:shd w:val="clear" w:color="auto" w:fill="D1D0D0"/>
          </w:tcPr>
          <w:p>
            <w:pPr>
              <w:jc w:val="right"/>
              <w:spacing w:after="0" w:line="115" w:lineRule="exact"/>
              <w:rPr>
                <w:sz w:val="20"/>
                <w:szCs w:val="20"/>
                <w:color w:val="auto"/>
              </w:rPr>
            </w:pPr>
            <w:r>
              <w:rPr>
                <w:rFonts w:ascii="Arial" w:cs="Arial" w:eastAsia="Arial" w:hAnsi="Arial"/>
                <w:sz w:val="11"/>
                <w:szCs w:val="11"/>
                <w:b w:val="1"/>
                <w:bCs w:val="1"/>
                <w:color w:val="auto"/>
              </w:rPr>
              <w:t>$3.10 - $3.15</w:t>
            </w:r>
          </w:p>
        </w:tc>
        <w:tc>
          <w:tcPr>
            <w:tcW w:w="140" w:type="dxa"/>
            <w:vAlign w:val="bottom"/>
            <w:shd w:val="clear" w:color="auto" w:fill="D1D0D0"/>
          </w:tcPr>
          <w:p>
            <w:pPr>
              <w:spacing w:after="0"/>
              <w:rPr>
                <w:sz w:val="10"/>
                <w:szCs w:val="10"/>
                <w:color w:val="auto"/>
              </w:rPr>
            </w:pPr>
          </w:p>
        </w:tc>
        <w:tc>
          <w:tcPr>
            <w:tcW w:w="1560" w:type="dxa"/>
            <w:vAlign w:val="bottom"/>
            <w:shd w:val="clear" w:color="auto" w:fill="D1D0D0"/>
          </w:tcPr>
          <w:p>
            <w:pPr>
              <w:jc w:val="right"/>
              <w:spacing w:after="0" w:line="115" w:lineRule="exact"/>
              <w:rPr>
                <w:sz w:val="20"/>
                <w:szCs w:val="20"/>
                <w:color w:val="auto"/>
              </w:rPr>
            </w:pPr>
            <w:r>
              <w:rPr>
                <w:rFonts w:ascii="Arial" w:cs="Arial" w:eastAsia="Arial" w:hAnsi="Arial"/>
                <w:sz w:val="11"/>
                <w:szCs w:val="11"/>
                <w:b w:val="1"/>
                <w:bCs w:val="1"/>
                <w:color w:val="auto"/>
              </w:rPr>
              <w:t>$2.90 - $2.95</w:t>
            </w:r>
          </w:p>
        </w:tc>
      </w:tr>
      <w:tr>
        <w:trPr>
          <w:trHeight w:val="126"/>
        </w:trPr>
        <w:tc>
          <w:tcPr>
            <w:tcW w:w="3580" w:type="dxa"/>
            <w:vAlign w:val="bottom"/>
          </w:tcPr>
          <w:p>
            <w:pPr>
              <w:ind w:left="60"/>
              <w:spacing w:after="0"/>
              <w:rPr>
                <w:sz w:val="20"/>
                <w:szCs w:val="20"/>
                <w:color w:val="auto"/>
              </w:rPr>
            </w:pPr>
            <w:r>
              <w:rPr>
                <w:rFonts w:ascii="Arial" w:cs="Arial" w:eastAsia="Arial" w:hAnsi="Arial"/>
                <w:sz w:val="11"/>
                <w:szCs w:val="11"/>
                <w:color w:val="auto"/>
              </w:rPr>
              <w:t>Real estate depreciation and (gain) / loss on sale</w:t>
            </w:r>
          </w:p>
        </w:tc>
        <w:tc>
          <w:tcPr>
            <w:tcW w:w="1580" w:type="dxa"/>
            <w:vAlign w:val="bottom"/>
          </w:tcPr>
          <w:p>
            <w:pPr>
              <w:jc w:val="right"/>
              <w:spacing w:after="0"/>
              <w:rPr>
                <w:sz w:val="20"/>
                <w:szCs w:val="20"/>
                <w:color w:val="auto"/>
              </w:rPr>
            </w:pPr>
            <w:r>
              <w:rPr>
                <w:rFonts w:ascii="Arial" w:cs="Arial" w:eastAsia="Arial" w:hAnsi="Arial"/>
                <w:sz w:val="11"/>
                <w:szCs w:val="11"/>
                <w:color w:val="auto"/>
              </w:rPr>
              <w:t>$4.90 - $4.90</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$4.95 - $4.95</w:t>
            </w:r>
          </w:p>
        </w:tc>
        <w:tc>
          <w:tcPr>
            <w:tcW w:w="140" w:type="dxa"/>
            <w:vAlign w:val="bottom"/>
          </w:tcPr>
          <w:p>
            <w:pPr>
              <w:spacing w:after="0"/>
              <w:rPr>
                <w:sz w:val="10"/>
                <w:szCs w:val="10"/>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$5.30 - $5.30</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$5.65 - $5.65</w:t>
            </w:r>
          </w:p>
        </w:tc>
      </w:tr>
      <w:tr>
        <w:trPr>
          <w:trHeight w:val="126"/>
        </w:trPr>
        <w:tc>
          <w:tcPr>
            <w:tcW w:w="3580" w:type="dxa"/>
            <w:vAlign w:val="bottom"/>
            <w:shd w:val="clear" w:color="auto" w:fill="D1D0D0"/>
          </w:tcPr>
          <w:p>
            <w:pPr>
              <w:ind w:left="20"/>
              <w:spacing w:after="0"/>
              <w:rPr>
                <w:sz w:val="20"/>
                <w:szCs w:val="20"/>
                <w:color w:val="auto"/>
              </w:rPr>
            </w:pPr>
            <w:r>
              <w:rPr>
                <w:rFonts w:ascii="Arial" w:cs="Arial" w:eastAsia="Arial" w:hAnsi="Arial"/>
                <w:sz w:val="11"/>
                <w:szCs w:val="11"/>
                <w:b w:val="1"/>
                <w:bCs w:val="1"/>
                <w:color w:val="auto"/>
              </w:rPr>
              <w:t>Funds From Operations / share (NAREIT-Defined)</w:t>
            </w:r>
          </w:p>
        </w:tc>
        <w:tc>
          <w:tcPr>
            <w:tcW w:w="158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$7.45 - $7.55</w:t>
            </w:r>
          </w:p>
        </w:tc>
        <w:tc>
          <w:tcPr>
            <w:tcW w:w="140" w:type="dxa"/>
            <w:vAlign w:val="bottom"/>
            <w:shd w:val="clear" w:color="auto" w:fill="D1D0D0"/>
          </w:tcPr>
          <w:p>
            <w:pPr>
              <w:spacing w:after="0"/>
              <w:rPr>
                <w:sz w:val="10"/>
                <w:szCs w:val="10"/>
                <w:color w:val="auto"/>
              </w:rPr>
            </w:pPr>
          </w:p>
        </w:tc>
        <w:tc>
          <w:tcPr>
            <w:tcW w:w="156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$7.60 - $7.70</w:t>
            </w:r>
          </w:p>
        </w:tc>
        <w:tc>
          <w:tcPr>
            <w:tcW w:w="140" w:type="dxa"/>
            <w:vAlign w:val="bottom"/>
            <w:shd w:val="clear" w:color="auto" w:fill="D1D0D0"/>
          </w:tcPr>
          <w:p>
            <w:pPr>
              <w:spacing w:after="0"/>
              <w:rPr>
                <w:sz w:val="10"/>
                <w:szCs w:val="10"/>
                <w:color w:val="auto"/>
              </w:rPr>
            </w:pPr>
          </w:p>
        </w:tc>
        <w:tc>
          <w:tcPr>
            <w:tcW w:w="158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$8.40 - $8.45</w:t>
            </w:r>
          </w:p>
        </w:tc>
        <w:tc>
          <w:tcPr>
            <w:tcW w:w="140" w:type="dxa"/>
            <w:vAlign w:val="bottom"/>
            <w:shd w:val="clear" w:color="auto" w:fill="D1D0D0"/>
          </w:tcPr>
          <w:p>
            <w:pPr>
              <w:spacing w:after="0"/>
              <w:rPr>
                <w:sz w:val="10"/>
                <w:szCs w:val="10"/>
                <w:color w:val="auto"/>
              </w:rPr>
            </w:pPr>
          </w:p>
        </w:tc>
        <w:tc>
          <w:tcPr>
            <w:tcW w:w="156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$8.55 - $8.60</w:t>
            </w:r>
          </w:p>
        </w:tc>
      </w:tr>
      <w:tr>
        <w:trPr>
          <w:trHeight w:val="117"/>
        </w:trPr>
        <w:tc>
          <w:tcPr>
            <w:tcW w:w="3580" w:type="dxa"/>
            <w:vAlign w:val="bottom"/>
          </w:tcPr>
          <w:p>
            <w:pPr>
              <w:ind w:left="60"/>
              <w:spacing w:after="0" w:line="117" w:lineRule="exact"/>
              <w:rPr>
                <w:sz w:val="20"/>
                <w:szCs w:val="20"/>
                <w:color w:val="auto"/>
              </w:rPr>
            </w:pPr>
            <w:r>
              <w:rPr>
                <w:rFonts w:ascii="Arial" w:cs="Arial" w:eastAsia="Arial" w:hAnsi="Arial"/>
                <w:sz w:val="11"/>
                <w:szCs w:val="11"/>
                <w:color w:val="auto"/>
              </w:rPr>
              <w:t>Non-core expenses and revenue streams</w:t>
            </w:r>
          </w:p>
        </w:tc>
        <w:tc>
          <w:tcPr>
            <w:tcW w:w="1580" w:type="dxa"/>
            <w:vAlign w:val="bottom"/>
          </w:tcPr>
          <w:p>
            <w:pPr>
              <w:jc w:val="right"/>
              <w:spacing w:after="0" w:line="117" w:lineRule="exact"/>
              <w:rPr>
                <w:sz w:val="20"/>
                <w:szCs w:val="20"/>
                <w:color w:val="auto"/>
              </w:rPr>
            </w:pPr>
            <w:r>
              <w:rPr>
                <w:rFonts w:ascii="Arial" w:cs="Arial" w:eastAsia="Arial" w:hAnsi="Arial"/>
                <w:sz w:val="11"/>
                <w:szCs w:val="11"/>
                <w:color w:val="auto"/>
              </w:rPr>
              <w:t>$0.45 - $0.45</w:t>
            </w:r>
          </w:p>
        </w:tc>
        <w:tc>
          <w:tcPr>
            <w:tcW w:w="140" w:type="dxa"/>
            <w:vAlign w:val="bottom"/>
          </w:tcPr>
          <w:p>
            <w:pPr>
              <w:spacing w:after="0"/>
              <w:rPr>
                <w:sz w:val="10"/>
                <w:szCs w:val="10"/>
                <w:color w:val="auto"/>
              </w:rPr>
            </w:pPr>
          </w:p>
        </w:tc>
        <w:tc>
          <w:tcPr>
            <w:tcW w:w="1560" w:type="dxa"/>
            <w:vAlign w:val="bottom"/>
          </w:tcPr>
          <w:p>
            <w:pPr>
              <w:jc w:val="right"/>
              <w:spacing w:after="0" w:line="117" w:lineRule="exact"/>
              <w:rPr>
                <w:sz w:val="20"/>
                <w:szCs w:val="20"/>
                <w:color w:val="auto"/>
              </w:rPr>
            </w:pPr>
            <w:r>
              <w:rPr>
                <w:rFonts w:ascii="Arial" w:cs="Arial" w:eastAsia="Arial" w:hAnsi="Arial"/>
                <w:sz w:val="11"/>
                <w:szCs w:val="11"/>
                <w:color w:val="auto"/>
              </w:rPr>
              <w:t>$0.40 - $0.40</w:t>
            </w:r>
          </w:p>
        </w:tc>
        <w:tc>
          <w:tcPr>
            <w:tcW w:w="140" w:type="dxa"/>
            <w:vAlign w:val="bottom"/>
          </w:tcPr>
          <w:p>
            <w:pPr>
              <w:spacing w:after="0"/>
              <w:rPr>
                <w:sz w:val="10"/>
                <w:szCs w:val="10"/>
                <w:color w:val="auto"/>
              </w:rPr>
            </w:pPr>
          </w:p>
        </w:tc>
        <w:tc>
          <w:tcPr>
            <w:tcW w:w="1580" w:type="dxa"/>
            <w:vAlign w:val="bottom"/>
          </w:tcPr>
          <w:p>
            <w:pPr>
              <w:jc w:val="right"/>
              <w:spacing w:after="0" w:line="117" w:lineRule="exact"/>
              <w:rPr>
                <w:sz w:val="20"/>
                <w:szCs w:val="20"/>
                <w:color w:val="auto"/>
              </w:rPr>
            </w:pPr>
            <w:r>
              <w:rPr>
                <w:rFonts w:ascii="Arial" w:cs="Arial" w:eastAsia="Arial" w:hAnsi="Arial"/>
                <w:sz w:val="11"/>
                <w:szCs w:val="11"/>
                <w:color w:val="auto"/>
              </w:rPr>
              <w:t>$0.25 - $0.25</w:t>
            </w:r>
          </w:p>
        </w:tc>
        <w:tc>
          <w:tcPr>
            <w:tcW w:w="140" w:type="dxa"/>
            <w:vAlign w:val="bottom"/>
          </w:tcPr>
          <w:p>
            <w:pPr>
              <w:spacing w:after="0"/>
              <w:rPr>
                <w:sz w:val="10"/>
                <w:szCs w:val="10"/>
                <w:color w:val="auto"/>
              </w:rPr>
            </w:pPr>
          </w:p>
        </w:tc>
        <w:tc>
          <w:tcPr>
            <w:tcW w:w="1560" w:type="dxa"/>
            <w:vAlign w:val="bottom"/>
          </w:tcPr>
          <w:p>
            <w:pPr>
              <w:jc w:val="right"/>
              <w:spacing w:after="0" w:line="117" w:lineRule="exact"/>
              <w:rPr>
                <w:sz w:val="20"/>
                <w:szCs w:val="20"/>
                <w:color w:val="auto"/>
              </w:rPr>
            </w:pPr>
            <w:r>
              <w:rPr>
                <w:rFonts w:ascii="Arial" w:cs="Arial" w:eastAsia="Arial" w:hAnsi="Arial"/>
                <w:sz w:val="11"/>
                <w:szCs w:val="11"/>
                <w:color w:val="auto"/>
              </w:rPr>
              <w:t>$0.25 - $0.25</w:t>
            </w:r>
          </w:p>
        </w:tc>
      </w:tr>
      <w:tr>
        <w:trPr>
          <w:trHeight w:val="135"/>
        </w:trPr>
        <w:tc>
          <w:tcPr>
            <w:tcW w:w="3580" w:type="dxa"/>
            <w:vAlign w:val="bottom"/>
          </w:tcPr>
          <w:p>
            <w:pPr>
              <w:ind w:left="60"/>
              <w:spacing w:after="0"/>
              <w:rPr>
                <w:sz w:val="20"/>
                <w:szCs w:val="20"/>
                <w:color w:val="auto"/>
              </w:rPr>
            </w:pPr>
            <w:r>
              <w:rPr>
                <w:rFonts w:ascii="Arial" w:cs="Arial" w:eastAsia="Arial" w:hAnsi="Arial"/>
                <w:sz w:val="11"/>
                <w:szCs w:val="11"/>
                <w:color w:val="auto"/>
              </w:rPr>
              <w:t>Net Promote</w:t>
            </w:r>
          </w:p>
        </w:tc>
        <w:tc>
          <w:tcPr>
            <w:tcW w:w="1580" w:type="dxa"/>
            <w:vAlign w:val="bottom"/>
          </w:tcPr>
          <w:p>
            <w:pPr>
              <w:jc w:val="right"/>
              <w:spacing w:after="0"/>
              <w:rPr>
                <w:sz w:val="20"/>
                <w:szCs w:val="20"/>
                <w:color w:val="auto"/>
              </w:rPr>
            </w:pPr>
            <w:r>
              <w:rPr>
                <w:rFonts w:ascii="Arial" w:cs="Arial" w:eastAsia="Arial" w:hAnsi="Arial"/>
                <w:sz w:val="11"/>
                <w:szCs w:val="11"/>
                <w:color w:val="auto"/>
              </w:rPr>
              <w:t>$0.00 - $0.00</w:t>
            </w:r>
          </w:p>
        </w:tc>
        <w:tc>
          <w:tcPr>
            <w:tcW w:w="14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$0.00 - $0.00</w:t>
            </w:r>
          </w:p>
        </w:tc>
        <w:tc>
          <w:tcPr>
            <w:tcW w:w="14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($0.50) - ($0.50)</w:t>
            </w:r>
          </w:p>
        </w:tc>
        <w:tc>
          <w:tcPr>
            <w:tcW w:w="14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($0.50) - ($0.50)</w:t>
            </w:r>
          </w:p>
        </w:tc>
      </w:tr>
      <w:tr>
        <w:trPr>
          <w:trHeight w:val="126"/>
        </w:trPr>
        <w:tc>
          <w:tcPr>
            <w:tcW w:w="3580" w:type="dxa"/>
            <w:vAlign w:val="bottom"/>
            <w:shd w:val="clear" w:color="auto" w:fill="D1D0D0"/>
          </w:tcPr>
          <w:p>
            <w:pPr>
              <w:ind w:left="20"/>
              <w:spacing w:after="0"/>
              <w:rPr>
                <w:sz w:val="20"/>
                <w:szCs w:val="20"/>
                <w:color w:val="auto"/>
              </w:rPr>
            </w:pPr>
            <w:r>
              <w:rPr>
                <w:rFonts w:ascii="Arial" w:cs="Arial" w:eastAsia="Arial" w:hAnsi="Arial"/>
                <w:sz w:val="11"/>
                <w:szCs w:val="11"/>
                <w:b w:val="1"/>
                <w:bCs w:val="1"/>
                <w:color w:val="auto"/>
              </w:rPr>
              <w:t>Core Funds From Operations / share (excluding net promote)</w:t>
            </w:r>
          </w:p>
        </w:tc>
        <w:tc>
          <w:tcPr>
            <w:tcW w:w="158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$7.90 - $8.00</w:t>
            </w:r>
          </w:p>
        </w:tc>
        <w:tc>
          <w:tcPr>
            <w:tcW w:w="140" w:type="dxa"/>
            <w:vAlign w:val="bottom"/>
            <w:shd w:val="clear" w:color="auto" w:fill="D1D0D0"/>
          </w:tcPr>
          <w:p>
            <w:pPr>
              <w:spacing w:after="0"/>
              <w:rPr>
                <w:sz w:val="10"/>
                <w:szCs w:val="10"/>
                <w:color w:val="auto"/>
              </w:rPr>
            </w:pPr>
          </w:p>
        </w:tc>
        <w:tc>
          <w:tcPr>
            <w:tcW w:w="156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$8.00 - $8.10</w:t>
            </w:r>
          </w:p>
        </w:tc>
        <w:tc>
          <w:tcPr>
            <w:tcW w:w="140" w:type="dxa"/>
            <w:vAlign w:val="bottom"/>
            <w:shd w:val="clear" w:color="auto" w:fill="D1D0D0"/>
          </w:tcPr>
          <w:p>
            <w:pPr>
              <w:spacing w:after="0"/>
              <w:rPr>
                <w:sz w:val="10"/>
                <w:szCs w:val="10"/>
                <w:color w:val="auto"/>
              </w:rPr>
            </w:pPr>
          </w:p>
        </w:tc>
        <w:tc>
          <w:tcPr>
            <w:tcW w:w="158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$8.15 - $8.20</w:t>
            </w:r>
          </w:p>
        </w:tc>
        <w:tc>
          <w:tcPr>
            <w:tcW w:w="140" w:type="dxa"/>
            <w:vAlign w:val="bottom"/>
            <w:shd w:val="clear" w:color="auto" w:fill="D1D0D0"/>
          </w:tcPr>
          <w:p>
            <w:pPr>
              <w:spacing w:after="0"/>
              <w:rPr>
                <w:sz w:val="10"/>
                <w:szCs w:val="10"/>
                <w:color w:val="auto"/>
              </w:rPr>
            </w:pPr>
          </w:p>
        </w:tc>
        <w:tc>
          <w:tcPr>
            <w:tcW w:w="156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$8.30 - $8.35</w:t>
            </w:r>
          </w:p>
        </w:tc>
      </w:tr>
      <w:tr>
        <w:trPr>
          <w:trHeight w:val="126"/>
        </w:trPr>
        <w:tc>
          <w:tcPr>
            <w:tcW w:w="3580" w:type="dxa"/>
            <w:vAlign w:val="bottom"/>
          </w:tcPr>
          <w:p>
            <w:pPr>
              <w:ind w:left="60"/>
              <w:spacing w:after="0"/>
              <w:rPr>
                <w:sz w:val="20"/>
                <w:szCs w:val="20"/>
                <w:color w:val="auto"/>
              </w:rPr>
            </w:pPr>
            <w:r>
              <w:rPr>
                <w:rFonts w:ascii="Arial" w:cs="Arial" w:eastAsia="Arial" w:hAnsi="Arial"/>
                <w:sz w:val="11"/>
                <w:szCs w:val="11"/>
                <w:color w:val="auto"/>
              </w:rPr>
              <w:t>Foreign currency translation adjustments</w:t>
            </w:r>
          </w:p>
        </w:tc>
        <w:tc>
          <w:tcPr>
            <w:tcW w:w="1580" w:type="dxa"/>
            <w:vAlign w:val="bottom"/>
          </w:tcPr>
          <w:p>
            <w:pPr>
              <w:jc w:val="right"/>
              <w:spacing w:after="0"/>
              <w:rPr>
                <w:sz w:val="20"/>
                <w:szCs w:val="20"/>
                <w:color w:val="auto"/>
              </w:rPr>
            </w:pPr>
            <w:r>
              <w:rPr>
                <w:rFonts w:ascii="Arial" w:cs="Arial" w:eastAsia="Arial" w:hAnsi="Arial"/>
                <w:sz w:val="11"/>
                <w:szCs w:val="11"/>
                <w:color w:val="auto"/>
              </w:rPr>
              <w:t>$0.00 - $0.00</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($0.05) - ($0.05)</w:t>
            </w:r>
          </w:p>
        </w:tc>
        <w:tc>
          <w:tcPr>
            <w:tcW w:w="140" w:type="dxa"/>
            <w:vAlign w:val="bottom"/>
          </w:tcPr>
          <w:p>
            <w:pPr>
              <w:spacing w:after="0"/>
              <w:rPr>
                <w:sz w:val="10"/>
                <w:szCs w:val="10"/>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($0.05) - ($0.05)</w:t>
            </w:r>
          </w:p>
        </w:tc>
        <w:tc>
          <w:tcPr>
            <w:tcW w:w="14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($0.05) - ($0.05)</w:t>
            </w:r>
          </w:p>
        </w:tc>
      </w:tr>
      <w:tr>
        <w:trPr>
          <w:trHeight w:val="126"/>
        </w:trPr>
        <w:tc>
          <w:tcPr>
            <w:tcW w:w="3580" w:type="dxa"/>
            <w:vAlign w:val="bottom"/>
            <w:shd w:val="clear" w:color="auto" w:fill="D1D0D0"/>
          </w:tcPr>
          <w:p>
            <w:pPr>
              <w:ind w:left="20"/>
              <w:spacing w:after="0"/>
              <w:rPr>
                <w:sz w:val="20"/>
                <w:szCs w:val="20"/>
                <w:color w:val="auto"/>
              </w:rPr>
            </w:pPr>
            <w:r>
              <w:rPr>
                <w:rFonts w:ascii="Arial" w:cs="Arial" w:eastAsia="Arial" w:hAnsi="Arial"/>
                <w:sz w:val="11"/>
                <w:szCs w:val="11"/>
                <w:b w:val="1"/>
                <w:bCs w:val="1"/>
                <w:color w:val="auto"/>
              </w:rPr>
              <w:t>Constant-Currency Core FFO / share (excluding net promote)</w:t>
            </w:r>
          </w:p>
        </w:tc>
        <w:tc>
          <w:tcPr>
            <w:tcW w:w="158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$7.90 - $8.00</w:t>
            </w:r>
          </w:p>
        </w:tc>
        <w:tc>
          <w:tcPr>
            <w:tcW w:w="140" w:type="dxa"/>
            <w:vAlign w:val="bottom"/>
            <w:shd w:val="clear" w:color="auto" w:fill="D1D0D0"/>
          </w:tcPr>
          <w:p>
            <w:pPr>
              <w:spacing w:after="0"/>
              <w:rPr>
                <w:sz w:val="10"/>
                <w:szCs w:val="10"/>
                <w:color w:val="auto"/>
              </w:rPr>
            </w:pPr>
          </w:p>
        </w:tc>
        <w:tc>
          <w:tcPr>
            <w:tcW w:w="156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$7.95 - $8.05</w:t>
            </w:r>
          </w:p>
        </w:tc>
        <w:tc>
          <w:tcPr>
            <w:tcW w:w="140" w:type="dxa"/>
            <w:vAlign w:val="bottom"/>
            <w:shd w:val="clear" w:color="auto" w:fill="D1D0D0"/>
          </w:tcPr>
          <w:p>
            <w:pPr>
              <w:spacing w:after="0"/>
              <w:rPr>
                <w:sz w:val="10"/>
                <w:szCs w:val="10"/>
                <w:color w:val="auto"/>
              </w:rPr>
            </w:pPr>
          </w:p>
        </w:tc>
        <w:tc>
          <w:tcPr>
            <w:tcW w:w="158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$8.10 - $8.15</w:t>
            </w:r>
          </w:p>
        </w:tc>
        <w:tc>
          <w:tcPr>
            <w:tcW w:w="140" w:type="dxa"/>
            <w:vAlign w:val="bottom"/>
            <w:shd w:val="clear" w:color="auto" w:fill="D1D0D0"/>
          </w:tcPr>
          <w:p>
            <w:pPr>
              <w:spacing w:after="0"/>
              <w:rPr>
                <w:sz w:val="10"/>
                <w:szCs w:val="10"/>
                <w:color w:val="auto"/>
              </w:rPr>
            </w:pPr>
          </w:p>
        </w:tc>
        <w:tc>
          <w:tcPr>
            <w:tcW w:w="1560" w:type="dxa"/>
            <w:vAlign w:val="bottom"/>
            <w:shd w:val="clear" w:color="auto" w:fill="D1D0D0"/>
          </w:tcPr>
          <w:p>
            <w:pPr>
              <w:jc w:val="right"/>
              <w:spacing w:after="0"/>
              <w:rPr>
                <w:sz w:val="20"/>
                <w:szCs w:val="20"/>
                <w:color w:val="auto"/>
              </w:rPr>
            </w:pPr>
            <w:r>
              <w:rPr>
                <w:rFonts w:ascii="Arial" w:cs="Arial" w:eastAsia="Arial" w:hAnsi="Arial"/>
                <w:sz w:val="11"/>
                <w:szCs w:val="11"/>
                <w:b w:val="1"/>
                <w:bCs w:val="1"/>
                <w:color w:val="auto"/>
              </w:rPr>
              <w:t>$8.25 - $8.30</w:t>
            </w:r>
          </w:p>
        </w:tc>
      </w:tr>
    </w:tbl>
    <w:p>
      <w:pPr>
        <w:spacing w:after="0" w:line="58" w:lineRule="exact"/>
        <w:rPr>
          <w:sz w:val="20"/>
          <w:szCs w:val="20"/>
          <w:color w:val="auto"/>
        </w:rPr>
      </w:pPr>
    </w:p>
    <w:p>
      <w:pPr>
        <w:ind w:left="223" w:hanging="223"/>
        <w:spacing w:after="0"/>
        <w:tabs>
          <w:tab w:leader="none" w:pos="223" w:val="left"/>
        </w:tabs>
        <w:numPr>
          <w:ilvl w:val="0"/>
          <w:numId w:val="9"/>
        </w:numPr>
        <w:rPr>
          <w:rFonts w:ascii="Arial" w:cs="Arial" w:eastAsia="Arial" w:hAnsi="Arial"/>
          <w:sz w:val="10"/>
          <w:szCs w:val="10"/>
          <w:color w:val="auto"/>
        </w:rPr>
      </w:pPr>
      <w:r>
        <w:rPr>
          <w:rFonts w:ascii="Arial" w:cs="Arial" w:eastAsia="Arial" w:hAnsi="Arial"/>
          <w:sz w:val="10"/>
          <w:szCs w:val="10"/>
          <w:color w:val="auto"/>
        </w:rPr>
        <w:t>Net non-cash rent adjustments represent the sum of straight-line rental revenue and straight-line rental expense, as well as the amortization of above- and below-market leases (i.e., ASC 805 adjustments).</w:t>
      </w:r>
    </w:p>
    <w:p>
      <w:pPr>
        <w:spacing w:after="0" w:line="1" w:lineRule="exact"/>
        <w:rPr>
          <w:rFonts w:ascii="Arial" w:cs="Arial" w:eastAsia="Arial" w:hAnsi="Arial"/>
          <w:sz w:val="10"/>
          <w:szCs w:val="10"/>
          <w:color w:val="auto"/>
        </w:rPr>
      </w:pPr>
    </w:p>
    <w:p>
      <w:pPr>
        <w:ind w:left="223" w:hanging="223"/>
        <w:spacing w:after="0" w:line="225" w:lineRule="auto"/>
        <w:tabs>
          <w:tab w:leader="none" w:pos="223" w:val="left"/>
        </w:tabs>
        <w:numPr>
          <w:ilvl w:val="0"/>
          <w:numId w:val="9"/>
        </w:numPr>
        <w:rPr>
          <w:rFonts w:ascii="Arial" w:cs="Arial" w:eastAsia="Arial" w:hAnsi="Arial"/>
          <w:sz w:val="10"/>
          <w:szCs w:val="10"/>
          <w:color w:val="auto"/>
        </w:rPr>
      </w:pPr>
      <w:r>
        <w:rPr>
          <w:rFonts w:ascii="Arial" w:cs="Arial" w:eastAsia="Arial" w:hAnsi="Arial"/>
          <w:sz w:val="10"/>
          <w:szCs w:val="10"/>
          <w:color w:val="auto"/>
        </w:rPr>
        <w:t>Year-end portfolio occupancy guidance based on IT load (kW).</w:t>
      </w:r>
    </w:p>
    <w:p>
      <w:pPr>
        <w:jc w:val="both"/>
        <w:ind w:left="223" w:right="220" w:hanging="223"/>
        <w:spacing w:after="0" w:line="225" w:lineRule="auto"/>
        <w:tabs>
          <w:tab w:leader="none" w:pos="223"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“Same-Capital” pool includes properties owned as of December 31, 2024 with less than 5% of total rentable square feet under development. It excludes properties that were undergoing, or were expected to undergo, development activities in 2025-2026, properties classified as held for sale and contribution, and properties sold or contributed to joint ventures for all periods presented. The 2026 “Same-Capital” cash NOI growth outlook is presented on a constant currency basis.</w:t>
      </w:r>
    </w:p>
    <w:p>
      <w:pPr>
        <w:ind w:left="223" w:hanging="223"/>
        <w:spacing w:after="0" w:line="225" w:lineRule="auto"/>
        <w:tabs>
          <w:tab w:leader="none" w:pos="223" w:val="left"/>
        </w:tabs>
        <w:numPr>
          <w:ilvl w:val="0"/>
          <w:numId w:val="9"/>
        </w:numPr>
        <w:rPr>
          <w:rFonts w:ascii="Arial" w:cs="Arial" w:eastAsia="Arial" w:hAnsi="Arial"/>
          <w:sz w:val="10"/>
          <w:szCs w:val="10"/>
          <w:color w:val="auto"/>
        </w:rPr>
      </w:pPr>
      <w:r>
        <w:rPr>
          <w:rFonts w:ascii="Arial" w:cs="Arial" w:eastAsia="Arial" w:hAnsi="Arial"/>
          <w:sz w:val="10"/>
          <w:szCs w:val="10"/>
          <w:color w:val="auto"/>
        </w:rPr>
        <w:t>Excludes land acquisitions and includes Digital Realty’s share of joint venture and fund contributions. Figure is net of joint venture and fund partners’ share of contributions.</w:t>
      </w:r>
    </w:p>
    <w:p>
      <w:pPr>
        <w:ind w:left="223" w:hanging="223"/>
        <w:spacing w:after="0" w:line="225" w:lineRule="auto"/>
        <w:tabs>
          <w:tab w:leader="none" w:pos="223" w:val="left"/>
        </w:tabs>
        <w:numPr>
          <w:ilvl w:val="0"/>
          <w:numId w:val="9"/>
        </w:numPr>
        <w:rPr>
          <w:rFonts w:ascii="Arial" w:cs="Arial" w:eastAsia="Arial" w:hAnsi="Arial"/>
          <w:sz w:val="10"/>
          <w:szCs w:val="10"/>
          <w:color w:val="auto"/>
        </w:rPr>
      </w:pPr>
      <w:r>
        <w:rPr>
          <w:rFonts w:ascii="Arial" w:cs="Arial" w:eastAsia="Arial" w:hAnsi="Arial"/>
          <w:sz w:val="10"/>
          <w:szCs w:val="10"/>
          <w:color w:val="auto"/>
        </w:rPr>
        <w:t>Other non-recurring CapEx represents costs incurred to enhance the capacity or marketability of operating properties, such as network fiber initiatives and software development costs.</w:t>
      </w:r>
    </w:p>
    <w:p>
      <w:pPr>
        <w:ind w:left="223" w:hanging="223"/>
        <w:spacing w:after="0"/>
        <w:tabs>
          <w:tab w:leader="none" w:pos="223" w:val="left"/>
        </w:tabs>
        <w:numPr>
          <w:ilvl w:val="0"/>
          <w:numId w:val="9"/>
        </w:numPr>
        <w:rPr>
          <w:rFonts w:ascii="Arial" w:cs="Arial" w:eastAsia="Arial" w:hAnsi="Arial"/>
          <w:sz w:val="10"/>
          <w:szCs w:val="10"/>
          <w:color w:val="auto"/>
        </w:rPr>
      </w:pPr>
      <w:r>
        <w:rPr>
          <w:rFonts w:ascii="Arial" w:cs="Arial" w:eastAsia="Arial" w:hAnsi="Arial"/>
          <w:sz w:val="10"/>
          <w:szCs w:val="10"/>
          <w:color w:val="auto"/>
        </w:rPr>
        <w:t>Recurring CapEx represents non-incremental improvements required to maintain current revenues, including second-generation tenant improvements and leasing commissions.</w:t>
      </w:r>
    </w:p>
    <w:p>
      <w:pPr>
        <w:spacing w:after="0" w:line="93" w:lineRule="exact"/>
        <w:rPr>
          <w:sz w:val="20"/>
          <w:szCs w:val="20"/>
          <w:color w:val="auto"/>
        </w:rPr>
      </w:pPr>
    </w:p>
    <w:p>
      <w:pPr>
        <w:ind w:left="3" w:right="80"/>
        <w:spacing w:after="0" w:line="245" w:lineRule="auto"/>
        <w:rPr>
          <w:sz w:val="20"/>
          <w:szCs w:val="20"/>
          <w:color w:val="auto"/>
        </w:rPr>
      </w:pPr>
      <w:r>
        <w:rPr>
          <w:rFonts w:ascii="Arial" w:cs="Arial" w:eastAsia="Arial" w:hAnsi="Arial"/>
          <w:sz w:val="10"/>
          <w:szCs w:val="10"/>
          <w:color w:val="auto"/>
        </w:rPr>
        <w:t>Note: The company does not provide a reconciliation for non-GAAP estimates on a forward-looking basis, where it is unable to provide a meaningful or accurate calculation or estimation of reconciling items, and the information is not available without unreasonable effort. Please see Non-GAAP Financial Measures in this document for further discussion.</w:t>
      </w:r>
    </w:p>
    <w:p>
      <w:pPr>
        <w:spacing w:after="0" w:line="121"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bookmarkStart w:id="13" w:name="page14"/>
    <w:bookmarkEnd w:id="13"/>
    <w:p>
      <w:pPr>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60" w:type="dxa"/>
            <w:vAlign w:val="bottom"/>
          </w:tcPr>
          <w:p>
            <w:pPr>
              <w:spacing w:after="0"/>
              <w:rPr>
                <w:sz w:val="20"/>
                <w:szCs w:val="20"/>
                <w:color w:val="auto"/>
              </w:rPr>
            </w:pPr>
            <w:r>
              <w:rPr>
                <w:rFonts w:ascii="Arial" w:cs="Arial" w:eastAsia="Arial" w:hAnsi="Arial"/>
                <w:sz w:val="10"/>
                <w:szCs w:val="10"/>
                <w:b w:val="1"/>
                <w:bCs w:val="1"/>
                <w:color w:val="auto"/>
              </w:rPr>
              <w:t>Digital Realty Trust</w:t>
            </w:r>
          </w:p>
        </w:tc>
        <w:tc>
          <w:tcPr>
            <w:tcW w:w="524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37"/>
        </w:trPr>
        <w:tc>
          <w:tcPr>
            <w:tcW w:w="5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Earnings Release</w:t>
            </w:r>
          </w:p>
        </w:tc>
        <w:tc>
          <w:tcPr>
            <w:tcW w:w="5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-182245</wp:posOffset>
            </wp:positionV>
            <wp:extent cx="28575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Non-GAAP Financial Measures</w:t>
      </w:r>
    </w:p>
    <w:p>
      <w:pPr>
        <w:spacing w:after="0" w:line="72" w:lineRule="exact"/>
        <w:rPr>
          <w:sz w:val="20"/>
          <w:szCs w:val="20"/>
          <w:color w:val="auto"/>
        </w:rPr>
      </w:pPr>
    </w:p>
    <w:p>
      <w:pPr>
        <w:ind w:right="40"/>
        <w:spacing w:after="0" w:line="244" w:lineRule="auto"/>
        <w:rPr>
          <w:sz w:val="20"/>
          <w:szCs w:val="20"/>
          <w:color w:val="auto"/>
        </w:rPr>
      </w:pPr>
      <w:r>
        <w:rPr>
          <w:rFonts w:ascii="Arial" w:cs="Arial" w:eastAsia="Arial" w:hAnsi="Arial"/>
          <w:sz w:val="11"/>
          <w:szCs w:val="11"/>
          <w:color w:val="auto"/>
        </w:rPr>
        <w:t>This document contains non-GAAP financial measures, including FFO, Core FFO, Core FFO (excluding net promote), Constant Currency Core FFO (excluding net promote), Adjusted FFO, Net Operating Income (NOI), “Same-Capital” Cash NOI and Adjusted EBITDA. A reconciliation from U.S. GAAP net income available to common stockholders to FFO, a reconciliation from FFO to Core FFO, a reconciliation from Core FFO (excluding net promote) to Constant Currency Core FFO (excluding net promote), a reconciliation from Core FFO to Adjusted FFO, a reconciliation from NOI to Cash NOI, and definitions of FFO, Core FFO, Constant Currency Core FFO, Core FFO (excluding net promote), Adjusted FFO, NOI and “Same-Capital” Cash NOI are included as an attachment to this document. A reconciliation from U.S. GAAP net income available to common stockholders to Adjusted EBITDA, a definition of Adjusted EBITDA and definitions of net debt-to-Adjusted EBITDA, debt-plus-preferred-to-total enterprise value, cash NOI, and fixed charge coverage ratio are included as an attachment to this document.</w:t>
      </w:r>
    </w:p>
    <w:p>
      <w:pPr>
        <w:spacing w:after="0" w:line="128" w:lineRule="exact"/>
        <w:rPr>
          <w:sz w:val="20"/>
          <w:szCs w:val="20"/>
          <w:color w:val="auto"/>
        </w:rPr>
      </w:pPr>
    </w:p>
    <w:p>
      <w:pPr>
        <w:ind w:right="80"/>
        <w:spacing w:after="0" w:line="276" w:lineRule="auto"/>
        <w:rPr>
          <w:sz w:val="20"/>
          <w:szCs w:val="20"/>
          <w:color w:val="auto"/>
        </w:rPr>
      </w:pPr>
      <w:r>
        <w:rPr>
          <w:rFonts w:ascii="Arial" w:cs="Arial" w:eastAsia="Arial" w:hAnsi="Arial"/>
          <w:sz w:val="10"/>
          <w:szCs w:val="10"/>
          <w:color w:val="auto"/>
        </w:rPr>
        <w:t>The company does not provide a reconciliation for non-GAAP estimates on a forward-looking basis, where it is unable to provide a meaningful or accurate calculation or estimation of reconciling items and the information is not available without unreasonable effort. This is due to the inherent difficulty of forecasting the timing and/or amount of various items that would impact net income attributable to common stockholders per diluted share, which is the most directly comparable forward-looking GAAP financial measure. This includes, for example, external growth factors, such as dispositions, and balance sheet items such as debt issuances, that have not yet occurred, are out of the company's control and/or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Investor Conference Call</w:t>
      </w:r>
    </w:p>
    <w:p>
      <w:pPr>
        <w:spacing w:after="0" w:line="72" w:lineRule="exact"/>
        <w:rPr>
          <w:sz w:val="20"/>
          <w:szCs w:val="20"/>
          <w:color w:val="auto"/>
        </w:rPr>
      </w:pPr>
    </w:p>
    <w:p>
      <w:pPr>
        <w:ind w:right="60"/>
        <w:spacing w:after="0" w:line="253" w:lineRule="auto"/>
        <w:rPr>
          <w:sz w:val="20"/>
          <w:szCs w:val="20"/>
          <w:color w:val="auto"/>
        </w:rPr>
      </w:pPr>
      <w:r>
        <w:rPr>
          <w:rFonts w:ascii="Arial" w:cs="Arial" w:eastAsia="Arial" w:hAnsi="Arial"/>
          <w:sz w:val="11"/>
          <w:szCs w:val="11"/>
          <w:color w:val="auto"/>
        </w:rPr>
        <w:t xml:space="preserve">Prior to Digital Realty’s investor conference call at 5:00 p.m. ET / 4:00 p.m. CT on October 29, 2026, a presentation will be posted to the Investors section of the company’s website at </w:t>
      </w:r>
      <w:r>
        <w:rPr>
          <w:rFonts w:ascii="Arial" w:cs="Arial" w:eastAsia="Arial" w:hAnsi="Arial"/>
          <w:sz w:val="11"/>
          <w:szCs w:val="11"/>
          <w:color w:val="0000FF"/>
        </w:rPr>
        <w:t>https://investor.digitalrealty.com</w:t>
      </w:r>
      <w:r>
        <w:rPr>
          <w:rFonts w:ascii="Arial" w:cs="Arial" w:eastAsia="Arial" w:hAnsi="Arial"/>
          <w:sz w:val="11"/>
          <w:szCs w:val="11"/>
          <w:color w:val="auto"/>
        </w:rPr>
        <w:t>. The presentation is designed to accompany the discussion of the company’s third quarter 2026 financial results and operating performance. The conference call will feature President &amp; Chief Executive Officer Andy Power and Chief Financial Officer Matt Mercier.</w:t>
      </w:r>
    </w:p>
    <w:p>
      <w:pPr>
        <w:spacing w:after="0" w:line="50" w:lineRule="exact"/>
        <w:rPr>
          <w:sz w:val="20"/>
          <w:szCs w:val="20"/>
          <w:color w:val="auto"/>
        </w:rPr>
      </w:pPr>
    </w:p>
    <w:p>
      <w:pPr>
        <w:ind w:right="120"/>
        <w:spacing w:after="0" w:line="268" w:lineRule="auto"/>
        <w:rPr>
          <w:sz w:val="20"/>
          <w:szCs w:val="20"/>
          <w:color w:val="auto"/>
        </w:rPr>
      </w:pPr>
      <w:r>
        <w:rPr>
          <w:rFonts w:ascii="Arial" w:cs="Arial" w:eastAsia="Arial" w:hAnsi="Arial"/>
          <w:sz w:val="11"/>
          <w:szCs w:val="11"/>
          <w:color w:val="auto"/>
        </w:rPr>
        <w:t xml:space="preserve">A live webcast of the call will be available on the Investors section of Digital Realty’s website at </w:t>
      </w:r>
      <w:r>
        <w:rPr>
          <w:rFonts w:ascii="Arial" w:cs="Arial" w:eastAsia="Arial" w:hAnsi="Arial"/>
          <w:sz w:val="11"/>
          <w:szCs w:val="11"/>
          <w:color w:val="0000FF"/>
        </w:rPr>
        <w:t>https://investor.digitalrealty.com</w:t>
      </w:r>
      <w:r>
        <w:rPr>
          <w:rFonts w:ascii="Arial" w:cs="Arial" w:eastAsia="Arial" w:hAnsi="Arial"/>
          <w:sz w:val="11"/>
          <w:szCs w:val="11"/>
          <w:color w:val="auto"/>
        </w:rPr>
        <w:t>. The webcast will be archived for one year and the replay will be available shortly after the conclusion of the live event.</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Digital Realty</w:t>
      </w:r>
    </w:p>
    <w:p>
      <w:pPr>
        <w:spacing w:after="0" w:line="72" w:lineRule="exact"/>
        <w:rPr>
          <w:sz w:val="20"/>
          <w:szCs w:val="20"/>
          <w:color w:val="auto"/>
        </w:rPr>
      </w:pPr>
    </w:p>
    <w:p>
      <w:pPr>
        <w:jc w:val="both"/>
        <w:ind w:right="20"/>
        <w:spacing w:after="0" w:line="248" w:lineRule="auto"/>
        <w:rPr>
          <w:sz w:val="20"/>
          <w:szCs w:val="20"/>
          <w:color w:val="auto"/>
        </w:rPr>
      </w:pPr>
      <w:r>
        <w:rPr>
          <w:rFonts w:ascii="Arial" w:cs="Arial" w:eastAsia="Arial" w:hAnsi="Arial"/>
          <w:sz w:val="11"/>
          <w:szCs w:val="11"/>
          <w:color w:val="auto"/>
        </w:rPr>
        <w:t xml:space="preserve">Digital Realty brings companies and data together by delivering the full spectrum of data center, colocation and interconnection solutions. PlatformDIGITAL®, the company’s global data center platform, provides customers with a secure data meeting place and a proven Pervasive Datacenter Architecture (PDx®) solution methodology for powering innovation, from cloud and digital transformation to emerging technologies like artificial intelligence (AI), and efficiently managing Data Gravity challenges. Digital Realty gives its customers access to the connected data communities that matter to them with a global data center footprint of 300+ facilities in 55+ metros across 30+ countries on six continents. To learn more about Digital Realty, please visit </w:t>
      </w:r>
      <w:r>
        <w:rPr>
          <w:rFonts w:ascii="Arial" w:cs="Arial" w:eastAsia="Arial" w:hAnsi="Arial"/>
          <w:sz w:val="11"/>
          <w:szCs w:val="11"/>
          <w:color w:val="0000FF"/>
        </w:rPr>
        <w:t>digitalrealty.com</w:t>
      </w:r>
      <w:r>
        <w:rPr>
          <w:rFonts w:ascii="Arial" w:cs="Arial" w:eastAsia="Arial" w:hAnsi="Arial"/>
          <w:sz w:val="11"/>
          <w:szCs w:val="11"/>
          <w:color w:val="auto"/>
        </w:rPr>
        <w:t xml:space="preserve"> or follow us on </w:t>
      </w:r>
      <w:r>
        <w:rPr>
          <w:rFonts w:ascii="Arial" w:cs="Arial" w:eastAsia="Arial" w:hAnsi="Arial"/>
          <w:sz w:val="11"/>
          <w:szCs w:val="11"/>
          <w:color w:val="0000FF"/>
        </w:rPr>
        <w:t>LinkedIn</w:t>
      </w:r>
      <w:r>
        <w:rPr>
          <w:rFonts w:ascii="Arial" w:cs="Arial" w:eastAsia="Arial" w:hAnsi="Arial"/>
          <w:sz w:val="11"/>
          <w:szCs w:val="11"/>
          <w:color w:val="auto"/>
        </w:rPr>
        <w:t xml:space="preserve"> and </w:t>
      </w:r>
      <w:r>
        <w:rPr>
          <w:rFonts w:ascii="Arial" w:cs="Arial" w:eastAsia="Arial" w:hAnsi="Arial"/>
          <w:sz w:val="11"/>
          <w:szCs w:val="11"/>
          <w:color w:val="0000FF"/>
        </w:rPr>
        <w:t>X</w:t>
      </w:r>
      <w:r>
        <w:rPr>
          <w:rFonts w:ascii="Arial" w:cs="Arial" w:eastAsia="Arial" w:hAnsi="Arial"/>
          <w:sz w:val="11"/>
          <w:szCs w:val="11"/>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Contact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Matt Mercier</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Chief Financial Officer</w:t>
      </w:r>
    </w:p>
    <w:p>
      <w:pPr>
        <w:spacing w:after="0"/>
        <w:rPr>
          <w:sz w:val="20"/>
          <w:szCs w:val="20"/>
          <w:color w:val="auto"/>
        </w:rPr>
      </w:pPr>
      <w:r>
        <w:rPr>
          <w:rFonts w:ascii="Arial" w:cs="Arial" w:eastAsia="Arial" w:hAnsi="Arial"/>
          <w:sz w:val="11"/>
          <w:szCs w:val="11"/>
          <w:color w:val="auto"/>
        </w:rPr>
        <w:t>Digital Realty</w:t>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color w:val="auto"/>
        </w:rPr>
        <w:t>Jordan Sadler / Jim Huseby</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Investor Relations</w:t>
      </w:r>
    </w:p>
    <w:p>
      <w:pPr>
        <w:spacing w:after="0"/>
        <w:rPr>
          <w:sz w:val="20"/>
          <w:szCs w:val="20"/>
          <w:color w:val="auto"/>
        </w:rPr>
      </w:pPr>
      <w:r>
        <w:rPr>
          <w:rFonts w:ascii="Arial" w:cs="Arial" w:eastAsia="Arial" w:hAnsi="Arial"/>
          <w:sz w:val="11"/>
          <w:szCs w:val="11"/>
          <w:color w:val="auto"/>
        </w:rPr>
        <w:t>Digital Realty</w:t>
      </w:r>
    </w:p>
    <w:p>
      <w:pPr>
        <w:spacing w:after="0"/>
        <w:rPr>
          <w:sz w:val="20"/>
          <w:szCs w:val="20"/>
          <w:color w:val="auto"/>
        </w:rPr>
      </w:pPr>
      <w:r>
        <w:rPr>
          <w:rFonts w:ascii="Arial" w:cs="Arial" w:eastAsia="Arial" w:hAnsi="Arial"/>
          <w:sz w:val="11"/>
          <w:szCs w:val="11"/>
          <w:color w:val="0000FF"/>
        </w:rPr>
        <w:t>InvestorRelations@digitalrealty.com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65379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0"/>
          </w:cols>
          <w:pgMar w:left="800" w:top="221" w:right="799" w:bottom="1440" w:gutter="0" w:footer="0" w:header="0"/>
        </w:sectPr>
      </w:pPr>
    </w:p>
    <w:bookmarkStart w:id="14" w:name="page15"/>
    <w:bookmarkEnd w:id="14"/>
    <w:p>
      <w:pPr>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040" w:type="dxa"/>
            <w:vAlign w:val="bottom"/>
          </w:tcPr>
          <w:p>
            <w:pPr>
              <w:spacing w:after="0"/>
              <w:rPr>
                <w:sz w:val="20"/>
                <w:szCs w:val="20"/>
                <w:color w:val="auto"/>
              </w:rPr>
            </w:pPr>
            <w:r>
              <w:rPr>
                <w:rFonts w:ascii="Arial" w:cs="Arial" w:eastAsia="Arial" w:hAnsi="Arial"/>
                <w:sz w:val="10"/>
                <w:szCs w:val="10"/>
                <w:b w:val="1"/>
                <w:bCs w:val="1"/>
                <w:color w:val="auto"/>
              </w:rPr>
              <w:t>Consolidated Quarterly Statements of Operations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right"/>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37"/>
        </w:trPr>
        <w:tc>
          <w:tcPr>
            <w:tcW w:w="40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Unaudited and in Thousands, Except Per Share Data</w:t>
            </w: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8"/>
              </w:rPr>
              <w:t>Third Quarter 2026</w:t>
            </w:r>
          </w:p>
        </w:tc>
        <w:tc>
          <w:tcPr>
            <w:tcW w:w="0" w:type="dxa"/>
            <w:vAlign w:val="bottom"/>
          </w:tcPr>
          <w:p>
            <w:pPr>
              <w:spacing w:after="0"/>
              <w:rPr>
                <w:sz w:val="1"/>
                <w:szCs w:val="1"/>
                <w:color w:val="auto"/>
              </w:rPr>
            </w:pPr>
          </w:p>
        </w:tc>
      </w:tr>
      <w:tr>
        <w:trPr>
          <w:trHeight w:val="385"/>
        </w:trPr>
        <w:tc>
          <w:tcPr>
            <w:tcW w:w="4040" w:type="dxa"/>
            <w:vAlign w:val="bottom"/>
            <w:vMerge w:val="restart"/>
          </w:tcPr>
          <w:p>
            <w:pPr>
              <w:ind w:left="3740"/>
              <w:spacing w:after="0"/>
              <w:rPr>
                <w:sz w:val="20"/>
                <w:szCs w:val="20"/>
                <w:color w:val="auto"/>
              </w:rPr>
            </w:pPr>
            <w:r>
              <w:rPr>
                <w:rFonts w:ascii="Arial" w:cs="Arial" w:eastAsia="Arial" w:hAnsi="Arial"/>
                <w:sz w:val="8"/>
                <w:szCs w:val="8"/>
                <w:color w:val="auto"/>
              </w:rPr>
              <w:t>​</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Three Months Ended</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vMerge w:val="restart"/>
          </w:tcPr>
          <w:p>
            <w:pPr>
              <w:jc w:val="right"/>
              <w:ind w:right="438"/>
              <w:spacing w:after="0"/>
              <w:rPr>
                <w:sz w:val="20"/>
                <w:szCs w:val="20"/>
                <w:color w:val="auto"/>
              </w:rPr>
            </w:pPr>
            <w:r>
              <w:rPr>
                <w:rFonts w:ascii="Arial" w:cs="Arial" w:eastAsia="Arial" w:hAnsi="Arial"/>
                <w:sz w:val="8"/>
                <w:szCs w:val="8"/>
                <w:b w:val="1"/>
                <w:bCs w:val="1"/>
                <w:color w:val="auto"/>
              </w:rPr>
              <w:t>Nine Months Ended</w:t>
            </w:r>
          </w:p>
        </w:tc>
        <w:tc>
          <w:tcPr>
            <w:tcW w:w="0" w:type="dxa"/>
            <w:vAlign w:val="bottom"/>
          </w:tcPr>
          <w:p>
            <w:pPr>
              <w:spacing w:after="0"/>
              <w:rPr>
                <w:sz w:val="1"/>
                <w:szCs w:val="1"/>
                <w:color w:val="auto"/>
              </w:rPr>
            </w:pPr>
          </w:p>
        </w:tc>
      </w:tr>
      <w:tr>
        <w:trPr>
          <w:trHeight w:val="90"/>
        </w:trPr>
        <w:tc>
          <w:tcPr>
            <w:tcW w:w="4040" w:type="dxa"/>
            <w:vAlign w:val="bottom"/>
            <w:vMerge w:val="continue"/>
          </w:tcPr>
          <w:p>
            <w:pPr>
              <w:spacing w:after="0"/>
              <w:rPr>
                <w:sz w:val="7"/>
                <w:szCs w:val="7"/>
                <w:color w:val="auto"/>
              </w:rPr>
            </w:pPr>
          </w:p>
        </w:tc>
        <w:tc>
          <w:tcPr>
            <w:tcW w:w="700" w:type="dxa"/>
            <w:vAlign w:val="bottom"/>
            <w:tcBorders>
              <w:bottom w:val="single" w:sz="8" w:color="828282"/>
            </w:tcBorders>
          </w:tcPr>
          <w:p>
            <w:pPr>
              <w:spacing w:after="0"/>
              <w:rPr>
                <w:sz w:val="7"/>
                <w:szCs w:val="7"/>
                <w:color w:val="auto"/>
              </w:rPr>
            </w:pPr>
          </w:p>
        </w:tc>
        <w:tc>
          <w:tcPr>
            <w:tcW w:w="220" w:type="dxa"/>
            <w:vAlign w:val="bottom"/>
            <w:tcBorders>
              <w:bottom w:val="single" w:sz="8" w:color="828282"/>
            </w:tcBorders>
          </w:tcPr>
          <w:p>
            <w:pPr>
              <w:spacing w:after="0"/>
              <w:rPr>
                <w:sz w:val="7"/>
                <w:szCs w:val="7"/>
                <w:color w:val="auto"/>
              </w:rPr>
            </w:pPr>
          </w:p>
        </w:tc>
        <w:tc>
          <w:tcPr>
            <w:tcW w:w="720" w:type="dxa"/>
            <w:vAlign w:val="bottom"/>
            <w:tcBorders>
              <w:bottom w:val="single" w:sz="8" w:color="828282"/>
            </w:tcBorders>
          </w:tcPr>
          <w:p>
            <w:pPr>
              <w:spacing w:after="0"/>
              <w:rPr>
                <w:sz w:val="7"/>
                <w:szCs w:val="7"/>
                <w:color w:val="auto"/>
              </w:rPr>
            </w:pPr>
          </w:p>
        </w:tc>
        <w:tc>
          <w:tcPr>
            <w:tcW w:w="80" w:type="dxa"/>
            <w:vAlign w:val="bottom"/>
            <w:tcBorders>
              <w:bottom w:val="single" w:sz="8" w:color="828282"/>
            </w:tcBorders>
          </w:tcPr>
          <w:p>
            <w:pPr>
              <w:spacing w:after="0"/>
              <w:rPr>
                <w:sz w:val="7"/>
                <w:szCs w:val="7"/>
                <w:color w:val="auto"/>
              </w:rPr>
            </w:pPr>
          </w:p>
        </w:tc>
        <w:tc>
          <w:tcPr>
            <w:tcW w:w="1020" w:type="dxa"/>
            <w:vAlign w:val="bottom"/>
            <w:tcBorders>
              <w:bottom w:val="single" w:sz="8" w:color="828282"/>
            </w:tcBorders>
            <w:gridSpan w:val="2"/>
            <w:vMerge w:val="continue"/>
          </w:tcPr>
          <w:p>
            <w:pPr>
              <w:spacing w:after="0"/>
              <w:rPr>
                <w:sz w:val="7"/>
                <w:szCs w:val="7"/>
                <w:color w:val="auto"/>
              </w:rPr>
            </w:pPr>
          </w:p>
        </w:tc>
        <w:tc>
          <w:tcPr>
            <w:tcW w:w="720" w:type="dxa"/>
            <w:vAlign w:val="bottom"/>
            <w:tcBorders>
              <w:bottom w:val="single" w:sz="8" w:color="828282"/>
            </w:tcBorders>
          </w:tcPr>
          <w:p>
            <w:pPr>
              <w:spacing w:after="0"/>
              <w:rPr>
                <w:sz w:val="7"/>
                <w:szCs w:val="7"/>
                <w:color w:val="auto"/>
              </w:rPr>
            </w:pPr>
          </w:p>
        </w:tc>
        <w:tc>
          <w:tcPr>
            <w:tcW w:w="200" w:type="dxa"/>
            <w:vAlign w:val="bottom"/>
            <w:tcBorders>
              <w:bottom w:val="single" w:sz="8" w:color="828282"/>
            </w:tcBorders>
          </w:tcPr>
          <w:p>
            <w:pPr>
              <w:spacing w:after="0"/>
              <w:rPr>
                <w:sz w:val="7"/>
                <w:szCs w:val="7"/>
                <w:color w:val="auto"/>
              </w:rPr>
            </w:pPr>
          </w:p>
        </w:tc>
        <w:tc>
          <w:tcPr>
            <w:tcW w:w="720" w:type="dxa"/>
            <w:vAlign w:val="bottom"/>
            <w:tcBorders>
              <w:bottom w:val="single" w:sz="8" w:color="828282"/>
            </w:tcBorders>
          </w:tcPr>
          <w:p>
            <w:pPr>
              <w:spacing w:after="0"/>
              <w:rPr>
                <w:sz w:val="7"/>
                <w:szCs w:val="7"/>
                <w:color w:val="auto"/>
              </w:rPr>
            </w:pPr>
          </w:p>
        </w:tc>
        <w:tc>
          <w:tcPr>
            <w:tcW w:w="100" w:type="dxa"/>
            <w:vAlign w:val="bottom"/>
            <w:tcBorders>
              <w:right w:val="single" w:sz="8" w:color="777272"/>
            </w:tcBorders>
          </w:tcPr>
          <w:p>
            <w:pPr>
              <w:spacing w:after="0"/>
              <w:rPr>
                <w:sz w:val="7"/>
                <w:szCs w:val="7"/>
                <w:color w:val="auto"/>
              </w:rPr>
            </w:pPr>
          </w:p>
        </w:tc>
        <w:tc>
          <w:tcPr>
            <w:tcW w:w="1780" w:type="dxa"/>
            <w:vAlign w:val="bottom"/>
            <w:tcBorders>
              <w:bottom w:val="single" w:sz="8" w:color="828282"/>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040" w:type="dxa"/>
            <w:vAlign w:val="bottom"/>
            <w:vMerge w:val="continue"/>
          </w:tcPr>
          <w:p>
            <w:pPr>
              <w:spacing w:after="0"/>
              <w:rPr>
                <w:sz w:val="7"/>
                <w:szCs w:val="7"/>
                <w:color w:val="auto"/>
              </w:rPr>
            </w:pPr>
          </w:p>
        </w:tc>
        <w:tc>
          <w:tcPr>
            <w:tcW w:w="700" w:type="dxa"/>
            <w:vAlign w:val="bottom"/>
            <w:tcBorders>
              <w:bottom w:val="single" w:sz="8" w:color="828282"/>
            </w:tcBorders>
          </w:tcPr>
          <w:p>
            <w:pPr>
              <w:jc w:val="right"/>
              <w:ind w:right="118"/>
              <w:spacing w:after="0" w:line="88" w:lineRule="exact"/>
              <w:rPr>
                <w:sz w:val="20"/>
                <w:szCs w:val="20"/>
                <w:color w:val="auto"/>
              </w:rPr>
            </w:pPr>
            <w:r>
              <w:rPr>
                <w:rFonts w:ascii="Arial" w:cs="Arial" w:eastAsia="Arial" w:hAnsi="Arial"/>
                <w:sz w:val="8"/>
                <w:szCs w:val="8"/>
                <w:b w:val="1"/>
                <w:bCs w:val="1"/>
                <w:color w:val="auto"/>
              </w:rPr>
              <w:t>30-Sep-26</w:t>
            </w:r>
          </w:p>
        </w:tc>
        <w:tc>
          <w:tcPr>
            <w:tcW w:w="220" w:type="dxa"/>
            <w:vAlign w:val="bottom"/>
            <w:tcBorders>
              <w:bottom w:val="single" w:sz="8" w:color="828282"/>
            </w:tcBorders>
          </w:tcPr>
          <w:p>
            <w:pPr>
              <w:ind w:left="40"/>
              <w:spacing w:after="0" w:line="88" w:lineRule="exact"/>
              <w:rPr>
                <w:sz w:val="20"/>
                <w:szCs w:val="20"/>
                <w:color w:val="auto"/>
              </w:rPr>
            </w:pPr>
            <w:r>
              <w:rPr>
                <w:rFonts w:ascii="Arial" w:cs="Arial" w:eastAsia="Arial" w:hAnsi="Arial"/>
                <w:sz w:val="8"/>
                <w:szCs w:val="8"/>
                <w:color w:val="auto"/>
              </w:rPr>
              <w:t>​</w:t>
            </w:r>
          </w:p>
        </w:tc>
        <w:tc>
          <w:tcPr>
            <w:tcW w:w="720" w:type="dxa"/>
            <w:vAlign w:val="bottom"/>
            <w:tcBorders>
              <w:bottom w:val="single" w:sz="8" w:color="828282"/>
            </w:tcBorders>
          </w:tcPr>
          <w:p>
            <w:pPr>
              <w:jc w:val="right"/>
              <w:ind w:right="138"/>
              <w:spacing w:after="0" w:line="88" w:lineRule="exact"/>
              <w:rPr>
                <w:sz w:val="20"/>
                <w:szCs w:val="20"/>
                <w:color w:val="auto"/>
              </w:rPr>
            </w:pPr>
            <w:r>
              <w:rPr>
                <w:rFonts w:ascii="Arial" w:cs="Arial" w:eastAsia="Arial" w:hAnsi="Arial"/>
                <w:sz w:val="8"/>
                <w:szCs w:val="8"/>
                <w:b w:val="1"/>
                <w:bCs w:val="1"/>
                <w:color w:val="auto"/>
              </w:rPr>
              <w:t>30-Jun-26</w:t>
            </w:r>
          </w:p>
        </w:tc>
        <w:tc>
          <w:tcPr>
            <w:tcW w:w="80" w:type="dxa"/>
            <w:vAlign w:val="bottom"/>
            <w:tcBorders>
              <w:bottom w:val="single" w:sz="8" w:color="828282"/>
            </w:tcBorders>
          </w:tcPr>
          <w:p>
            <w:pPr>
              <w:ind w:left="20"/>
              <w:spacing w:after="0" w:line="88" w:lineRule="exact"/>
              <w:rPr>
                <w:sz w:val="20"/>
                <w:szCs w:val="20"/>
                <w:color w:val="auto"/>
              </w:rPr>
            </w:pPr>
            <w:r>
              <w:rPr>
                <w:rFonts w:ascii="Arial" w:cs="Arial" w:eastAsia="Arial" w:hAnsi="Arial"/>
                <w:sz w:val="8"/>
                <w:szCs w:val="8"/>
                <w:color w:val="auto"/>
              </w:rPr>
              <w:t>​</w:t>
            </w:r>
          </w:p>
        </w:tc>
        <w:tc>
          <w:tcPr>
            <w:tcW w:w="820" w:type="dxa"/>
            <w:vAlign w:val="bottom"/>
            <w:tcBorders>
              <w:bottom w:val="single" w:sz="8" w:color="828282"/>
            </w:tcBorders>
          </w:tcPr>
          <w:p>
            <w:pPr>
              <w:jc w:val="right"/>
              <w:ind w:right="118"/>
              <w:spacing w:after="0" w:line="88" w:lineRule="exact"/>
              <w:rPr>
                <w:sz w:val="20"/>
                <w:szCs w:val="20"/>
                <w:color w:val="auto"/>
              </w:rPr>
            </w:pPr>
            <w:r>
              <w:rPr>
                <w:rFonts w:ascii="Arial" w:cs="Arial" w:eastAsia="Arial" w:hAnsi="Arial"/>
                <w:sz w:val="8"/>
                <w:szCs w:val="8"/>
                <w:b w:val="1"/>
                <w:bCs w:val="1"/>
                <w:color w:val="auto"/>
              </w:rPr>
              <w:t>31-Mar-26</w:t>
            </w:r>
          </w:p>
        </w:tc>
        <w:tc>
          <w:tcPr>
            <w:tcW w:w="200" w:type="dxa"/>
            <w:vAlign w:val="bottom"/>
            <w:tcBorders>
              <w:bottom w:val="single" w:sz="8" w:color="828282"/>
            </w:tcBorders>
          </w:tcPr>
          <w:p>
            <w:pPr>
              <w:ind w:left="20"/>
              <w:spacing w:after="0" w:line="88" w:lineRule="exact"/>
              <w:rPr>
                <w:sz w:val="20"/>
                <w:szCs w:val="20"/>
                <w:color w:val="auto"/>
              </w:rPr>
            </w:pPr>
            <w:r>
              <w:rPr>
                <w:rFonts w:ascii="Arial" w:cs="Arial" w:eastAsia="Arial" w:hAnsi="Arial"/>
                <w:sz w:val="8"/>
                <w:szCs w:val="8"/>
                <w:color w:val="auto"/>
              </w:rPr>
              <w:t>​</w:t>
            </w:r>
          </w:p>
        </w:tc>
        <w:tc>
          <w:tcPr>
            <w:tcW w:w="720" w:type="dxa"/>
            <w:vAlign w:val="bottom"/>
            <w:tcBorders>
              <w:bottom w:val="single" w:sz="8" w:color="828282"/>
            </w:tcBorders>
          </w:tcPr>
          <w:p>
            <w:pPr>
              <w:jc w:val="right"/>
              <w:ind w:right="118"/>
              <w:spacing w:after="0" w:line="88" w:lineRule="exact"/>
              <w:rPr>
                <w:sz w:val="20"/>
                <w:szCs w:val="20"/>
                <w:color w:val="auto"/>
              </w:rPr>
            </w:pPr>
            <w:r>
              <w:rPr>
                <w:rFonts w:ascii="Arial" w:cs="Arial" w:eastAsia="Arial" w:hAnsi="Arial"/>
                <w:sz w:val="8"/>
                <w:szCs w:val="8"/>
                <w:b w:val="1"/>
                <w:bCs w:val="1"/>
                <w:color w:val="auto"/>
              </w:rPr>
              <w:t>31-Dec-25</w:t>
            </w:r>
          </w:p>
        </w:tc>
        <w:tc>
          <w:tcPr>
            <w:tcW w:w="200" w:type="dxa"/>
            <w:vAlign w:val="bottom"/>
            <w:tcBorders>
              <w:bottom w:val="single" w:sz="8" w:color="828282"/>
            </w:tcBorders>
          </w:tcPr>
          <w:p>
            <w:pPr>
              <w:ind w:left="20"/>
              <w:spacing w:after="0" w:line="88" w:lineRule="exact"/>
              <w:rPr>
                <w:sz w:val="20"/>
                <w:szCs w:val="20"/>
                <w:color w:val="auto"/>
              </w:rPr>
            </w:pPr>
            <w:r>
              <w:rPr>
                <w:rFonts w:ascii="Arial" w:cs="Arial" w:eastAsia="Arial" w:hAnsi="Arial"/>
                <w:sz w:val="8"/>
                <w:szCs w:val="8"/>
                <w:color w:val="auto"/>
              </w:rPr>
              <w:t>​</w:t>
            </w:r>
          </w:p>
        </w:tc>
        <w:tc>
          <w:tcPr>
            <w:tcW w:w="720" w:type="dxa"/>
            <w:vAlign w:val="bottom"/>
            <w:tcBorders>
              <w:bottom w:val="single" w:sz="8" w:color="828282"/>
            </w:tcBorders>
          </w:tcPr>
          <w:p>
            <w:pPr>
              <w:jc w:val="right"/>
              <w:ind w:right="118"/>
              <w:spacing w:after="0" w:line="88" w:lineRule="exact"/>
              <w:rPr>
                <w:sz w:val="20"/>
                <w:szCs w:val="20"/>
                <w:color w:val="auto"/>
              </w:rPr>
            </w:pPr>
            <w:r>
              <w:rPr>
                <w:rFonts w:ascii="Arial" w:cs="Arial" w:eastAsia="Arial" w:hAnsi="Arial"/>
                <w:sz w:val="8"/>
                <w:szCs w:val="8"/>
                <w:b w:val="1"/>
                <w:bCs w:val="1"/>
                <w:color w:val="auto"/>
              </w:rPr>
              <w:t>30-Sep-25</w:t>
            </w:r>
          </w:p>
        </w:tc>
        <w:tc>
          <w:tcPr>
            <w:tcW w:w="100" w:type="dxa"/>
            <w:vAlign w:val="bottom"/>
            <w:tcBorders>
              <w:right w:val="single" w:sz="8" w:color="777272"/>
            </w:tcBorders>
          </w:tcPr>
          <w:p>
            <w:pPr>
              <w:spacing w:after="0"/>
              <w:rPr>
                <w:sz w:val="7"/>
                <w:szCs w:val="7"/>
                <w:color w:val="auto"/>
              </w:rPr>
            </w:pPr>
          </w:p>
        </w:tc>
        <w:tc>
          <w:tcPr>
            <w:tcW w:w="860" w:type="dxa"/>
            <w:vAlign w:val="bottom"/>
            <w:tcBorders>
              <w:bottom w:val="single" w:sz="8" w:color="828282"/>
            </w:tcBorders>
          </w:tcPr>
          <w:p>
            <w:pPr>
              <w:jc w:val="right"/>
              <w:ind w:right="138"/>
              <w:spacing w:after="0" w:line="88" w:lineRule="exact"/>
              <w:rPr>
                <w:sz w:val="20"/>
                <w:szCs w:val="20"/>
                <w:color w:val="auto"/>
              </w:rPr>
            </w:pPr>
            <w:r>
              <w:rPr>
                <w:rFonts w:ascii="Arial" w:cs="Arial" w:eastAsia="Arial" w:hAnsi="Arial"/>
                <w:sz w:val="8"/>
                <w:szCs w:val="8"/>
                <w:b w:val="1"/>
                <w:bCs w:val="1"/>
                <w:color w:val="auto"/>
              </w:rPr>
              <w:t>30-Sep-26</w:t>
            </w:r>
          </w:p>
        </w:tc>
        <w:tc>
          <w:tcPr>
            <w:tcW w:w="220" w:type="dxa"/>
            <w:vAlign w:val="bottom"/>
            <w:tcBorders>
              <w:bottom w:val="single" w:sz="8" w:color="828282"/>
            </w:tcBorders>
          </w:tcPr>
          <w:p>
            <w:pPr>
              <w:ind w:left="20"/>
              <w:spacing w:after="0" w:line="88" w:lineRule="exact"/>
              <w:rPr>
                <w:sz w:val="20"/>
                <w:szCs w:val="20"/>
                <w:color w:val="auto"/>
              </w:rPr>
            </w:pPr>
            <w:r>
              <w:rPr>
                <w:rFonts w:ascii="Arial" w:cs="Arial" w:eastAsia="Arial" w:hAnsi="Arial"/>
                <w:sz w:val="8"/>
                <w:szCs w:val="8"/>
                <w:color w:val="auto"/>
              </w:rPr>
              <w:t>​​​</w:t>
            </w:r>
          </w:p>
        </w:tc>
        <w:tc>
          <w:tcPr>
            <w:tcW w:w="700" w:type="dxa"/>
            <w:vAlign w:val="bottom"/>
            <w:tcBorders>
              <w:bottom w:val="single" w:sz="8" w:color="828282"/>
            </w:tcBorders>
          </w:tcPr>
          <w:p>
            <w:pPr>
              <w:jc w:val="right"/>
              <w:ind w:right="118"/>
              <w:spacing w:after="0" w:line="88" w:lineRule="exact"/>
              <w:rPr>
                <w:sz w:val="20"/>
                <w:szCs w:val="20"/>
                <w:color w:val="auto"/>
              </w:rPr>
            </w:pPr>
            <w:r>
              <w:rPr>
                <w:rFonts w:ascii="Arial" w:cs="Arial" w:eastAsia="Arial" w:hAnsi="Arial"/>
                <w:sz w:val="8"/>
                <w:szCs w:val="8"/>
                <w:b w:val="1"/>
                <w:bCs w:val="1"/>
                <w:color w:val="auto"/>
              </w:rPr>
              <w:t>30-Sep-25</w:t>
            </w:r>
          </w:p>
        </w:tc>
        <w:tc>
          <w:tcPr>
            <w:tcW w:w="0" w:type="dxa"/>
            <w:vAlign w:val="bottom"/>
          </w:tcPr>
          <w:p>
            <w:pPr>
              <w:spacing w:after="0"/>
              <w:rPr>
                <w:sz w:val="1"/>
                <w:szCs w:val="1"/>
                <w:color w:val="auto"/>
              </w:rPr>
            </w:pPr>
          </w:p>
        </w:tc>
      </w:tr>
      <w:tr>
        <w:trPr>
          <w:trHeight w:val="114"/>
        </w:trPr>
        <w:tc>
          <w:tcPr>
            <w:tcW w:w="4040" w:type="dxa"/>
            <w:vAlign w:val="bottom"/>
          </w:tcPr>
          <w:p>
            <w:pPr>
              <w:spacing w:after="0"/>
              <w:rPr>
                <w:sz w:val="20"/>
                <w:szCs w:val="20"/>
                <w:color w:val="auto"/>
              </w:rPr>
            </w:pPr>
            <w:r>
              <w:rPr>
                <w:rFonts w:ascii="Arial" w:cs="Arial" w:eastAsia="Arial" w:hAnsi="Arial"/>
                <w:sz w:val="8"/>
                <w:szCs w:val="8"/>
                <w:color w:val="auto"/>
              </w:rPr>
              <w:t>Rental revenues</w:t>
            </w:r>
          </w:p>
        </w:tc>
        <w:tc>
          <w:tcPr>
            <w:tcW w:w="700" w:type="dxa"/>
            <w:vAlign w:val="bottom"/>
          </w:tcPr>
          <w:p>
            <w:pPr>
              <w:jc w:val="right"/>
              <w:spacing w:after="0"/>
              <w:rPr>
                <w:sz w:val="20"/>
                <w:szCs w:val="20"/>
                <w:color w:val="auto"/>
              </w:rPr>
            </w:pPr>
            <w:r>
              <w:rPr>
                <w:rFonts w:ascii="Arial" w:cs="Arial" w:eastAsia="Arial" w:hAnsi="Arial"/>
                <w:sz w:val="8"/>
                <w:szCs w:val="8"/>
                <w:color w:val="auto"/>
              </w:rPr>
              <w:t>$1,224,802</w:t>
            </w:r>
          </w:p>
        </w:tc>
        <w:tc>
          <w:tcPr>
            <w:tcW w:w="22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$1,145,936</w:t>
            </w:r>
          </w:p>
        </w:tc>
        <w:tc>
          <w:tcPr>
            <w:tcW w:w="80" w:type="dxa"/>
            <w:vAlign w:val="bottom"/>
          </w:tcPr>
          <w:p>
            <w:pPr>
              <w:spacing w:after="0"/>
              <w:rPr>
                <w:sz w:val="9"/>
                <w:szCs w:val="9"/>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$1,103,946</w:t>
            </w: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$1,074,703</w:t>
            </w: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$1,045,708</w:t>
            </w:r>
          </w:p>
        </w:tc>
        <w:tc>
          <w:tcPr>
            <w:tcW w:w="100" w:type="dxa"/>
            <w:vAlign w:val="bottom"/>
            <w:tcBorders>
              <w:right w:val="single" w:sz="8" w:color="777272"/>
            </w:tcBorders>
          </w:tcPr>
          <w:p>
            <w:pPr>
              <w:spacing w:after="0"/>
              <w:rPr>
                <w:sz w:val="9"/>
                <w:szCs w:val="9"/>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$3,474,684</w:t>
            </w:r>
          </w:p>
        </w:tc>
        <w:tc>
          <w:tcPr>
            <w:tcW w:w="22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$3,009,784</w:t>
            </w:r>
          </w:p>
        </w:tc>
        <w:tc>
          <w:tcPr>
            <w:tcW w:w="0" w:type="dxa"/>
            <w:vAlign w:val="bottom"/>
          </w:tcPr>
          <w:p>
            <w:pPr>
              <w:spacing w:after="0"/>
              <w:rPr>
                <w:sz w:val="1"/>
                <w:szCs w:val="1"/>
                <w:color w:val="auto"/>
              </w:rPr>
            </w:pPr>
          </w:p>
        </w:tc>
      </w:tr>
      <w:tr>
        <w:trPr>
          <w:trHeight w:val="126"/>
        </w:trPr>
        <w:tc>
          <w:tcPr>
            <w:tcW w:w="4040" w:type="dxa"/>
            <w:vAlign w:val="bottom"/>
          </w:tcPr>
          <w:p>
            <w:pPr>
              <w:spacing w:after="0"/>
              <w:rPr>
                <w:sz w:val="20"/>
                <w:szCs w:val="20"/>
                <w:color w:val="auto"/>
              </w:rPr>
            </w:pPr>
            <w:r>
              <w:rPr>
                <w:rFonts w:ascii="Arial" w:cs="Arial" w:eastAsia="Arial" w:hAnsi="Arial"/>
                <w:sz w:val="8"/>
                <w:szCs w:val="8"/>
                <w:color w:val="auto"/>
              </w:rPr>
              <w:t>Tenant reimbursements - Utilities</w:t>
            </w:r>
          </w:p>
        </w:tc>
        <w:tc>
          <w:tcPr>
            <w:tcW w:w="700" w:type="dxa"/>
            <w:vAlign w:val="bottom"/>
          </w:tcPr>
          <w:p>
            <w:pPr>
              <w:jc w:val="right"/>
              <w:spacing w:after="0"/>
              <w:rPr>
                <w:sz w:val="20"/>
                <w:szCs w:val="20"/>
                <w:color w:val="auto"/>
              </w:rPr>
            </w:pPr>
            <w:r>
              <w:rPr>
                <w:rFonts w:ascii="Arial" w:cs="Arial" w:eastAsia="Arial" w:hAnsi="Arial"/>
                <w:sz w:val="8"/>
                <w:szCs w:val="8"/>
                <w:color w:val="auto"/>
              </w:rPr>
              <w:t>423,919</w:t>
            </w: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352,897</w:t>
            </w:r>
          </w:p>
        </w:tc>
        <w:tc>
          <w:tcPr>
            <w:tcW w:w="80" w:type="dxa"/>
            <w:vAlign w:val="bottom"/>
          </w:tcPr>
          <w:p>
            <w:pPr>
              <w:spacing w:after="0"/>
              <w:rPr>
                <w:sz w:val="10"/>
                <w:szCs w:val="10"/>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333,909</w:t>
            </w:r>
          </w:p>
        </w:tc>
        <w:tc>
          <w:tcPr>
            <w:tcW w:w="2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356,084</w:t>
            </w:r>
          </w:p>
        </w:tc>
        <w:tc>
          <w:tcPr>
            <w:tcW w:w="2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332,681</w:t>
            </w:r>
          </w:p>
        </w:tc>
        <w:tc>
          <w:tcPr>
            <w:tcW w:w="100" w:type="dxa"/>
            <w:vAlign w:val="bottom"/>
            <w:tcBorders>
              <w:right w:val="single" w:sz="8" w:color="777272"/>
            </w:tcBorders>
          </w:tcPr>
          <w:p>
            <w:pPr>
              <w:spacing w:after="0"/>
              <w:rPr>
                <w:sz w:val="10"/>
                <w:szCs w:val="10"/>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1,110,726</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898,373</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Tenant reimbursements - Other</w:t>
            </w:r>
          </w:p>
        </w:tc>
        <w:tc>
          <w:tcPr>
            <w:tcW w:w="700" w:type="dxa"/>
            <w:vAlign w:val="bottom"/>
          </w:tcPr>
          <w:p>
            <w:pPr>
              <w:jc w:val="right"/>
              <w:spacing w:after="0"/>
              <w:rPr>
                <w:sz w:val="20"/>
                <w:szCs w:val="20"/>
                <w:color w:val="auto"/>
              </w:rPr>
            </w:pPr>
            <w:r>
              <w:rPr>
                <w:rFonts w:ascii="Arial" w:cs="Arial" w:eastAsia="Arial" w:hAnsi="Arial"/>
                <w:sz w:val="8"/>
                <w:szCs w:val="8"/>
                <w:color w:val="auto"/>
              </w:rPr>
              <w:t>47,032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45,391</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38,093</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34,406</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37,302</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130,516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116,834</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Interconnection and other</w:t>
            </w:r>
          </w:p>
        </w:tc>
        <w:tc>
          <w:tcPr>
            <w:tcW w:w="700" w:type="dxa"/>
            <w:vAlign w:val="bottom"/>
          </w:tcPr>
          <w:p>
            <w:pPr>
              <w:jc w:val="right"/>
              <w:spacing w:after="0"/>
              <w:rPr>
                <w:sz w:val="20"/>
                <w:szCs w:val="20"/>
                <w:color w:val="auto"/>
              </w:rPr>
            </w:pPr>
            <w:r>
              <w:rPr>
                <w:rFonts w:ascii="Arial" w:cs="Arial" w:eastAsia="Arial" w:hAnsi="Arial"/>
                <w:sz w:val="8"/>
                <w:szCs w:val="8"/>
                <w:color w:val="auto"/>
              </w:rPr>
              <w:t>131,356</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130,409</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124,278</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123,414</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120,399</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386,043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355,320</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Fee income</w:t>
            </w:r>
          </w:p>
        </w:tc>
        <w:tc>
          <w:tcPr>
            <w:tcW w:w="700" w:type="dxa"/>
            <w:vAlign w:val="bottom"/>
          </w:tcPr>
          <w:p>
            <w:pPr>
              <w:jc w:val="right"/>
              <w:spacing w:after="0"/>
              <w:rPr>
                <w:sz w:val="20"/>
                <w:szCs w:val="20"/>
                <w:color w:val="auto"/>
              </w:rPr>
            </w:pPr>
            <w:r>
              <w:rPr>
                <w:rFonts w:ascii="Arial" w:cs="Arial" w:eastAsia="Arial" w:hAnsi="Arial"/>
                <w:sz w:val="8"/>
                <w:szCs w:val="8"/>
                <w:color w:val="auto"/>
              </w:rPr>
              <w:t>75,298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248,927</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34,899</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45,692</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36,398</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359,124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91,468</w:t>
            </w:r>
          </w:p>
        </w:tc>
        <w:tc>
          <w:tcPr>
            <w:tcW w:w="0" w:type="dxa"/>
            <w:vAlign w:val="bottom"/>
          </w:tcPr>
          <w:p>
            <w:pPr>
              <w:spacing w:after="0"/>
              <w:rPr>
                <w:sz w:val="1"/>
                <w:szCs w:val="1"/>
                <w:color w:val="auto"/>
              </w:rPr>
            </w:pPr>
          </w:p>
        </w:tc>
      </w:tr>
      <w:tr>
        <w:trPr>
          <w:trHeight w:val="145"/>
        </w:trPr>
        <w:tc>
          <w:tcPr>
            <w:tcW w:w="4040" w:type="dxa"/>
            <w:vAlign w:val="bottom"/>
          </w:tcPr>
          <w:p>
            <w:pPr>
              <w:spacing w:after="0"/>
              <w:rPr>
                <w:sz w:val="20"/>
                <w:szCs w:val="20"/>
                <w:color w:val="auto"/>
              </w:rPr>
            </w:pPr>
            <w:r>
              <w:rPr>
                <w:rFonts w:ascii="Arial" w:cs="Arial" w:eastAsia="Arial" w:hAnsi="Arial"/>
                <w:sz w:val="8"/>
                <w:szCs w:val="8"/>
                <w:color w:val="auto"/>
              </w:rPr>
              <w:t>Other</w:t>
            </w:r>
          </w:p>
        </w:tc>
        <w:tc>
          <w:tcPr>
            <w:tcW w:w="700" w:type="dxa"/>
            <w:vAlign w:val="bottom"/>
          </w:tcPr>
          <w:p>
            <w:pPr>
              <w:jc w:val="right"/>
              <w:spacing w:after="0"/>
              <w:rPr>
                <w:sz w:val="20"/>
                <w:szCs w:val="20"/>
                <w:color w:val="auto"/>
              </w:rPr>
            </w:pPr>
            <w:r>
              <w:rPr>
                <w:rFonts w:ascii="Arial" w:cs="Arial" w:eastAsia="Arial" w:hAnsi="Arial"/>
                <w:sz w:val="8"/>
                <w:szCs w:val="8"/>
                <w:color w:val="auto"/>
              </w:rPr>
              <w:t>11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480</w:t>
            </w:r>
          </w:p>
        </w:tc>
        <w:tc>
          <w:tcPr>
            <w:tcW w:w="80" w:type="dxa"/>
            <w:vAlign w:val="bottom"/>
          </w:tcPr>
          <w:p>
            <w:pPr>
              <w:spacing w:after="0"/>
              <w:rPr>
                <w:sz w:val="12"/>
                <w:szCs w:val="12"/>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47</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372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4,746</w:t>
            </w:r>
          </w:p>
        </w:tc>
        <w:tc>
          <w:tcPr>
            <w:tcW w:w="100" w:type="dxa"/>
            <w:vAlign w:val="bottom"/>
            <w:tcBorders>
              <w:right w:val="single" w:sz="8" w:color="777272"/>
            </w:tcBorders>
          </w:tcPr>
          <w:p>
            <w:pPr>
              <w:spacing w:after="0"/>
              <w:rPr>
                <w:sz w:val="12"/>
                <w:szCs w:val="12"/>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538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6,242</w:t>
            </w:r>
          </w:p>
        </w:tc>
        <w:tc>
          <w:tcPr>
            <w:tcW w:w="0" w:type="dxa"/>
            <w:vAlign w:val="bottom"/>
          </w:tcPr>
          <w:p>
            <w:pPr>
              <w:spacing w:after="0"/>
              <w:rPr>
                <w:sz w:val="1"/>
                <w:szCs w:val="1"/>
                <w:color w:val="auto"/>
              </w:rPr>
            </w:pPr>
          </w:p>
        </w:tc>
      </w:tr>
      <w:tr>
        <w:trPr>
          <w:trHeight w:val="144"/>
        </w:trPr>
        <w:tc>
          <w:tcPr>
            <w:tcW w:w="4040" w:type="dxa"/>
            <w:vAlign w:val="bottom"/>
            <w:shd w:val="clear" w:color="auto" w:fill="EAEAEA"/>
          </w:tcPr>
          <w:p>
            <w:pPr>
              <w:ind w:left="80"/>
              <w:spacing w:after="0"/>
              <w:rPr>
                <w:sz w:val="20"/>
                <w:szCs w:val="20"/>
                <w:color w:val="auto"/>
              </w:rPr>
            </w:pPr>
            <w:r>
              <w:rPr>
                <w:rFonts w:ascii="Arial" w:cs="Arial" w:eastAsia="Arial" w:hAnsi="Arial"/>
                <w:sz w:val="8"/>
                <w:szCs w:val="8"/>
                <w:b w:val="1"/>
                <w:bCs w:val="1"/>
                <w:color w:val="auto"/>
              </w:rPr>
              <w:t>Total Operating Revenues</w:t>
            </w:r>
          </w:p>
        </w:tc>
        <w:tc>
          <w:tcPr>
            <w:tcW w:w="70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$1,902,418</w:t>
            </w:r>
          </w:p>
        </w:tc>
        <w:tc>
          <w:tcPr>
            <w:tcW w:w="22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$1,924,040</w:t>
            </w:r>
          </w:p>
        </w:tc>
        <w:tc>
          <w:tcPr>
            <w:tcW w:w="80" w:type="dxa"/>
            <w:vAlign w:val="bottom"/>
            <w:shd w:val="clear" w:color="auto" w:fill="EAEAEA"/>
          </w:tcPr>
          <w:p>
            <w:pPr>
              <w:spacing w:after="0"/>
              <w:rPr>
                <w:sz w:val="12"/>
                <w:szCs w:val="12"/>
                <w:color w:val="auto"/>
              </w:rPr>
            </w:pPr>
          </w:p>
        </w:tc>
        <w:tc>
          <w:tcPr>
            <w:tcW w:w="820" w:type="dxa"/>
            <w:vAlign w:val="bottom"/>
            <w:shd w:val="clear" w:color="auto" w:fill="EAEAEA"/>
          </w:tcPr>
          <w:p>
            <w:pPr>
              <w:jc w:val="right"/>
              <w:ind w:right="18"/>
              <w:spacing w:after="0"/>
              <w:rPr>
                <w:sz w:val="20"/>
                <w:szCs w:val="20"/>
                <w:color w:val="auto"/>
              </w:rPr>
            </w:pPr>
            <w:r>
              <w:rPr>
                <w:rFonts w:ascii="Arial" w:cs="Arial" w:eastAsia="Arial" w:hAnsi="Arial"/>
                <w:sz w:val="8"/>
                <w:szCs w:val="8"/>
                <w:b w:val="1"/>
                <w:bCs w:val="1"/>
                <w:color w:val="auto"/>
              </w:rPr>
              <w:t>$1,635,173</w:t>
            </w:r>
          </w:p>
        </w:tc>
        <w:tc>
          <w:tcPr>
            <w:tcW w:w="20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$1,634,671</w:t>
            </w:r>
          </w:p>
        </w:tc>
        <w:tc>
          <w:tcPr>
            <w:tcW w:w="20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$1,577,234</w:t>
            </w:r>
          </w:p>
        </w:tc>
        <w:tc>
          <w:tcPr>
            <w:tcW w:w="100" w:type="dxa"/>
            <w:vAlign w:val="bottom"/>
            <w:tcBorders>
              <w:right w:val="single" w:sz="8" w:color="777272"/>
            </w:tcBorders>
          </w:tcPr>
          <w:p>
            <w:pPr>
              <w:spacing w:after="0"/>
              <w:rPr>
                <w:sz w:val="12"/>
                <w:szCs w:val="12"/>
                <w:color w:val="auto"/>
              </w:rPr>
            </w:pPr>
          </w:p>
        </w:tc>
        <w:tc>
          <w:tcPr>
            <w:tcW w:w="860" w:type="dxa"/>
            <w:vAlign w:val="bottom"/>
            <w:shd w:val="clear" w:color="auto" w:fill="EAEAEA"/>
          </w:tcPr>
          <w:p>
            <w:pPr>
              <w:jc w:val="right"/>
              <w:ind w:right="18"/>
              <w:spacing w:after="0"/>
              <w:rPr>
                <w:sz w:val="20"/>
                <w:szCs w:val="20"/>
                <w:color w:val="auto"/>
              </w:rPr>
            </w:pPr>
            <w:r>
              <w:rPr>
                <w:rFonts w:ascii="Arial" w:cs="Arial" w:eastAsia="Arial" w:hAnsi="Arial"/>
                <w:sz w:val="8"/>
                <w:szCs w:val="8"/>
                <w:b w:val="1"/>
                <w:bCs w:val="1"/>
                <w:color w:val="auto"/>
              </w:rPr>
              <w:t>$5,461,631</w:t>
            </w:r>
          </w:p>
        </w:tc>
        <w:tc>
          <w:tcPr>
            <w:tcW w:w="220" w:type="dxa"/>
            <w:vAlign w:val="bottom"/>
            <w:shd w:val="clear" w:color="auto" w:fill="EAEAEA"/>
          </w:tcPr>
          <w:p>
            <w:pPr>
              <w:spacing w:after="0"/>
              <w:rPr>
                <w:sz w:val="12"/>
                <w:szCs w:val="1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$4,478,021</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8"/>
                <w:szCs w:val="8"/>
                <w:color w:val="auto"/>
              </w:rPr>
              <w:t>Utilities</w:t>
            </w:r>
          </w:p>
        </w:tc>
        <w:tc>
          <w:tcPr>
            <w:tcW w:w="700" w:type="dxa"/>
            <w:vAlign w:val="bottom"/>
          </w:tcPr>
          <w:p>
            <w:pPr>
              <w:jc w:val="right"/>
              <w:spacing w:after="0"/>
              <w:rPr>
                <w:sz w:val="20"/>
                <w:szCs w:val="20"/>
                <w:color w:val="auto"/>
              </w:rPr>
            </w:pPr>
            <w:r>
              <w:rPr>
                <w:rFonts w:ascii="Arial" w:cs="Arial" w:eastAsia="Arial" w:hAnsi="Arial"/>
                <w:sz w:val="8"/>
                <w:szCs w:val="8"/>
                <w:color w:val="auto"/>
              </w:rPr>
              <w:t>$477,537</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$396,454</w:t>
            </w:r>
          </w:p>
        </w:tc>
        <w:tc>
          <w:tcPr>
            <w:tcW w:w="80" w:type="dxa"/>
            <w:vAlign w:val="bottom"/>
          </w:tcPr>
          <w:p>
            <w:pPr>
              <w:spacing w:after="0"/>
              <w:rPr>
                <w:sz w:val="17"/>
                <w:szCs w:val="17"/>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$372,385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$398,185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$375,627</w:t>
            </w:r>
          </w:p>
        </w:tc>
        <w:tc>
          <w:tcPr>
            <w:tcW w:w="100" w:type="dxa"/>
            <w:vAlign w:val="bottom"/>
            <w:tcBorders>
              <w:right w:val="single" w:sz="8" w:color="777272"/>
            </w:tcBorders>
          </w:tcPr>
          <w:p>
            <w:pPr>
              <w:spacing w:after="0"/>
              <w:rPr>
                <w:sz w:val="17"/>
                <w:szCs w:val="17"/>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$1,246,376</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$1,028,301</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Rental property operating</w:t>
            </w:r>
          </w:p>
        </w:tc>
        <w:tc>
          <w:tcPr>
            <w:tcW w:w="700" w:type="dxa"/>
            <w:vAlign w:val="bottom"/>
          </w:tcPr>
          <w:p>
            <w:pPr>
              <w:jc w:val="right"/>
              <w:spacing w:after="0"/>
              <w:rPr>
                <w:sz w:val="20"/>
                <w:szCs w:val="20"/>
                <w:color w:val="auto"/>
              </w:rPr>
            </w:pPr>
            <w:r>
              <w:rPr>
                <w:rFonts w:ascii="Arial" w:cs="Arial" w:eastAsia="Arial" w:hAnsi="Arial"/>
                <w:sz w:val="8"/>
                <w:szCs w:val="8"/>
                <w:color w:val="auto"/>
              </w:rPr>
              <w:t>304,193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291,408</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266,115</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295,948</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278,292</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861,716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784,615</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Property taxes</w:t>
            </w:r>
          </w:p>
        </w:tc>
        <w:tc>
          <w:tcPr>
            <w:tcW w:w="700" w:type="dxa"/>
            <w:vAlign w:val="bottom"/>
          </w:tcPr>
          <w:p>
            <w:pPr>
              <w:jc w:val="right"/>
              <w:spacing w:after="0"/>
              <w:rPr>
                <w:sz w:val="20"/>
                <w:szCs w:val="20"/>
                <w:color w:val="auto"/>
              </w:rPr>
            </w:pPr>
            <w:r>
              <w:rPr>
                <w:rFonts w:ascii="Arial" w:cs="Arial" w:eastAsia="Arial" w:hAnsi="Arial"/>
                <w:sz w:val="8"/>
                <w:szCs w:val="8"/>
                <w:color w:val="auto"/>
              </w:rPr>
              <w:t>60,408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55,160</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54,964</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50,791</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51,823</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170,532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150,249</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Insurance</w:t>
            </w:r>
          </w:p>
        </w:tc>
        <w:tc>
          <w:tcPr>
            <w:tcW w:w="700" w:type="dxa"/>
            <w:vAlign w:val="bottom"/>
          </w:tcPr>
          <w:p>
            <w:pPr>
              <w:jc w:val="right"/>
              <w:spacing w:after="0"/>
              <w:rPr>
                <w:sz w:val="20"/>
                <w:szCs w:val="20"/>
                <w:color w:val="auto"/>
              </w:rPr>
            </w:pPr>
            <w:r>
              <w:rPr>
                <w:rFonts w:ascii="Arial" w:cs="Arial" w:eastAsia="Arial" w:hAnsi="Arial"/>
                <w:sz w:val="8"/>
                <w:szCs w:val="8"/>
                <w:color w:val="auto"/>
              </w:rPr>
              <w:t>4,654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4,744</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4,799</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4,711</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4,508</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14,197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13,937</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Depreciation and amortization</w:t>
            </w:r>
          </w:p>
        </w:tc>
        <w:tc>
          <w:tcPr>
            <w:tcW w:w="700" w:type="dxa"/>
            <w:vAlign w:val="bottom"/>
          </w:tcPr>
          <w:p>
            <w:pPr>
              <w:jc w:val="right"/>
              <w:spacing w:after="0"/>
              <w:rPr>
                <w:sz w:val="20"/>
                <w:szCs w:val="20"/>
                <w:color w:val="auto"/>
              </w:rPr>
            </w:pPr>
            <w:r>
              <w:rPr>
                <w:rFonts w:ascii="Arial" w:cs="Arial" w:eastAsia="Arial" w:hAnsi="Arial"/>
                <w:sz w:val="8"/>
                <w:szCs w:val="8"/>
                <w:color w:val="auto"/>
              </w:rPr>
              <w:t>539,471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507,106</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499,511</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493,458</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497,002</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1,546,088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1,401,178</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General and administration</w:t>
            </w:r>
          </w:p>
        </w:tc>
        <w:tc>
          <w:tcPr>
            <w:tcW w:w="700" w:type="dxa"/>
            <w:vAlign w:val="bottom"/>
          </w:tcPr>
          <w:p>
            <w:pPr>
              <w:jc w:val="right"/>
              <w:spacing w:after="0"/>
              <w:rPr>
                <w:sz w:val="20"/>
                <w:szCs w:val="20"/>
                <w:color w:val="auto"/>
              </w:rPr>
            </w:pPr>
            <w:r>
              <w:rPr>
                <w:rFonts w:ascii="Arial" w:cs="Arial" w:eastAsia="Arial" w:hAnsi="Arial"/>
                <w:sz w:val="8"/>
                <w:szCs w:val="8"/>
                <w:color w:val="auto"/>
              </w:rPr>
              <w:t>170,644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153,316</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151,923</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159,283</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139,911</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475,883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394,778</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Severance, equity acceleration and legal expenses</w:t>
            </w:r>
          </w:p>
        </w:tc>
        <w:tc>
          <w:tcPr>
            <w:tcW w:w="700" w:type="dxa"/>
            <w:vAlign w:val="bottom"/>
          </w:tcPr>
          <w:p>
            <w:pPr>
              <w:jc w:val="right"/>
              <w:spacing w:after="0"/>
              <w:rPr>
                <w:sz w:val="20"/>
                <w:szCs w:val="20"/>
                <w:color w:val="auto"/>
              </w:rPr>
            </w:pPr>
            <w:r>
              <w:rPr>
                <w:rFonts w:ascii="Arial" w:cs="Arial" w:eastAsia="Arial" w:hAnsi="Arial"/>
                <w:sz w:val="8"/>
                <w:szCs w:val="8"/>
                <w:color w:val="auto"/>
              </w:rPr>
              <w:t>2,643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4,384</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2,835</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4,937</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1,794</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9,862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6,484</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Transaction and integration expenses</w:t>
            </w:r>
          </w:p>
        </w:tc>
        <w:tc>
          <w:tcPr>
            <w:tcW w:w="700" w:type="dxa"/>
            <w:vAlign w:val="bottom"/>
          </w:tcPr>
          <w:p>
            <w:pPr>
              <w:jc w:val="right"/>
              <w:spacing w:after="0"/>
              <w:rPr>
                <w:sz w:val="20"/>
                <w:szCs w:val="20"/>
                <w:color w:val="auto"/>
              </w:rPr>
            </w:pPr>
            <w:r>
              <w:rPr>
                <w:rFonts w:ascii="Arial" w:cs="Arial" w:eastAsia="Arial" w:hAnsi="Arial"/>
                <w:sz w:val="8"/>
                <w:szCs w:val="8"/>
                <w:color w:val="auto"/>
              </w:rPr>
              <w:t>48,961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38,703</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15,685</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36,083</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86,559</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103,349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149,007</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Provision for impairment</w:t>
            </w: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78,553</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45"/>
        </w:trPr>
        <w:tc>
          <w:tcPr>
            <w:tcW w:w="4040" w:type="dxa"/>
            <w:vAlign w:val="bottom"/>
          </w:tcPr>
          <w:p>
            <w:pPr>
              <w:spacing w:after="0"/>
              <w:rPr>
                <w:sz w:val="20"/>
                <w:szCs w:val="20"/>
                <w:color w:val="auto"/>
              </w:rPr>
            </w:pPr>
            <w:r>
              <w:rPr>
                <w:rFonts w:ascii="Arial" w:cs="Arial" w:eastAsia="Arial" w:hAnsi="Arial"/>
                <w:sz w:val="8"/>
                <w:szCs w:val="8"/>
                <w:color w:val="auto"/>
              </w:rPr>
              <w:t>Other expenses</w:t>
            </w:r>
          </w:p>
        </w:tc>
        <w:tc>
          <w:tcPr>
            <w:tcW w:w="700" w:type="dxa"/>
            <w:vAlign w:val="bottom"/>
          </w:tcPr>
          <w:p>
            <w:pPr>
              <w:jc w:val="right"/>
              <w:spacing w:after="0"/>
              <w:rPr>
                <w:sz w:val="20"/>
                <w:szCs w:val="20"/>
                <w:color w:val="auto"/>
              </w:rPr>
            </w:pPr>
            <w:r>
              <w:rPr>
                <w:rFonts w:ascii="Arial" w:cs="Arial" w:eastAsia="Arial" w:hAnsi="Arial"/>
                <w:sz w:val="8"/>
                <w:szCs w:val="8"/>
                <w:color w:val="auto"/>
              </w:rPr>
              <w:t>179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13,508</w:t>
            </w:r>
          </w:p>
        </w:tc>
        <w:tc>
          <w:tcPr>
            <w:tcW w:w="80" w:type="dxa"/>
            <w:vAlign w:val="bottom"/>
          </w:tcPr>
          <w:p>
            <w:pPr>
              <w:spacing w:after="0"/>
              <w:rPr>
                <w:sz w:val="12"/>
                <w:szCs w:val="12"/>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23</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98</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3,297</w:t>
            </w:r>
          </w:p>
        </w:tc>
        <w:tc>
          <w:tcPr>
            <w:tcW w:w="100" w:type="dxa"/>
            <w:vAlign w:val="bottom"/>
            <w:tcBorders>
              <w:right w:val="single" w:sz="8" w:color="777272"/>
            </w:tcBorders>
          </w:tcPr>
          <w:p>
            <w:pPr>
              <w:spacing w:after="0"/>
              <w:rPr>
                <w:sz w:val="12"/>
                <w:szCs w:val="12"/>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13,710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3,604</w:t>
            </w:r>
          </w:p>
        </w:tc>
        <w:tc>
          <w:tcPr>
            <w:tcW w:w="0" w:type="dxa"/>
            <w:vAlign w:val="bottom"/>
          </w:tcPr>
          <w:p>
            <w:pPr>
              <w:spacing w:after="0"/>
              <w:rPr>
                <w:sz w:val="1"/>
                <w:szCs w:val="1"/>
                <w:color w:val="auto"/>
              </w:rPr>
            </w:pPr>
          </w:p>
        </w:tc>
      </w:tr>
      <w:tr>
        <w:trPr>
          <w:trHeight w:val="144"/>
        </w:trPr>
        <w:tc>
          <w:tcPr>
            <w:tcW w:w="4040" w:type="dxa"/>
            <w:vAlign w:val="bottom"/>
            <w:shd w:val="clear" w:color="auto" w:fill="EAEAEA"/>
          </w:tcPr>
          <w:p>
            <w:pPr>
              <w:ind w:left="80"/>
              <w:spacing w:after="0"/>
              <w:rPr>
                <w:sz w:val="20"/>
                <w:szCs w:val="20"/>
                <w:color w:val="auto"/>
              </w:rPr>
            </w:pPr>
            <w:r>
              <w:rPr>
                <w:rFonts w:ascii="Arial" w:cs="Arial" w:eastAsia="Arial" w:hAnsi="Arial"/>
                <w:sz w:val="8"/>
                <w:szCs w:val="8"/>
                <w:b w:val="1"/>
                <w:bCs w:val="1"/>
                <w:color w:val="auto"/>
              </w:rPr>
              <w:t>Total Operating Expenses</w:t>
            </w:r>
          </w:p>
        </w:tc>
        <w:tc>
          <w:tcPr>
            <w:tcW w:w="70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$1,608,690</w:t>
            </w:r>
          </w:p>
        </w:tc>
        <w:tc>
          <w:tcPr>
            <w:tcW w:w="22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$1,464,783</w:t>
            </w:r>
          </w:p>
        </w:tc>
        <w:tc>
          <w:tcPr>
            <w:tcW w:w="80" w:type="dxa"/>
            <w:vAlign w:val="bottom"/>
            <w:shd w:val="clear" w:color="auto" w:fill="EAEAEA"/>
          </w:tcPr>
          <w:p>
            <w:pPr>
              <w:spacing w:after="0"/>
              <w:rPr>
                <w:sz w:val="12"/>
                <w:szCs w:val="12"/>
                <w:color w:val="auto"/>
              </w:rPr>
            </w:pPr>
          </w:p>
        </w:tc>
        <w:tc>
          <w:tcPr>
            <w:tcW w:w="820" w:type="dxa"/>
            <w:vAlign w:val="bottom"/>
            <w:shd w:val="clear" w:color="auto" w:fill="EAEAEA"/>
          </w:tcPr>
          <w:p>
            <w:pPr>
              <w:jc w:val="right"/>
              <w:ind w:right="18"/>
              <w:spacing w:after="0"/>
              <w:rPr>
                <w:sz w:val="20"/>
                <w:szCs w:val="20"/>
                <w:color w:val="auto"/>
              </w:rPr>
            </w:pPr>
            <w:r>
              <w:rPr>
                <w:rFonts w:ascii="Arial" w:cs="Arial" w:eastAsia="Arial" w:hAnsi="Arial"/>
                <w:sz w:val="8"/>
                <w:szCs w:val="8"/>
                <w:b w:val="1"/>
                <w:bCs w:val="1"/>
                <w:color w:val="auto"/>
              </w:rPr>
              <w:t>$1,368,240</w:t>
            </w:r>
          </w:p>
        </w:tc>
        <w:tc>
          <w:tcPr>
            <w:tcW w:w="20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$1,522,047</w:t>
            </w:r>
          </w:p>
        </w:tc>
        <w:tc>
          <w:tcPr>
            <w:tcW w:w="20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$1,438,813</w:t>
            </w:r>
          </w:p>
        </w:tc>
        <w:tc>
          <w:tcPr>
            <w:tcW w:w="100" w:type="dxa"/>
            <w:vAlign w:val="bottom"/>
            <w:tcBorders>
              <w:right w:val="single" w:sz="8" w:color="777272"/>
            </w:tcBorders>
          </w:tcPr>
          <w:p>
            <w:pPr>
              <w:spacing w:after="0"/>
              <w:rPr>
                <w:sz w:val="12"/>
                <w:szCs w:val="12"/>
                <w:color w:val="auto"/>
              </w:rPr>
            </w:pPr>
          </w:p>
        </w:tc>
        <w:tc>
          <w:tcPr>
            <w:tcW w:w="860" w:type="dxa"/>
            <w:vAlign w:val="bottom"/>
            <w:shd w:val="clear" w:color="auto" w:fill="EAEAEA"/>
          </w:tcPr>
          <w:p>
            <w:pPr>
              <w:jc w:val="right"/>
              <w:ind w:right="18"/>
              <w:spacing w:after="0"/>
              <w:rPr>
                <w:sz w:val="20"/>
                <w:szCs w:val="20"/>
                <w:color w:val="auto"/>
              </w:rPr>
            </w:pPr>
            <w:r>
              <w:rPr>
                <w:rFonts w:ascii="Arial" w:cs="Arial" w:eastAsia="Arial" w:hAnsi="Arial"/>
                <w:sz w:val="8"/>
                <w:szCs w:val="8"/>
                <w:b w:val="1"/>
                <w:bCs w:val="1"/>
                <w:color w:val="auto"/>
              </w:rPr>
              <w:t>$4,441,713</w:t>
            </w:r>
          </w:p>
        </w:tc>
        <w:tc>
          <w:tcPr>
            <w:tcW w:w="220" w:type="dxa"/>
            <w:vAlign w:val="bottom"/>
            <w:shd w:val="clear" w:color="auto" w:fill="EAEAEA"/>
          </w:tcPr>
          <w:p>
            <w:pPr>
              <w:spacing w:after="0"/>
              <w:rPr>
                <w:sz w:val="12"/>
                <w:szCs w:val="1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$3,932,153</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777272"/>
            </w:tcBorders>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shd w:val="clear" w:color="auto" w:fill="C6C6C6"/>
          </w:tcPr>
          <w:p>
            <w:pPr>
              <w:ind w:left="80"/>
              <w:spacing w:after="0"/>
              <w:rPr>
                <w:sz w:val="20"/>
                <w:szCs w:val="20"/>
                <w:color w:val="auto"/>
              </w:rPr>
            </w:pPr>
            <w:r>
              <w:rPr>
                <w:rFonts w:ascii="Arial" w:cs="Arial" w:eastAsia="Arial" w:hAnsi="Arial"/>
                <w:sz w:val="8"/>
                <w:szCs w:val="8"/>
                <w:b w:val="1"/>
                <w:bCs w:val="1"/>
                <w:color w:val="auto"/>
              </w:rPr>
              <w:t>Operating income before gain (loss) on disposition of properties, net</w:t>
            </w:r>
          </w:p>
        </w:tc>
        <w:tc>
          <w:tcPr>
            <w:tcW w:w="70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$293,728</w:t>
            </w:r>
          </w:p>
        </w:tc>
        <w:tc>
          <w:tcPr>
            <w:tcW w:w="220" w:type="dxa"/>
            <w:vAlign w:val="bottom"/>
            <w:shd w:val="clear" w:color="auto" w:fill="C6C6C6"/>
          </w:tcPr>
          <w:p>
            <w:pPr>
              <w:spacing w:after="0"/>
              <w:rPr>
                <w:sz w:val="11"/>
                <w:szCs w:val="11"/>
                <w:color w:val="auto"/>
              </w:rPr>
            </w:pPr>
          </w:p>
        </w:tc>
        <w:tc>
          <w:tcPr>
            <w:tcW w:w="72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$459,257</w:t>
            </w:r>
          </w:p>
        </w:tc>
        <w:tc>
          <w:tcPr>
            <w:tcW w:w="80" w:type="dxa"/>
            <w:vAlign w:val="bottom"/>
            <w:shd w:val="clear" w:color="auto" w:fill="C6C6C6"/>
          </w:tcPr>
          <w:p>
            <w:pPr>
              <w:spacing w:after="0"/>
              <w:rPr>
                <w:sz w:val="11"/>
                <w:szCs w:val="11"/>
                <w:color w:val="auto"/>
              </w:rPr>
            </w:pPr>
          </w:p>
        </w:tc>
        <w:tc>
          <w:tcPr>
            <w:tcW w:w="820" w:type="dxa"/>
            <w:vAlign w:val="bottom"/>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$266,933</w:t>
            </w:r>
          </w:p>
        </w:tc>
        <w:tc>
          <w:tcPr>
            <w:tcW w:w="200" w:type="dxa"/>
            <w:vAlign w:val="bottom"/>
            <w:shd w:val="clear" w:color="auto" w:fill="C6C6C6"/>
          </w:tcPr>
          <w:p>
            <w:pPr>
              <w:spacing w:after="0"/>
              <w:rPr>
                <w:sz w:val="11"/>
                <w:szCs w:val="11"/>
                <w:color w:val="auto"/>
              </w:rPr>
            </w:pPr>
          </w:p>
        </w:tc>
        <w:tc>
          <w:tcPr>
            <w:tcW w:w="72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$112,624</w:t>
            </w:r>
          </w:p>
        </w:tc>
        <w:tc>
          <w:tcPr>
            <w:tcW w:w="200" w:type="dxa"/>
            <w:vAlign w:val="bottom"/>
            <w:shd w:val="clear" w:color="auto" w:fill="C6C6C6"/>
          </w:tcPr>
          <w:p>
            <w:pPr>
              <w:spacing w:after="0"/>
              <w:rPr>
                <w:sz w:val="11"/>
                <w:szCs w:val="11"/>
                <w:color w:val="auto"/>
              </w:rPr>
            </w:pPr>
          </w:p>
        </w:tc>
        <w:tc>
          <w:tcPr>
            <w:tcW w:w="72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$138,420</w:t>
            </w:r>
          </w:p>
        </w:tc>
        <w:tc>
          <w:tcPr>
            <w:tcW w:w="100" w:type="dxa"/>
            <w:vAlign w:val="bottom"/>
            <w:tcBorders>
              <w:right w:val="single" w:sz="8" w:color="777272"/>
            </w:tcBorders>
          </w:tcPr>
          <w:p>
            <w:pPr>
              <w:spacing w:after="0"/>
              <w:rPr>
                <w:sz w:val="11"/>
                <w:szCs w:val="11"/>
                <w:color w:val="auto"/>
              </w:rPr>
            </w:pPr>
          </w:p>
        </w:tc>
        <w:tc>
          <w:tcPr>
            <w:tcW w:w="860" w:type="dxa"/>
            <w:vAlign w:val="bottom"/>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$1,019,918</w:t>
            </w:r>
          </w:p>
        </w:tc>
        <w:tc>
          <w:tcPr>
            <w:tcW w:w="220" w:type="dxa"/>
            <w:vAlign w:val="bottom"/>
            <w:shd w:val="clear" w:color="auto" w:fill="C6C6C6"/>
          </w:tcPr>
          <w:p>
            <w:pPr>
              <w:spacing w:after="0"/>
              <w:rPr>
                <w:sz w:val="11"/>
                <w:szCs w:val="11"/>
                <w:color w:val="auto"/>
              </w:rPr>
            </w:pPr>
          </w:p>
        </w:tc>
        <w:tc>
          <w:tcPr>
            <w:tcW w:w="70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$545,868</w:t>
            </w:r>
          </w:p>
        </w:tc>
        <w:tc>
          <w:tcPr>
            <w:tcW w:w="0" w:type="dxa"/>
            <w:vAlign w:val="bottom"/>
          </w:tcPr>
          <w:p>
            <w:pPr>
              <w:spacing w:after="0"/>
              <w:rPr>
                <w:sz w:val="1"/>
                <w:szCs w:val="1"/>
                <w:color w:val="auto"/>
              </w:rPr>
            </w:pPr>
          </w:p>
        </w:tc>
      </w:tr>
      <w:tr>
        <w:trPr>
          <w:trHeight w:val="126"/>
        </w:trPr>
        <w:tc>
          <w:tcPr>
            <w:tcW w:w="4040" w:type="dxa"/>
            <w:vAlign w:val="bottom"/>
          </w:tcPr>
          <w:p>
            <w:pPr>
              <w:spacing w:after="0"/>
              <w:rPr>
                <w:sz w:val="20"/>
                <w:szCs w:val="20"/>
                <w:color w:val="auto"/>
              </w:rPr>
            </w:pPr>
            <w:r>
              <w:rPr>
                <w:rFonts w:ascii="Arial" w:cs="Arial" w:eastAsia="Arial" w:hAnsi="Arial"/>
                <w:sz w:val="8"/>
                <w:szCs w:val="8"/>
                <w:color w:val="auto"/>
              </w:rPr>
              <w:t>Gain (loss) on disposition of properties, net</w:t>
            </w:r>
          </w:p>
        </w:tc>
        <w:tc>
          <w:tcPr>
            <w:tcW w:w="700" w:type="dxa"/>
            <w:vAlign w:val="bottom"/>
          </w:tcPr>
          <w:p>
            <w:pPr>
              <w:jc w:val="right"/>
              <w:spacing w:after="0"/>
              <w:rPr>
                <w:sz w:val="20"/>
                <w:szCs w:val="20"/>
                <w:color w:val="auto"/>
              </w:rPr>
            </w:pPr>
            <w:r>
              <w:rPr>
                <w:rFonts w:ascii="Arial" w:cs="Arial" w:eastAsia="Arial" w:hAnsi="Arial"/>
                <w:sz w:val="8"/>
                <w:szCs w:val="8"/>
                <w:color w:val="auto"/>
              </w:rPr>
              <w:t>8,403</w:t>
            </w: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7,988</w:t>
            </w:r>
          </w:p>
        </w:tc>
        <w:tc>
          <w:tcPr>
            <w:tcW w:w="80" w:type="dxa"/>
            <w:vAlign w:val="bottom"/>
          </w:tcPr>
          <w:p>
            <w:pPr>
              <w:spacing w:after="0"/>
              <w:rPr>
                <w:sz w:val="10"/>
                <w:szCs w:val="10"/>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873</w:t>
            </w:r>
          </w:p>
        </w:tc>
        <w:tc>
          <w:tcPr>
            <w:tcW w:w="2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42,865</w:t>
            </w:r>
          </w:p>
        </w:tc>
        <w:tc>
          <w:tcPr>
            <w:tcW w:w="2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19,780</w:t>
            </w:r>
          </w:p>
        </w:tc>
        <w:tc>
          <w:tcPr>
            <w:tcW w:w="100" w:type="dxa"/>
            <w:vAlign w:val="bottom"/>
            <w:tcBorders>
              <w:right w:val="single" w:sz="8" w:color="777272"/>
            </w:tcBorders>
          </w:tcPr>
          <w:p>
            <w:pPr>
              <w:spacing w:after="0"/>
              <w:rPr>
                <w:sz w:val="10"/>
                <w:szCs w:val="10"/>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17,264</w:t>
            </w: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952,721</w:t>
            </w:r>
          </w:p>
        </w:tc>
        <w:tc>
          <w:tcPr>
            <w:tcW w:w="0" w:type="dxa"/>
            <w:vAlign w:val="bottom"/>
          </w:tcPr>
          <w:p>
            <w:pPr>
              <w:spacing w:after="0"/>
              <w:rPr>
                <w:sz w:val="1"/>
                <w:szCs w:val="1"/>
                <w:color w:val="auto"/>
              </w:rPr>
            </w:pPr>
          </w:p>
        </w:tc>
      </w:tr>
      <w:tr>
        <w:trPr>
          <w:trHeight w:val="144"/>
        </w:trPr>
        <w:tc>
          <w:tcPr>
            <w:tcW w:w="4040" w:type="dxa"/>
            <w:vAlign w:val="bottom"/>
            <w:shd w:val="clear" w:color="auto" w:fill="C6C6C6"/>
          </w:tcPr>
          <w:p>
            <w:pPr>
              <w:ind w:left="80"/>
              <w:spacing w:after="0"/>
              <w:rPr>
                <w:sz w:val="20"/>
                <w:szCs w:val="20"/>
                <w:color w:val="auto"/>
              </w:rPr>
            </w:pPr>
            <w:r>
              <w:rPr>
                <w:rFonts w:ascii="Arial" w:cs="Arial" w:eastAsia="Arial" w:hAnsi="Arial"/>
                <w:sz w:val="8"/>
                <w:szCs w:val="8"/>
                <w:b w:val="1"/>
                <w:bCs w:val="1"/>
                <w:color w:val="auto"/>
              </w:rPr>
              <w:t>Operating Income</w:t>
            </w:r>
          </w:p>
        </w:tc>
        <w:tc>
          <w:tcPr>
            <w:tcW w:w="70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$302,131</w:t>
            </w:r>
          </w:p>
        </w:tc>
        <w:tc>
          <w:tcPr>
            <w:tcW w:w="220" w:type="dxa"/>
            <w:vAlign w:val="bottom"/>
            <w:shd w:val="clear" w:color="auto" w:fill="C6C6C6"/>
          </w:tcPr>
          <w:p>
            <w:pPr>
              <w:spacing w:after="0"/>
              <w:rPr>
                <w:sz w:val="12"/>
                <w:szCs w:val="12"/>
                <w:color w:val="auto"/>
              </w:rPr>
            </w:pPr>
          </w:p>
        </w:tc>
        <w:tc>
          <w:tcPr>
            <w:tcW w:w="72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$467,245</w:t>
            </w:r>
          </w:p>
        </w:tc>
        <w:tc>
          <w:tcPr>
            <w:tcW w:w="80" w:type="dxa"/>
            <w:vAlign w:val="bottom"/>
            <w:shd w:val="clear" w:color="auto" w:fill="C6C6C6"/>
          </w:tcPr>
          <w:p>
            <w:pPr>
              <w:spacing w:after="0"/>
              <w:rPr>
                <w:sz w:val="12"/>
                <w:szCs w:val="12"/>
                <w:color w:val="auto"/>
              </w:rPr>
            </w:pPr>
          </w:p>
        </w:tc>
        <w:tc>
          <w:tcPr>
            <w:tcW w:w="820" w:type="dxa"/>
            <w:vAlign w:val="bottom"/>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$267,806</w:t>
            </w:r>
          </w:p>
        </w:tc>
        <w:tc>
          <w:tcPr>
            <w:tcW w:w="200" w:type="dxa"/>
            <w:vAlign w:val="bottom"/>
            <w:shd w:val="clear" w:color="auto" w:fill="C6C6C6"/>
          </w:tcPr>
          <w:p>
            <w:pPr>
              <w:spacing w:after="0"/>
              <w:rPr>
                <w:sz w:val="12"/>
                <w:szCs w:val="12"/>
                <w:color w:val="auto"/>
              </w:rPr>
            </w:pPr>
          </w:p>
        </w:tc>
        <w:tc>
          <w:tcPr>
            <w:tcW w:w="72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$155,489</w:t>
            </w:r>
          </w:p>
        </w:tc>
        <w:tc>
          <w:tcPr>
            <w:tcW w:w="200" w:type="dxa"/>
            <w:vAlign w:val="bottom"/>
            <w:shd w:val="clear" w:color="auto" w:fill="C6C6C6"/>
          </w:tcPr>
          <w:p>
            <w:pPr>
              <w:spacing w:after="0"/>
              <w:rPr>
                <w:sz w:val="12"/>
                <w:szCs w:val="12"/>
                <w:color w:val="auto"/>
              </w:rPr>
            </w:pPr>
          </w:p>
        </w:tc>
        <w:tc>
          <w:tcPr>
            <w:tcW w:w="72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$158,200</w:t>
            </w:r>
          </w:p>
        </w:tc>
        <w:tc>
          <w:tcPr>
            <w:tcW w:w="100" w:type="dxa"/>
            <w:vAlign w:val="bottom"/>
            <w:tcBorders>
              <w:right w:val="single" w:sz="8" w:color="777272"/>
            </w:tcBorders>
          </w:tcPr>
          <w:p>
            <w:pPr>
              <w:spacing w:after="0"/>
              <w:rPr>
                <w:sz w:val="12"/>
                <w:szCs w:val="12"/>
                <w:color w:val="auto"/>
              </w:rPr>
            </w:pPr>
          </w:p>
        </w:tc>
        <w:tc>
          <w:tcPr>
            <w:tcW w:w="860" w:type="dxa"/>
            <w:vAlign w:val="bottom"/>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$1,037,182</w:t>
            </w:r>
          </w:p>
        </w:tc>
        <w:tc>
          <w:tcPr>
            <w:tcW w:w="220" w:type="dxa"/>
            <w:vAlign w:val="bottom"/>
            <w:shd w:val="clear" w:color="auto" w:fill="C6C6C6"/>
          </w:tcPr>
          <w:p>
            <w:pPr>
              <w:spacing w:after="0"/>
              <w:rPr>
                <w:sz w:val="12"/>
                <w:szCs w:val="12"/>
                <w:color w:val="auto"/>
              </w:rPr>
            </w:pPr>
          </w:p>
        </w:tc>
        <w:tc>
          <w:tcPr>
            <w:tcW w:w="70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$1,498,589</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8"/>
                <w:szCs w:val="8"/>
                <w:color w:val="auto"/>
              </w:rPr>
              <w:t>Equity in earnings (loss) of unconsolidated entities</w:t>
            </w:r>
          </w:p>
        </w:tc>
        <w:tc>
          <w:tcPr>
            <w:tcW w:w="700" w:type="dxa"/>
            <w:vAlign w:val="bottom"/>
          </w:tcPr>
          <w:p>
            <w:pPr>
              <w:jc w:val="right"/>
              <w:spacing w:after="0"/>
              <w:rPr>
                <w:sz w:val="20"/>
                <w:szCs w:val="20"/>
                <w:color w:val="auto"/>
              </w:rPr>
            </w:pPr>
            <w:r>
              <w:rPr>
                <w:rFonts w:ascii="Arial" w:cs="Arial" w:eastAsia="Arial" w:hAnsi="Arial"/>
                <w:sz w:val="8"/>
                <w:szCs w:val="8"/>
                <w:color w:val="auto"/>
              </w:rPr>
              <w:t>(18,433)</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36</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(1,833)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4,659</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(16,944)</w:t>
            </w:r>
          </w:p>
        </w:tc>
        <w:tc>
          <w:tcPr>
            <w:tcW w:w="100" w:type="dxa"/>
            <w:vAlign w:val="bottom"/>
            <w:tcBorders>
              <w:right w:val="single" w:sz="8" w:color="777272"/>
            </w:tcBorders>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(20,230)</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(36,646)</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Interest and other income (expense), net</w:t>
            </w:r>
          </w:p>
        </w:tc>
        <w:tc>
          <w:tcPr>
            <w:tcW w:w="700" w:type="dxa"/>
            <w:vAlign w:val="bottom"/>
          </w:tcPr>
          <w:p>
            <w:pPr>
              <w:jc w:val="right"/>
              <w:spacing w:after="0"/>
              <w:rPr>
                <w:sz w:val="20"/>
                <w:szCs w:val="20"/>
                <w:color w:val="auto"/>
              </w:rPr>
            </w:pPr>
            <w:r>
              <w:rPr>
                <w:rFonts w:ascii="Arial" w:cs="Arial" w:eastAsia="Arial" w:hAnsi="Arial"/>
                <w:sz w:val="8"/>
                <w:szCs w:val="8"/>
                <w:color w:val="auto"/>
              </w:rPr>
              <w:t>11,937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137,944</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45,342</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42,797</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47,735</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195,223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118,255</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Interest (expense)</w:t>
            </w:r>
          </w:p>
        </w:tc>
        <w:tc>
          <w:tcPr>
            <w:tcW w:w="700" w:type="dxa"/>
            <w:vAlign w:val="bottom"/>
          </w:tcPr>
          <w:p>
            <w:pPr>
              <w:jc w:val="right"/>
              <w:spacing w:after="0"/>
              <w:rPr>
                <w:sz w:val="20"/>
                <w:szCs w:val="20"/>
                <w:color w:val="auto"/>
              </w:rPr>
            </w:pPr>
            <w:r>
              <w:rPr>
                <w:rFonts w:ascii="Arial" w:cs="Arial" w:eastAsia="Arial" w:hAnsi="Arial"/>
                <w:sz w:val="8"/>
                <w:szCs w:val="8"/>
                <w:color w:val="auto"/>
              </w:rPr>
              <w:t>(93,273)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(113,943)</w:t>
            </w: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(116,384)</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(116,516)</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(113,584)</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(323,600)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(321,431)</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Income tax benefit (expense)</w:t>
            </w:r>
          </w:p>
        </w:tc>
        <w:tc>
          <w:tcPr>
            <w:tcW w:w="700" w:type="dxa"/>
            <w:vAlign w:val="bottom"/>
          </w:tcPr>
          <w:p>
            <w:pPr>
              <w:jc w:val="right"/>
              <w:spacing w:after="0"/>
              <w:rPr>
                <w:sz w:val="20"/>
                <w:szCs w:val="20"/>
                <w:color w:val="auto"/>
              </w:rPr>
            </w:pPr>
            <w:r>
              <w:rPr>
                <w:rFonts w:ascii="Arial" w:cs="Arial" w:eastAsia="Arial" w:hAnsi="Arial"/>
                <w:sz w:val="8"/>
                <w:szCs w:val="8"/>
                <w:color w:val="auto"/>
              </w:rPr>
              <w:t>(8,751)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(33,675)</w:t>
            </w: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(16,008)</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9,673</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(11,695)</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(58,434)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(41,713)</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20"/>
                <w:szCs w:val="20"/>
                <w:color w:val="auto"/>
              </w:rPr>
            </w:pPr>
            <w:r>
              <w:rPr>
                <w:rFonts w:ascii="Arial" w:cs="Arial" w:eastAsia="Arial" w:hAnsi="Arial"/>
                <w:sz w:val="8"/>
                <w:szCs w:val="8"/>
                <w:color w:val="auto"/>
              </w:rPr>
              <w:t>Gain (loss) on debt extinguishment and modifications</w:t>
            </w: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(4,119)</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9</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right w:val="single" w:sz="8" w:color="777272"/>
            </w:tcBorders>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(4,119)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45"/>
        </w:trPr>
        <w:tc>
          <w:tcPr>
            <w:tcW w:w="4040" w:type="dxa"/>
            <w:vAlign w:val="bottom"/>
            <w:shd w:val="clear" w:color="auto" w:fill="EAEAEA"/>
          </w:tcPr>
          <w:p>
            <w:pPr>
              <w:ind w:left="80"/>
              <w:spacing w:after="0"/>
              <w:rPr>
                <w:sz w:val="20"/>
                <w:szCs w:val="20"/>
                <w:color w:val="auto"/>
              </w:rPr>
            </w:pPr>
            <w:r>
              <w:rPr>
                <w:rFonts w:ascii="Arial" w:cs="Arial" w:eastAsia="Arial" w:hAnsi="Arial"/>
                <w:sz w:val="8"/>
                <w:szCs w:val="8"/>
                <w:b w:val="1"/>
                <w:bCs w:val="1"/>
                <w:color w:val="auto"/>
              </w:rPr>
              <w:t>Net Income</w:t>
            </w:r>
          </w:p>
        </w:tc>
        <w:tc>
          <w:tcPr>
            <w:tcW w:w="70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$193,611</w:t>
            </w:r>
          </w:p>
        </w:tc>
        <w:tc>
          <w:tcPr>
            <w:tcW w:w="22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$457,607</w:t>
            </w:r>
          </w:p>
        </w:tc>
        <w:tc>
          <w:tcPr>
            <w:tcW w:w="80" w:type="dxa"/>
            <w:vAlign w:val="bottom"/>
            <w:shd w:val="clear" w:color="auto" w:fill="EAEAEA"/>
          </w:tcPr>
          <w:p>
            <w:pPr>
              <w:spacing w:after="0"/>
              <w:rPr>
                <w:sz w:val="12"/>
                <w:szCs w:val="12"/>
                <w:color w:val="auto"/>
              </w:rPr>
            </w:pPr>
          </w:p>
        </w:tc>
        <w:tc>
          <w:tcPr>
            <w:tcW w:w="820" w:type="dxa"/>
            <w:vAlign w:val="bottom"/>
            <w:shd w:val="clear" w:color="auto" w:fill="EAEAEA"/>
          </w:tcPr>
          <w:p>
            <w:pPr>
              <w:jc w:val="right"/>
              <w:ind w:right="18"/>
              <w:spacing w:after="0"/>
              <w:rPr>
                <w:sz w:val="20"/>
                <w:szCs w:val="20"/>
                <w:color w:val="auto"/>
              </w:rPr>
            </w:pPr>
            <w:r>
              <w:rPr>
                <w:rFonts w:ascii="Arial" w:cs="Arial" w:eastAsia="Arial" w:hAnsi="Arial"/>
                <w:sz w:val="8"/>
                <w:szCs w:val="8"/>
                <w:b w:val="1"/>
                <w:bCs w:val="1"/>
                <w:color w:val="auto"/>
              </w:rPr>
              <w:t>$174,804</w:t>
            </w:r>
          </w:p>
        </w:tc>
        <w:tc>
          <w:tcPr>
            <w:tcW w:w="20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$96,111</w:t>
            </w:r>
          </w:p>
        </w:tc>
        <w:tc>
          <w:tcPr>
            <w:tcW w:w="20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$63,713</w:t>
            </w:r>
          </w:p>
        </w:tc>
        <w:tc>
          <w:tcPr>
            <w:tcW w:w="100" w:type="dxa"/>
            <w:vAlign w:val="bottom"/>
            <w:tcBorders>
              <w:right w:val="single" w:sz="8" w:color="777272"/>
            </w:tcBorders>
          </w:tcPr>
          <w:p>
            <w:pPr>
              <w:spacing w:after="0"/>
              <w:rPr>
                <w:sz w:val="12"/>
                <w:szCs w:val="12"/>
                <w:color w:val="auto"/>
              </w:rPr>
            </w:pPr>
          </w:p>
        </w:tc>
        <w:tc>
          <w:tcPr>
            <w:tcW w:w="860" w:type="dxa"/>
            <w:vAlign w:val="bottom"/>
            <w:shd w:val="clear" w:color="auto" w:fill="EAEAEA"/>
          </w:tcPr>
          <w:p>
            <w:pPr>
              <w:jc w:val="right"/>
              <w:ind w:right="18"/>
              <w:spacing w:after="0"/>
              <w:rPr>
                <w:sz w:val="20"/>
                <w:szCs w:val="20"/>
                <w:color w:val="auto"/>
              </w:rPr>
            </w:pPr>
            <w:r>
              <w:rPr>
                <w:rFonts w:ascii="Arial" w:cs="Arial" w:eastAsia="Arial" w:hAnsi="Arial"/>
                <w:sz w:val="8"/>
                <w:szCs w:val="8"/>
                <w:b w:val="1"/>
                <w:bCs w:val="1"/>
                <w:color w:val="auto"/>
              </w:rPr>
              <w:t>$826,022</w:t>
            </w:r>
          </w:p>
        </w:tc>
        <w:tc>
          <w:tcPr>
            <w:tcW w:w="220" w:type="dxa"/>
            <w:vAlign w:val="bottom"/>
            <w:shd w:val="clear" w:color="auto" w:fill="EAEAEA"/>
          </w:tcPr>
          <w:p>
            <w:pPr>
              <w:spacing w:after="0"/>
              <w:rPr>
                <w:sz w:val="12"/>
                <w:szCs w:val="1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$1,217,054</w:t>
            </w: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8"/>
                <w:szCs w:val="8"/>
                <w:color w:val="auto"/>
              </w:rPr>
              <w:t>Net income (loss) attributable to noncontrolling interests</w:t>
            </w:r>
          </w:p>
        </w:tc>
        <w:tc>
          <w:tcPr>
            <w:tcW w:w="700" w:type="dxa"/>
            <w:vAlign w:val="bottom"/>
          </w:tcPr>
          <w:p>
            <w:pPr>
              <w:jc w:val="right"/>
              <w:spacing w:after="0"/>
              <w:rPr>
                <w:sz w:val="20"/>
                <w:szCs w:val="20"/>
                <w:color w:val="auto"/>
              </w:rPr>
            </w:pPr>
            <w:r>
              <w:rPr>
                <w:rFonts w:ascii="Arial" w:cs="Arial" w:eastAsia="Arial" w:hAnsi="Arial"/>
                <w:sz w:val="8"/>
                <w:szCs w:val="8"/>
                <w:color w:val="auto"/>
              </w:rPr>
              <w:t>1,735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(4,318)</w:t>
            </w:r>
          </w:p>
        </w:tc>
        <w:tc>
          <w:tcPr>
            <w:tcW w:w="8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4,470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2,536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4,099</w:t>
            </w:r>
          </w:p>
        </w:tc>
        <w:tc>
          <w:tcPr>
            <w:tcW w:w="100" w:type="dxa"/>
            <w:vAlign w:val="bottom"/>
            <w:tcBorders>
              <w:right w:val="single" w:sz="8" w:color="777272"/>
            </w:tcBorders>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1,887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(7,112)</w:t>
            </w:r>
          </w:p>
        </w:tc>
        <w:tc>
          <w:tcPr>
            <w:tcW w:w="0" w:type="dxa"/>
            <w:vAlign w:val="bottom"/>
          </w:tcPr>
          <w:p>
            <w:pPr>
              <w:spacing w:after="0"/>
              <w:rPr>
                <w:sz w:val="1"/>
                <w:szCs w:val="1"/>
                <w:color w:val="auto"/>
              </w:rPr>
            </w:pPr>
          </w:p>
        </w:tc>
      </w:tr>
      <w:tr>
        <w:trPr>
          <w:trHeight w:val="145"/>
        </w:trPr>
        <w:tc>
          <w:tcPr>
            <w:tcW w:w="4040" w:type="dxa"/>
            <w:vAlign w:val="bottom"/>
            <w:shd w:val="clear" w:color="auto" w:fill="EAEAEA"/>
          </w:tcPr>
          <w:p>
            <w:pPr>
              <w:ind w:left="80"/>
              <w:spacing w:after="0"/>
              <w:rPr>
                <w:sz w:val="20"/>
                <w:szCs w:val="20"/>
                <w:color w:val="auto"/>
              </w:rPr>
            </w:pPr>
            <w:r>
              <w:rPr>
                <w:rFonts w:ascii="Arial" w:cs="Arial" w:eastAsia="Arial" w:hAnsi="Arial"/>
                <w:sz w:val="8"/>
                <w:szCs w:val="8"/>
                <w:b w:val="1"/>
                <w:bCs w:val="1"/>
                <w:color w:val="auto"/>
              </w:rPr>
              <w:t>Net Income Attributable to Digital Realty Trust, Inc.</w:t>
            </w:r>
          </w:p>
        </w:tc>
        <w:tc>
          <w:tcPr>
            <w:tcW w:w="70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$195,346</w:t>
            </w:r>
          </w:p>
        </w:tc>
        <w:tc>
          <w:tcPr>
            <w:tcW w:w="22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$453,289</w:t>
            </w:r>
          </w:p>
        </w:tc>
        <w:tc>
          <w:tcPr>
            <w:tcW w:w="80" w:type="dxa"/>
            <w:vAlign w:val="bottom"/>
            <w:shd w:val="clear" w:color="auto" w:fill="EAEAEA"/>
          </w:tcPr>
          <w:p>
            <w:pPr>
              <w:spacing w:after="0"/>
              <w:rPr>
                <w:sz w:val="12"/>
                <w:szCs w:val="12"/>
                <w:color w:val="auto"/>
              </w:rPr>
            </w:pPr>
          </w:p>
        </w:tc>
        <w:tc>
          <w:tcPr>
            <w:tcW w:w="820" w:type="dxa"/>
            <w:vAlign w:val="bottom"/>
            <w:shd w:val="clear" w:color="auto" w:fill="EAEAEA"/>
          </w:tcPr>
          <w:p>
            <w:pPr>
              <w:jc w:val="right"/>
              <w:ind w:right="18"/>
              <w:spacing w:after="0"/>
              <w:rPr>
                <w:sz w:val="20"/>
                <w:szCs w:val="20"/>
                <w:color w:val="auto"/>
              </w:rPr>
            </w:pPr>
            <w:r>
              <w:rPr>
                <w:rFonts w:ascii="Arial" w:cs="Arial" w:eastAsia="Arial" w:hAnsi="Arial"/>
                <w:sz w:val="8"/>
                <w:szCs w:val="8"/>
                <w:b w:val="1"/>
                <w:bCs w:val="1"/>
                <w:color w:val="auto"/>
              </w:rPr>
              <w:t>$179,274</w:t>
            </w:r>
          </w:p>
        </w:tc>
        <w:tc>
          <w:tcPr>
            <w:tcW w:w="20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$98,647</w:t>
            </w:r>
          </w:p>
        </w:tc>
        <w:tc>
          <w:tcPr>
            <w:tcW w:w="200" w:type="dxa"/>
            <w:vAlign w:val="bottom"/>
            <w:shd w:val="clear" w:color="auto" w:fill="EAEAEA"/>
          </w:tcPr>
          <w:p>
            <w:pPr>
              <w:spacing w:after="0"/>
              <w:rPr>
                <w:sz w:val="12"/>
                <w:szCs w:val="1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$67,812</w:t>
            </w:r>
          </w:p>
        </w:tc>
        <w:tc>
          <w:tcPr>
            <w:tcW w:w="100" w:type="dxa"/>
            <w:vAlign w:val="bottom"/>
            <w:tcBorders>
              <w:right w:val="single" w:sz="8" w:color="777272"/>
            </w:tcBorders>
          </w:tcPr>
          <w:p>
            <w:pPr>
              <w:spacing w:after="0"/>
              <w:rPr>
                <w:sz w:val="12"/>
                <w:szCs w:val="12"/>
                <w:color w:val="auto"/>
              </w:rPr>
            </w:pPr>
          </w:p>
        </w:tc>
        <w:tc>
          <w:tcPr>
            <w:tcW w:w="860" w:type="dxa"/>
            <w:vAlign w:val="bottom"/>
            <w:shd w:val="clear" w:color="auto" w:fill="EAEAEA"/>
          </w:tcPr>
          <w:p>
            <w:pPr>
              <w:jc w:val="right"/>
              <w:ind w:right="18"/>
              <w:spacing w:after="0"/>
              <w:rPr>
                <w:sz w:val="20"/>
                <w:szCs w:val="20"/>
                <w:color w:val="auto"/>
              </w:rPr>
            </w:pPr>
            <w:r>
              <w:rPr>
                <w:rFonts w:ascii="Arial" w:cs="Arial" w:eastAsia="Arial" w:hAnsi="Arial"/>
                <w:sz w:val="8"/>
                <w:szCs w:val="8"/>
                <w:b w:val="1"/>
                <w:bCs w:val="1"/>
                <w:color w:val="auto"/>
              </w:rPr>
              <w:t>$827,909</w:t>
            </w:r>
          </w:p>
        </w:tc>
        <w:tc>
          <w:tcPr>
            <w:tcW w:w="220" w:type="dxa"/>
            <w:vAlign w:val="bottom"/>
            <w:shd w:val="clear" w:color="auto" w:fill="EAEAEA"/>
          </w:tcPr>
          <w:p>
            <w:pPr>
              <w:spacing w:after="0"/>
              <w:rPr>
                <w:sz w:val="12"/>
                <w:szCs w:val="1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8"/>
                <w:szCs w:val="8"/>
                <w:b w:val="1"/>
                <w:bCs w:val="1"/>
                <w:color w:val="auto"/>
              </w:rPr>
              <w:t>$1,209,942</w:t>
            </w: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8"/>
                <w:szCs w:val="8"/>
                <w:color w:val="auto"/>
              </w:rPr>
              <w:t>Preferred stock dividends</w:t>
            </w:r>
          </w:p>
        </w:tc>
        <w:tc>
          <w:tcPr>
            <w:tcW w:w="700" w:type="dxa"/>
            <w:vAlign w:val="bottom"/>
          </w:tcPr>
          <w:p>
            <w:pPr>
              <w:jc w:val="right"/>
              <w:spacing w:after="0"/>
              <w:rPr>
                <w:sz w:val="20"/>
                <w:szCs w:val="20"/>
                <w:color w:val="auto"/>
              </w:rPr>
            </w:pPr>
            <w:r>
              <w:rPr>
                <w:rFonts w:ascii="Arial" w:cs="Arial" w:eastAsia="Arial" w:hAnsi="Arial"/>
                <w:sz w:val="8"/>
                <w:szCs w:val="8"/>
                <w:color w:val="auto"/>
              </w:rPr>
              <w:t>(10,181)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(10,181)</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(10,181)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(10,181)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(10,181)</w:t>
            </w:r>
          </w:p>
        </w:tc>
        <w:tc>
          <w:tcPr>
            <w:tcW w:w="100" w:type="dxa"/>
            <w:vAlign w:val="bottom"/>
            <w:tcBorders>
              <w:right w:val="single" w:sz="8" w:color="777272"/>
            </w:tcBorders>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(30,543)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(30,543)</w:t>
            </w:r>
          </w:p>
        </w:tc>
        <w:tc>
          <w:tcPr>
            <w:tcW w:w="0" w:type="dxa"/>
            <w:vAlign w:val="bottom"/>
          </w:tcPr>
          <w:p>
            <w:pPr>
              <w:spacing w:after="0"/>
              <w:rPr>
                <w:sz w:val="1"/>
                <w:szCs w:val="1"/>
                <w:color w:val="auto"/>
              </w:rPr>
            </w:pPr>
          </w:p>
        </w:tc>
      </w:tr>
      <w:tr>
        <w:trPr>
          <w:trHeight w:val="145"/>
        </w:trPr>
        <w:tc>
          <w:tcPr>
            <w:tcW w:w="4040" w:type="dxa"/>
            <w:vAlign w:val="bottom"/>
            <w:shd w:val="clear" w:color="auto" w:fill="C6C6C6"/>
          </w:tcPr>
          <w:p>
            <w:pPr>
              <w:ind w:left="80"/>
              <w:spacing w:after="0"/>
              <w:rPr>
                <w:sz w:val="20"/>
                <w:szCs w:val="20"/>
                <w:color w:val="auto"/>
              </w:rPr>
            </w:pPr>
            <w:r>
              <w:rPr>
                <w:rFonts w:ascii="Arial" w:cs="Arial" w:eastAsia="Arial" w:hAnsi="Arial"/>
                <w:sz w:val="8"/>
                <w:szCs w:val="8"/>
                <w:b w:val="1"/>
                <w:bCs w:val="1"/>
                <w:color w:val="auto"/>
              </w:rPr>
              <w:t>Net Income (Loss) Available to Common Stockholders</w:t>
            </w:r>
          </w:p>
        </w:tc>
        <w:tc>
          <w:tcPr>
            <w:tcW w:w="70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$185,165</w:t>
            </w:r>
          </w:p>
        </w:tc>
        <w:tc>
          <w:tcPr>
            <w:tcW w:w="220" w:type="dxa"/>
            <w:vAlign w:val="bottom"/>
            <w:shd w:val="clear" w:color="auto" w:fill="C6C6C6"/>
          </w:tcPr>
          <w:p>
            <w:pPr>
              <w:spacing w:after="0"/>
              <w:rPr>
                <w:sz w:val="12"/>
                <w:szCs w:val="12"/>
                <w:color w:val="auto"/>
              </w:rPr>
            </w:pPr>
          </w:p>
        </w:tc>
        <w:tc>
          <w:tcPr>
            <w:tcW w:w="72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$443,108</w:t>
            </w:r>
          </w:p>
        </w:tc>
        <w:tc>
          <w:tcPr>
            <w:tcW w:w="80" w:type="dxa"/>
            <w:vAlign w:val="bottom"/>
            <w:shd w:val="clear" w:color="auto" w:fill="C6C6C6"/>
          </w:tcPr>
          <w:p>
            <w:pPr>
              <w:spacing w:after="0"/>
              <w:rPr>
                <w:sz w:val="12"/>
                <w:szCs w:val="12"/>
                <w:color w:val="auto"/>
              </w:rPr>
            </w:pPr>
          </w:p>
        </w:tc>
        <w:tc>
          <w:tcPr>
            <w:tcW w:w="820" w:type="dxa"/>
            <w:vAlign w:val="bottom"/>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$169,093</w:t>
            </w:r>
          </w:p>
        </w:tc>
        <w:tc>
          <w:tcPr>
            <w:tcW w:w="200" w:type="dxa"/>
            <w:vAlign w:val="bottom"/>
            <w:shd w:val="clear" w:color="auto" w:fill="C6C6C6"/>
          </w:tcPr>
          <w:p>
            <w:pPr>
              <w:spacing w:after="0"/>
              <w:rPr>
                <w:sz w:val="12"/>
                <w:szCs w:val="12"/>
                <w:color w:val="auto"/>
              </w:rPr>
            </w:pPr>
          </w:p>
        </w:tc>
        <w:tc>
          <w:tcPr>
            <w:tcW w:w="72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$88,466</w:t>
            </w:r>
          </w:p>
        </w:tc>
        <w:tc>
          <w:tcPr>
            <w:tcW w:w="200" w:type="dxa"/>
            <w:vAlign w:val="bottom"/>
            <w:shd w:val="clear" w:color="auto" w:fill="C6C6C6"/>
          </w:tcPr>
          <w:p>
            <w:pPr>
              <w:spacing w:after="0"/>
              <w:rPr>
                <w:sz w:val="12"/>
                <w:szCs w:val="12"/>
                <w:color w:val="auto"/>
              </w:rPr>
            </w:pPr>
          </w:p>
        </w:tc>
        <w:tc>
          <w:tcPr>
            <w:tcW w:w="72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$57,631</w:t>
            </w:r>
          </w:p>
        </w:tc>
        <w:tc>
          <w:tcPr>
            <w:tcW w:w="100" w:type="dxa"/>
            <w:vAlign w:val="bottom"/>
            <w:tcBorders>
              <w:right w:val="single" w:sz="8" w:color="777272"/>
            </w:tcBorders>
          </w:tcPr>
          <w:p>
            <w:pPr>
              <w:spacing w:after="0"/>
              <w:rPr>
                <w:sz w:val="12"/>
                <w:szCs w:val="12"/>
                <w:color w:val="auto"/>
              </w:rPr>
            </w:pPr>
          </w:p>
        </w:tc>
        <w:tc>
          <w:tcPr>
            <w:tcW w:w="860" w:type="dxa"/>
            <w:vAlign w:val="bottom"/>
            <w:shd w:val="clear" w:color="auto" w:fill="C6C6C6"/>
          </w:tcPr>
          <w:p>
            <w:pPr>
              <w:jc w:val="right"/>
              <w:ind w:right="18"/>
              <w:spacing w:after="0"/>
              <w:rPr>
                <w:sz w:val="20"/>
                <w:szCs w:val="20"/>
                <w:color w:val="auto"/>
              </w:rPr>
            </w:pPr>
            <w:r>
              <w:rPr>
                <w:rFonts w:ascii="Arial" w:cs="Arial" w:eastAsia="Arial" w:hAnsi="Arial"/>
                <w:sz w:val="8"/>
                <w:szCs w:val="8"/>
                <w:b w:val="1"/>
                <w:bCs w:val="1"/>
                <w:color w:val="auto"/>
              </w:rPr>
              <w:t>$797,366</w:t>
            </w:r>
          </w:p>
        </w:tc>
        <w:tc>
          <w:tcPr>
            <w:tcW w:w="220" w:type="dxa"/>
            <w:vAlign w:val="bottom"/>
            <w:shd w:val="clear" w:color="auto" w:fill="C6C6C6"/>
          </w:tcPr>
          <w:p>
            <w:pPr>
              <w:spacing w:after="0"/>
              <w:rPr>
                <w:sz w:val="12"/>
                <w:szCs w:val="12"/>
                <w:color w:val="auto"/>
              </w:rPr>
            </w:pPr>
          </w:p>
        </w:tc>
        <w:tc>
          <w:tcPr>
            <w:tcW w:w="700" w:type="dxa"/>
            <w:vAlign w:val="bottom"/>
            <w:shd w:val="clear" w:color="auto" w:fill="C6C6C6"/>
          </w:tcPr>
          <w:p>
            <w:pPr>
              <w:jc w:val="right"/>
              <w:spacing w:after="0"/>
              <w:rPr>
                <w:sz w:val="20"/>
                <w:szCs w:val="20"/>
                <w:color w:val="auto"/>
              </w:rPr>
            </w:pPr>
            <w:r>
              <w:rPr>
                <w:rFonts w:ascii="Arial" w:cs="Arial" w:eastAsia="Arial" w:hAnsi="Arial"/>
                <w:sz w:val="8"/>
                <w:szCs w:val="8"/>
                <w:b w:val="1"/>
                <w:bCs w:val="1"/>
                <w:color w:val="auto"/>
              </w:rPr>
              <w:t>$1,179,399</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8"/>
                <w:szCs w:val="8"/>
                <w:color w:val="auto"/>
              </w:rPr>
              <w:t>Weighted-average shares outstanding - basic</w:t>
            </w:r>
          </w:p>
        </w:tc>
        <w:tc>
          <w:tcPr>
            <w:tcW w:w="700" w:type="dxa"/>
            <w:vAlign w:val="bottom"/>
          </w:tcPr>
          <w:p>
            <w:pPr>
              <w:jc w:val="right"/>
              <w:spacing w:after="0"/>
              <w:rPr>
                <w:sz w:val="20"/>
                <w:szCs w:val="20"/>
                <w:color w:val="auto"/>
              </w:rPr>
            </w:pPr>
            <w:r>
              <w:rPr>
                <w:rFonts w:ascii="Arial" w:cs="Arial" w:eastAsia="Arial" w:hAnsi="Arial"/>
                <w:sz w:val="8"/>
                <w:szCs w:val="8"/>
                <w:color w:val="auto"/>
              </w:rPr>
              <w:t>372,193</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354,118</w:t>
            </w:r>
          </w:p>
        </w:tc>
        <w:tc>
          <w:tcPr>
            <w:tcW w:w="80" w:type="dxa"/>
            <w:vAlign w:val="bottom"/>
          </w:tcPr>
          <w:p>
            <w:pPr>
              <w:spacing w:after="0"/>
              <w:rPr>
                <w:sz w:val="17"/>
                <w:szCs w:val="17"/>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345,013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343,493</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341,370</w:t>
            </w:r>
          </w:p>
        </w:tc>
        <w:tc>
          <w:tcPr>
            <w:tcW w:w="100" w:type="dxa"/>
            <w:vAlign w:val="bottom"/>
            <w:tcBorders>
              <w:right w:val="single" w:sz="8" w:color="777272"/>
            </w:tcBorders>
          </w:tcPr>
          <w:p>
            <w:pPr>
              <w:spacing w:after="0"/>
              <w:rPr>
                <w:sz w:val="17"/>
                <w:szCs w:val="17"/>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357,208</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338,565</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Weighted-average shares outstanding - diluted</w:t>
            </w:r>
          </w:p>
        </w:tc>
        <w:tc>
          <w:tcPr>
            <w:tcW w:w="700" w:type="dxa"/>
            <w:vAlign w:val="bottom"/>
          </w:tcPr>
          <w:p>
            <w:pPr>
              <w:jc w:val="right"/>
              <w:spacing w:after="0"/>
              <w:rPr>
                <w:sz w:val="20"/>
                <w:szCs w:val="20"/>
                <w:color w:val="auto"/>
              </w:rPr>
            </w:pPr>
            <w:r>
              <w:rPr>
                <w:rFonts w:ascii="Arial" w:cs="Arial" w:eastAsia="Arial" w:hAnsi="Arial"/>
                <w:sz w:val="8"/>
                <w:szCs w:val="8"/>
                <w:color w:val="auto"/>
              </w:rPr>
              <w:t>379,799</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361,542</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353,255</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351,570</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349,234</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364,903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346,631</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20"/>
                <w:szCs w:val="20"/>
                <w:color w:val="auto"/>
              </w:rPr>
            </w:pPr>
            <w:r>
              <w:rPr>
                <w:rFonts w:ascii="Arial" w:cs="Arial" w:eastAsia="Arial" w:hAnsi="Arial"/>
                <w:sz w:val="8"/>
                <w:szCs w:val="8"/>
                <w:color w:val="auto"/>
              </w:rPr>
              <w:t>Weighted-average fully diluted shares and units</w:t>
            </w:r>
          </w:p>
        </w:tc>
        <w:tc>
          <w:tcPr>
            <w:tcW w:w="700" w:type="dxa"/>
            <w:vAlign w:val="bottom"/>
          </w:tcPr>
          <w:p>
            <w:pPr>
              <w:jc w:val="right"/>
              <w:spacing w:after="0"/>
              <w:rPr>
                <w:sz w:val="20"/>
                <w:szCs w:val="20"/>
                <w:color w:val="auto"/>
              </w:rPr>
            </w:pPr>
            <w:r>
              <w:rPr>
                <w:rFonts w:ascii="Arial" w:cs="Arial" w:eastAsia="Arial" w:hAnsi="Arial"/>
                <w:sz w:val="8"/>
                <w:szCs w:val="8"/>
                <w:color w:val="auto"/>
              </w:rPr>
              <w:t>385,937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367,605</w:t>
            </w:r>
          </w:p>
        </w:tc>
        <w:tc>
          <w:tcPr>
            <w:tcW w:w="80" w:type="dxa"/>
            <w:vAlign w:val="bottom"/>
          </w:tcPr>
          <w:p>
            <w:pPr>
              <w:spacing w:after="0"/>
              <w:rPr>
                <w:sz w:val="11"/>
                <w:szCs w:val="11"/>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359,300</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357,430</w:t>
            </w: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355,165</w:t>
            </w:r>
          </w:p>
        </w:tc>
        <w:tc>
          <w:tcPr>
            <w:tcW w:w="100" w:type="dxa"/>
            <w:vAlign w:val="bottom"/>
            <w:tcBorders>
              <w:right w:val="single" w:sz="8" w:color="777272"/>
            </w:tcBorders>
          </w:tcPr>
          <w:p>
            <w:pPr>
              <w:spacing w:after="0"/>
              <w:rPr>
                <w:sz w:val="11"/>
                <w:szCs w:val="11"/>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370,963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352,571</w:t>
            </w:r>
          </w:p>
        </w:tc>
        <w:tc>
          <w:tcPr>
            <w:tcW w:w="0" w:type="dxa"/>
            <w:vAlign w:val="bottom"/>
          </w:tcPr>
          <w:p>
            <w:pPr>
              <w:spacing w:after="0"/>
              <w:rPr>
                <w:sz w:val="1"/>
                <w:szCs w:val="1"/>
                <w:color w:val="auto"/>
              </w:rPr>
            </w:pPr>
          </w:p>
        </w:tc>
      </w:tr>
      <w:tr>
        <w:trPr>
          <w:trHeight w:val="187"/>
        </w:trPr>
        <w:tc>
          <w:tcPr>
            <w:tcW w:w="4040" w:type="dxa"/>
            <w:vAlign w:val="bottom"/>
          </w:tcPr>
          <w:p>
            <w:pPr>
              <w:spacing w:after="0"/>
              <w:rPr>
                <w:sz w:val="20"/>
                <w:szCs w:val="20"/>
                <w:color w:val="auto"/>
              </w:rPr>
            </w:pPr>
            <w:r>
              <w:rPr>
                <w:rFonts w:ascii="Arial" w:cs="Arial" w:eastAsia="Arial" w:hAnsi="Arial"/>
                <w:sz w:val="8"/>
                <w:szCs w:val="8"/>
                <w:color w:val="auto"/>
              </w:rPr>
              <w:t>Net income / (loss) per share - basic</w:t>
            </w:r>
          </w:p>
        </w:tc>
        <w:tc>
          <w:tcPr>
            <w:tcW w:w="700" w:type="dxa"/>
            <w:vAlign w:val="bottom"/>
          </w:tcPr>
          <w:p>
            <w:pPr>
              <w:jc w:val="right"/>
              <w:spacing w:after="0"/>
              <w:rPr>
                <w:sz w:val="20"/>
                <w:szCs w:val="20"/>
                <w:color w:val="auto"/>
              </w:rPr>
            </w:pPr>
            <w:r>
              <w:rPr>
                <w:rFonts w:ascii="Arial" w:cs="Arial" w:eastAsia="Arial" w:hAnsi="Arial"/>
                <w:sz w:val="8"/>
                <w:szCs w:val="8"/>
                <w:color w:val="auto"/>
              </w:rPr>
              <w:t>$0.50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$1.25</w:t>
            </w:r>
          </w:p>
        </w:tc>
        <w:tc>
          <w:tcPr>
            <w:tcW w:w="80" w:type="dxa"/>
            <w:vAlign w:val="bottom"/>
          </w:tcPr>
          <w:p>
            <w:pPr>
              <w:spacing w:after="0"/>
              <w:rPr>
                <w:sz w:val="16"/>
                <w:szCs w:val="16"/>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$0.49</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$0.26</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$0.17</w:t>
            </w:r>
          </w:p>
        </w:tc>
        <w:tc>
          <w:tcPr>
            <w:tcW w:w="100" w:type="dxa"/>
            <w:vAlign w:val="bottom"/>
            <w:tcBorders>
              <w:right w:val="single" w:sz="8" w:color="777272"/>
            </w:tcBorders>
          </w:tcPr>
          <w:p>
            <w:pPr>
              <w:spacing w:after="0"/>
              <w:rPr>
                <w:sz w:val="16"/>
                <w:szCs w:val="16"/>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$2.23</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$3.48</w:t>
            </w:r>
          </w:p>
        </w:tc>
        <w:tc>
          <w:tcPr>
            <w:tcW w:w="0" w:type="dxa"/>
            <w:vAlign w:val="bottom"/>
          </w:tcPr>
          <w:p>
            <w:pPr>
              <w:spacing w:after="0"/>
              <w:rPr>
                <w:sz w:val="1"/>
                <w:szCs w:val="1"/>
                <w:color w:val="auto"/>
              </w:rPr>
            </w:pPr>
          </w:p>
        </w:tc>
      </w:tr>
      <w:tr>
        <w:trPr>
          <w:trHeight w:val="102"/>
        </w:trPr>
        <w:tc>
          <w:tcPr>
            <w:tcW w:w="4040" w:type="dxa"/>
            <w:vAlign w:val="bottom"/>
          </w:tcPr>
          <w:p>
            <w:pPr>
              <w:spacing w:after="0"/>
              <w:rPr>
                <w:sz w:val="20"/>
                <w:szCs w:val="20"/>
                <w:color w:val="auto"/>
              </w:rPr>
            </w:pPr>
            <w:r>
              <w:rPr>
                <w:rFonts w:ascii="Arial" w:cs="Arial" w:eastAsia="Arial" w:hAnsi="Arial"/>
                <w:sz w:val="8"/>
                <w:szCs w:val="8"/>
                <w:color w:val="auto"/>
              </w:rPr>
              <w:t>Net income / (loss) per share - diluted</w:t>
            </w:r>
          </w:p>
        </w:tc>
        <w:tc>
          <w:tcPr>
            <w:tcW w:w="700" w:type="dxa"/>
            <w:vAlign w:val="bottom"/>
          </w:tcPr>
          <w:p>
            <w:pPr>
              <w:jc w:val="right"/>
              <w:spacing w:after="0"/>
              <w:rPr>
                <w:sz w:val="20"/>
                <w:szCs w:val="20"/>
                <w:color w:val="auto"/>
              </w:rPr>
            </w:pPr>
            <w:r>
              <w:rPr>
                <w:rFonts w:ascii="Arial" w:cs="Arial" w:eastAsia="Arial" w:hAnsi="Arial"/>
                <w:sz w:val="8"/>
                <w:szCs w:val="8"/>
                <w:color w:val="auto"/>
              </w:rPr>
              <w:t>$0.48</w:t>
            </w:r>
          </w:p>
        </w:tc>
        <w:tc>
          <w:tcPr>
            <w:tcW w:w="22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$1.21</w:t>
            </w:r>
          </w:p>
        </w:tc>
        <w:tc>
          <w:tcPr>
            <w:tcW w:w="80" w:type="dxa"/>
            <w:vAlign w:val="bottom"/>
          </w:tcPr>
          <w:p>
            <w:pPr>
              <w:spacing w:after="0"/>
              <w:rPr>
                <w:sz w:val="8"/>
                <w:szCs w:val="8"/>
                <w:color w:val="auto"/>
              </w:rPr>
            </w:pPr>
          </w:p>
        </w:tc>
        <w:tc>
          <w:tcPr>
            <w:tcW w:w="820" w:type="dxa"/>
            <w:vAlign w:val="bottom"/>
          </w:tcPr>
          <w:p>
            <w:pPr>
              <w:jc w:val="right"/>
              <w:ind w:right="18"/>
              <w:spacing w:after="0"/>
              <w:rPr>
                <w:sz w:val="20"/>
                <w:szCs w:val="20"/>
                <w:color w:val="auto"/>
              </w:rPr>
            </w:pPr>
            <w:r>
              <w:rPr>
                <w:rFonts w:ascii="Arial" w:cs="Arial" w:eastAsia="Arial" w:hAnsi="Arial"/>
                <w:sz w:val="8"/>
                <w:szCs w:val="8"/>
                <w:color w:val="auto"/>
              </w:rPr>
              <w:t>$0.46</w:t>
            </w:r>
          </w:p>
        </w:tc>
        <w:tc>
          <w:tcPr>
            <w:tcW w:w="20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$0.24</w:t>
            </w:r>
          </w:p>
        </w:tc>
        <w:tc>
          <w:tcPr>
            <w:tcW w:w="20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$0.15</w:t>
            </w:r>
          </w:p>
        </w:tc>
        <w:tc>
          <w:tcPr>
            <w:tcW w:w="100" w:type="dxa"/>
            <w:vAlign w:val="bottom"/>
            <w:tcBorders>
              <w:right w:val="single" w:sz="8" w:color="777272"/>
            </w:tcBorders>
          </w:tcPr>
          <w:p>
            <w:pPr>
              <w:spacing w:after="0"/>
              <w:rPr>
                <w:sz w:val="8"/>
                <w:szCs w:val="8"/>
                <w:color w:val="auto"/>
              </w:rPr>
            </w:pPr>
          </w:p>
        </w:tc>
        <w:tc>
          <w:tcPr>
            <w:tcW w:w="860" w:type="dxa"/>
            <w:vAlign w:val="bottom"/>
          </w:tcPr>
          <w:p>
            <w:pPr>
              <w:jc w:val="right"/>
              <w:ind w:right="18"/>
              <w:spacing w:after="0"/>
              <w:rPr>
                <w:sz w:val="20"/>
                <w:szCs w:val="20"/>
                <w:color w:val="auto"/>
              </w:rPr>
            </w:pPr>
            <w:r>
              <w:rPr>
                <w:rFonts w:ascii="Arial" w:cs="Arial" w:eastAsia="Arial" w:hAnsi="Arial"/>
                <w:sz w:val="8"/>
                <w:szCs w:val="8"/>
                <w:color w:val="auto"/>
              </w:rPr>
              <w:t>$2.14</w:t>
            </w:r>
          </w:p>
        </w:tc>
        <w:tc>
          <w:tcPr>
            <w:tcW w:w="22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$3.35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-4017010</wp:posOffset>
            </wp:positionV>
            <wp:extent cx="29146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65379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0"/>
          </w:cols>
          <w:pgMar w:left="800" w:top="221" w:right="799" w:bottom="1440" w:gutter="0" w:footer="0" w:header="0"/>
        </w:sectPr>
      </w:pPr>
    </w:p>
    <w:bookmarkStart w:id="15" w:name="page16"/>
    <w:bookmarkEnd w:id="15"/>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4280" w:type="dxa"/>
            <w:vAlign w:val="bottom"/>
          </w:tcPr>
          <w:p>
            <w:pPr>
              <w:spacing w:after="0"/>
              <w:rPr>
                <w:sz w:val="20"/>
                <w:szCs w:val="20"/>
                <w:color w:val="auto"/>
              </w:rPr>
            </w:pPr>
            <w:r>
              <w:rPr>
                <w:rFonts w:ascii="Arial" w:cs="Arial" w:eastAsia="Arial" w:hAnsi="Arial"/>
                <w:sz w:val="10"/>
                <w:szCs w:val="10"/>
                <w:b w:val="1"/>
                <w:bCs w:val="1"/>
                <w:color w:val="auto"/>
              </w:rPr>
              <w:t>Funds From Operations and Core Funds From Operations</w:t>
            </w: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37"/>
        </w:trPr>
        <w:tc>
          <w:tcPr>
            <w:tcW w:w="4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Unaudited and in Thousands, Except Per Share Data</w:t>
            </w:r>
          </w:p>
        </w:tc>
        <w:tc>
          <w:tcPr>
            <w:tcW w:w="9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Third Quarter 2026</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vMerge w:val="restart"/>
          </w:tcPr>
          <w:p>
            <w:pPr>
              <w:jc w:val="right"/>
              <w:ind w:right="98"/>
              <w:spacing w:after="0"/>
              <w:rPr>
                <w:sz w:val="20"/>
                <w:szCs w:val="20"/>
                <w:color w:val="auto"/>
              </w:rPr>
            </w:pPr>
            <w:r>
              <w:rPr>
                <w:rFonts w:ascii="Arial" w:cs="Arial" w:eastAsia="Arial" w:hAnsi="Arial"/>
                <w:sz w:val="8"/>
                <w:szCs w:val="8"/>
                <w:b w:val="1"/>
                <w:bCs w:val="1"/>
                <w:color w:val="auto"/>
              </w:rPr>
              <w:t>Three Months Ended</w:t>
            </w: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2"/>
            <w:vMerge w:val="restart"/>
          </w:tcPr>
          <w:p>
            <w:pPr>
              <w:jc w:val="right"/>
              <w:ind w:right="318"/>
              <w:spacing w:after="0"/>
              <w:rPr>
                <w:sz w:val="20"/>
                <w:szCs w:val="20"/>
                <w:color w:val="auto"/>
              </w:rPr>
            </w:pPr>
            <w:r>
              <w:rPr>
                <w:rFonts w:ascii="Arial" w:cs="Arial" w:eastAsia="Arial" w:hAnsi="Arial"/>
                <w:sz w:val="8"/>
                <w:szCs w:val="8"/>
                <w:b w:val="1"/>
                <w:bCs w:val="1"/>
                <w:color w:val="auto"/>
              </w:rPr>
              <w:t>Nine Months Ended</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920" w:type="dxa"/>
            <w:vAlign w:val="bottom"/>
            <w:tcBorders>
              <w:bottom w:val="single" w:sz="8" w:color="818181"/>
            </w:tcBorders>
          </w:tcPr>
          <w:p>
            <w:pPr>
              <w:spacing w:after="0"/>
              <w:rPr>
                <w:sz w:val="11"/>
                <w:szCs w:val="11"/>
                <w:color w:val="auto"/>
              </w:rPr>
            </w:pPr>
          </w:p>
        </w:tc>
        <w:tc>
          <w:tcPr>
            <w:tcW w:w="800" w:type="dxa"/>
            <w:vAlign w:val="bottom"/>
            <w:tcBorders>
              <w:bottom w:val="single" w:sz="8" w:color="818181"/>
            </w:tcBorders>
          </w:tcPr>
          <w:p>
            <w:pPr>
              <w:spacing w:after="0"/>
              <w:rPr>
                <w:sz w:val="11"/>
                <w:szCs w:val="11"/>
                <w:color w:val="auto"/>
              </w:rPr>
            </w:pPr>
          </w:p>
        </w:tc>
        <w:tc>
          <w:tcPr>
            <w:tcW w:w="1020" w:type="dxa"/>
            <w:vAlign w:val="bottom"/>
            <w:tcBorders>
              <w:bottom w:val="single" w:sz="8" w:color="818181"/>
            </w:tcBorders>
            <w:vMerge w:val="continue"/>
          </w:tcPr>
          <w:p>
            <w:pPr>
              <w:spacing w:after="0"/>
              <w:rPr>
                <w:sz w:val="11"/>
                <w:szCs w:val="11"/>
                <w:color w:val="auto"/>
              </w:rPr>
            </w:pPr>
          </w:p>
        </w:tc>
        <w:tc>
          <w:tcPr>
            <w:tcW w:w="880" w:type="dxa"/>
            <w:vAlign w:val="bottom"/>
            <w:tcBorders>
              <w:bottom w:val="single" w:sz="8" w:color="818181"/>
            </w:tcBorders>
          </w:tcPr>
          <w:p>
            <w:pPr>
              <w:spacing w:after="0"/>
              <w:rPr>
                <w:sz w:val="11"/>
                <w:szCs w:val="11"/>
                <w:color w:val="auto"/>
              </w:rPr>
            </w:pPr>
          </w:p>
        </w:tc>
        <w:tc>
          <w:tcPr>
            <w:tcW w:w="820" w:type="dxa"/>
            <w:vAlign w:val="bottom"/>
            <w:tcBorders>
              <w:bottom w:val="single" w:sz="8" w:color="818181"/>
              <w:right w:val="single" w:sz="8" w:color="818181"/>
            </w:tcBorders>
          </w:tcPr>
          <w:p>
            <w:pPr>
              <w:spacing w:after="0"/>
              <w:rPr>
                <w:sz w:val="11"/>
                <w:szCs w:val="11"/>
                <w:color w:val="auto"/>
              </w:rPr>
            </w:pPr>
          </w:p>
        </w:tc>
        <w:tc>
          <w:tcPr>
            <w:tcW w:w="20" w:type="dxa"/>
            <w:vAlign w:val="bottom"/>
            <w:tcBorders>
              <w:bottom w:val="single" w:sz="8" w:color="818181"/>
            </w:tcBorders>
          </w:tcPr>
          <w:p>
            <w:pPr>
              <w:spacing w:after="0"/>
              <w:rPr>
                <w:sz w:val="11"/>
                <w:szCs w:val="11"/>
                <w:color w:val="auto"/>
              </w:rPr>
            </w:pPr>
          </w:p>
        </w:tc>
        <w:tc>
          <w:tcPr>
            <w:tcW w:w="1540" w:type="dxa"/>
            <w:vAlign w:val="bottom"/>
            <w:tcBorders>
              <w:bottom w:val="single" w:sz="8" w:color="818181"/>
            </w:tcBorders>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20"/>
                <w:szCs w:val="20"/>
                <w:color w:val="auto"/>
              </w:rPr>
            </w:pPr>
            <w:r>
              <w:rPr>
                <w:rFonts w:ascii="Arial" w:cs="Arial" w:eastAsia="Arial" w:hAnsi="Arial"/>
                <w:sz w:val="8"/>
                <w:szCs w:val="8"/>
                <w:b w:val="1"/>
                <w:bCs w:val="1"/>
                <w:color w:val="auto"/>
              </w:rPr>
              <w:t>Reconciliation of Net Income to Funds From Operations (FFO)</w:t>
            </w:r>
          </w:p>
        </w:tc>
        <w:tc>
          <w:tcPr>
            <w:tcW w:w="920" w:type="dxa"/>
            <w:vAlign w:val="bottom"/>
          </w:tcPr>
          <w:p>
            <w:pPr>
              <w:jc w:val="right"/>
              <w:ind w:right="278"/>
              <w:spacing w:after="0"/>
              <w:rPr>
                <w:sz w:val="20"/>
                <w:szCs w:val="20"/>
                <w:color w:val="auto"/>
              </w:rPr>
            </w:pPr>
            <w:r>
              <w:rPr>
                <w:rFonts w:ascii="Arial" w:cs="Arial" w:eastAsia="Arial" w:hAnsi="Arial"/>
                <w:sz w:val="8"/>
                <w:szCs w:val="8"/>
                <w:b w:val="1"/>
                <w:bCs w:val="1"/>
                <w:color w:val="auto"/>
              </w:rPr>
              <w:t>30-Sep-26</w:t>
            </w:r>
          </w:p>
        </w:tc>
        <w:tc>
          <w:tcPr>
            <w:tcW w:w="800" w:type="dxa"/>
            <w:vAlign w:val="bottom"/>
          </w:tcPr>
          <w:p>
            <w:pPr>
              <w:jc w:val="right"/>
              <w:ind w:right="198"/>
              <w:spacing w:after="0"/>
              <w:rPr>
                <w:sz w:val="20"/>
                <w:szCs w:val="20"/>
                <w:color w:val="auto"/>
              </w:rPr>
            </w:pPr>
            <w:r>
              <w:rPr>
                <w:rFonts w:ascii="Arial" w:cs="Arial" w:eastAsia="Arial" w:hAnsi="Arial"/>
                <w:sz w:val="8"/>
                <w:szCs w:val="8"/>
                <w:b w:val="1"/>
                <w:bCs w:val="1"/>
                <w:color w:val="auto"/>
              </w:rPr>
              <w:t>30-Jun-26</w:t>
            </w:r>
          </w:p>
        </w:tc>
        <w:tc>
          <w:tcPr>
            <w:tcW w:w="1020" w:type="dxa"/>
            <w:vAlign w:val="bottom"/>
          </w:tcPr>
          <w:p>
            <w:pPr>
              <w:jc w:val="right"/>
              <w:ind w:right="318"/>
              <w:spacing w:after="0"/>
              <w:rPr>
                <w:sz w:val="20"/>
                <w:szCs w:val="20"/>
                <w:color w:val="auto"/>
              </w:rPr>
            </w:pPr>
            <w:r>
              <w:rPr>
                <w:rFonts w:ascii="Arial" w:cs="Arial" w:eastAsia="Arial" w:hAnsi="Arial"/>
                <w:sz w:val="8"/>
                <w:szCs w:val="8"/>
                <w:b w:val="1"/>
                <w:bCs w:val="1"/>
                <w:color w:val="auto"/>
              </w:rPr>
              <w:t>31-Mar-26</w:t>
            </w:r>
          </w:p>
        </w:tc>
        <w:tc>
          <w:tcPr>
            <w:tcW w:w="880" w:type="dxa"/>
            <w:vAlign w:val="bottom"/>
          </w:tcPr>
          <w:p>
            <w:pPr>
              <w:jc w:val="right"/>
              <w:ind w:right="298"/>
              <w:spacing w:after="0"/>
              <w:rPr>
                <w:sz w:val="20"/>
                <w:szCs w:val="20"/>
                <w:color w:val="auto"/>
              </w:rPr>
            </w:pPr>
            <w:r>
              <w:rPr>
                <w:rFonts w:ascii="Arial" w:cs="Arial" w:eastAsia="Arial" w:hAnsi="Arial"/>
                <w:sz w:val="8"/>
                <w:szCs w:val="8"/>
                <w:b w:val="1"/>
                <w:bCs w:val="1"/>
                <w:color w:val="auto"/>
              </w:rPr>
              <w:t>31-Dec-25</w:t>
            </w:r>
          </w:p>
        </w:tc>
        <w:tc>
          <w:tcPr>
            <w:tcW w:w="820" w:type="dxa"/>
            <w:vAlign w:val="bottom"/>
            <w:tcBorders>
              <w:right w:val="single" w:sz="8" w:color="818181"/>
            </w:tcBorders>
          </w:tcPr>
          <w:p>
            <w:pPr>
              <w:jc w:val="right"/>
              <w:ind w:right="218"/>
              <w:spacing w:after="0"/>
              <w:rPr>
                <w:sz w:val="20"/>
                <w:szCs w:val="20"/>
                <w:color w:val="auto"/>
              </w:rPr>
            </w:pPr>
            <w:r>
              <w:rPr>
                <w:rFonts w:ascii="Arial" w:cs="Arial" w:eastAsia="Arial" w:hAnsi="Arial"/>
                <w:sz w:val="8"/>
                <w:szCs w:val="8"/>
                <w:b w:val="1"/>
                <w:bCs w:val="1"/>
                <w:color w:val="auto"/>
              </w:rPr>
              <w:t>30-Sep-25</w:t>
            </w:r>
          </w:p>
        </w:tc>
        <w:tc>
          <w:tcPr>
            <w:tcW w:w="20" w:type="dxa"/>
            <w:vAlign w:val="bottom"/>
          </w:tcPr>
          <w:p>
            <w:pPr>
              <w:spacing w:after="0"/>
              <w:rPr>
                <w:sz w:val="11"/>
                <w:szCs w:val="11"/>
                <w:color w:val="auto"/>
              </w:rPr>
            </w:pPr>
          </w:p>
        </w:tc>
        <w:tc>
          <w:tcPr>
            <w:tcW w:w="860" w:type="dxa"/>
            <w:vAlign w:val="bottom"/>
          </w:tcPr>
          <w:p>
            <w:pPr>
              <w:jc w:val="right"/>
              <w:ind w:right="237"/>
              <w:spacing w:after="0"/>
              <w:rPr>
                <w:sz w:val="20"/>
                <w:szCs w:val="20"/>
                <w:color w:val="auto"/>
              </w:rPr>
            </w:pPr>
            <w:r>
              <w:rPr>
                <w:rFonts w:ascii="Arial" w:cs="Arial" w:eastAsia="Arial" w:hAnsi="Arial"/>
                <w:sz w:val="8"/>
                <w:szCs w:val="8"/>
                <w:b w:val="1"/>
                <w:bCs w:val="1"/>
                <w:color w:val="auto"/>
              </w:rPr>
              <w:t>30-Sep-26</w:t>
            </w:r>
          </w:p>
        </w:tc>
        <w:tc>
          <w:tcPr>
            <w:tcW w:w="70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rPr>
              <w:t>30-Sep-25</w:t>
            </w:r>
          </w:p>
        </w:tc>
        <w:tc>
          <w:tcPr>
            <w:tcW w:w="0" w:type="dxa"/>
            <w:vAlign w:val="bottom"/>
          </w:tcPr>
          <w:p>
            <w:pPr>
              <w:spacing w:after="0"/>
              <w:rPr>
                <w:sz w:val="1"/>
                <w:szCs w:val="1"/>
                <w:color w:val="auto"/>
              </w:rPr>
            </w:pPr>
          </w:p>
        </w:tc>
      </w:tr>
      <w:tr>
        <w:trPr>
          <w:trHeight w:val="255"/>
        </w:trPr>
        <w:tc>
          <w:tcPr>
            <w:tcW w:w="4280" w:type="dxa"/>
            <w:vAlign w:val="bottom"/>
            <w:tcBorders>
              <w:top w:val="single" w:sz="8" w:color="818181"/>
            </w:tcBorders>
          </w:tcPr>
          <w:p>
            <w:pPr>
              <w:spacing w:after="0"/>
              <w:rPr>
                <w:sz w:val="20"/>
                <w:szCs w:val="20"/>
                <w:color w:val="auto"/>
              </w:rPr>
            </w:pPr>
            <w:r>
              <w:rPr>
                <w:rFonts w:ascii="Arial" w:cs="Arial" w:eastAsia="Arial" w:hAnsi="Arial"/>
                <w:sz w:val="8"/>
                <w:szCs w:val="8"/>
                <w:b w:val="1"/>
                <w:bCs w:val="1"/>
                <w:color w:val="auto"/>
              </w:rPr>
              <w:t>Net Income (Loss) Available to Common Stockholders</w:t>
            </w:r>
          </w:p>
        </w:tc>
        <w:tc>
          <w:tcPr>
            <w:tcW w:w="920" w:type="dxa"/>
            <w:vAlign w:val="bottom"/>
            <w:tcBorders>
              <w:top w:val="single" w:sz="8" w:color="818181"/>
            </w:tcBorders>
          </w:tcPr>
          <w:p>
            <w:pPr>
              <w:jc w:val="right"/>
              <w:ind w:right="138"/>
              <w:spacing w:after="0"/>
              <w:rPr>
                <w:sz w:val="20"/>
                <w:szCs w:val="20"/>
                <w:color w:val="auto"/>
              </w:rPr>
            </w:pPr>
            <w:r>
              <w:rPr>
                <w:rFonts w:ascii="Arial" w:cs="Arial" w:eastAsia="Arial" w:hAnsi="Arial"/>
                <w:sz w:val="8"/>
                <w:szCs w:val="8"/>
                <w:b w:val="1"/>
                <w:bCs w:val="1"/>
                <w:color w:val="auto"/>
              </w:rPr>
              <w:t>$185,165</w:t>
            </w:r>
          </w:p>
        </w:tc>
        <w:tc>
          <w:tcPr>
            <w:tcW w:w="800" w:type="dxa"/>
            <w:vAlign w:val="bottom"/>
            <w:tcBorders>
              <w:top w:val="single" w:sz="8" w:color="818181"/>
            </w:tcBorders>
          </w:tcPr>
          <w:p>
            <w:pPr>
              <w:jc w:val="right"/>
              <w:ind w:right="38"/>
              <w:spacing w:after="0"/>
              <w:rPr>
                <w:sz w:val="20"/>
                <w:szCs w:val="20"/>
                <w:color w:val="auto"/>
              </w:rPr>
            </w:pPr>
            <w:r>
              <w:rPr>
                <w:rFonts w:ascii="Arial" w:cs="Arial" w:eastAsia="Arial" w:hAnsi="Arial"/>
                <w:sz w:val="8"/>
                <w:szCs w:val="8"/>
                <w:b w:val="1"/>
                <w:bCs w:val="1"/>
                <w:color w:val="auto"/>
              </w:rPr>
              <w:t>$443,108</w:t>
            </w:r>
          </w:p>
        </w:tc>
        <w:tc>
          <w:tcPr>
            <w:tcW w:w="1020" w:type="dxa"/>
            <w:vAlign w:val="bottom"/>
            <w:tcBorders>
              <w:top w:val="single" w:sz="8" w:color="818181"/>
            </w:tcBorders>
          </w:tcPr>
          <w:p>
            <w:pPr>
              <w:jc w:val="right"/>
              <w:ind w:right="158"/>
              <w:spacing w:after="0"/>
              <w:rPr>
                <w:sz w:val="20"/>
                <w:szCs w:val="20"/>
                <w:color w:val="auto"/>
              </w:rPr>
            </w:pPr>
            <w:r>
              <w:rPr>
                <w:rFonts w:ascii="Arial" w:cs="Arial" w:eastAsia="Arial" w:hAnsi="Arial"/>
                <w:sz w:val="8"/>
                <w:szCs w:val="8"/>
                <w:b w:val="1"/>
                <w:bCs w:val="1"/>
                <w:color w:val="auto"/>
              </w:rPr>
              <w:t>$169,093</w:t>
            </w:r>
          </w:p>
        </w:tc>
        <w:tc>
          <w:tcPr>
            <w:tcW w:w="880" w:type="dxa"/>
            <w:vAlign w:val="bottom"/>
            <w:tcBorders>
              <w:top w:val="single" w:sz="8" w:color="818181"/>
            </w:tcBorders>
          </w:tcPr>
          <w:p>
            <w:pPr>
              <w:jc w:val="right"/>
              <w:ind w:right="138"/>
              <w:spacing w:after="0"/>
              <w:rPr>
                <w:sz w:val="20"/>
                <w:szCs w:val="20"/>
                <w:color w:val="auto"/>
              </w:rPr>
            </w:pPr>
            <w:r>
              <w:rPr>
                <w:rFonts w:ascii="Arial" w:cs="Arial" w:eastAsia="Arial" w:hAnsi="Arial"/>
                <w:sz w:val="8"/>
                <w:szCs w:val="8"/>
                <w:b w:val="1"/>
                <w:bCs w:val="1"/>
                <w:color w:val="auto"/>
              </w:rPr>
              <w:t>$88,466</w:t>
            </w:r>
          </w:p>
        </w:tc>
        <w:tc>
          <w:tcPr>
            <w:tcW w:w="820" w:type="dxa"/>
            <w:vAlign w:val="bottom"/>
            <w:tcBorders>
              <w:top w:val="single" w:sz="8" w:color="818181"/>
              <w:right w:val="single" w:sz="8" w:color="818181"/>
            </w:tcBorders>
          </w:tcPr>
          <w:p>
            <w:pPr>
              <w:jc w:val="right"/>
              <w:ind w:right="58"/>
              <w:spacing w:after="0"/>
              <w:rPr>
                <w:sz w:val="20"/>
                <w:szCs w:val="20"/>
                <w:color w:val="auto"/>
              </w:rPr>
            </w:pPr>
            <w:r>
              <w:rPr>
                <w:rFonts w:ascii="Arial" w:cs="Arial" w:eastAsia="Arial" w:hAnsi="Arial"/>
                <w:sz w:val="8"/>
                <w:szCs w:val="8"/>
                <w:b w:val="1"/>
                <w:bCs w:val="1"/>
                <w:color w:val="auto"/>
              </w:rPr>
              <w:t>$57,631</w:t>
            </w:r>
          </w:p>
        </w:tc>
        <w:tc>
          <w:tcPr>
            <w:tcW w:w="880" w:type="dxa"/>
            <w:vAlign w:val="bottom"/>
            <w:tcBorders>
              <w:top w:val="single" w:sz="8" w:color="818181"/>
            </w:tcBorders>
            <w:gridSpan w:val="2"/>
          </w:tcPr>
          <w:p>
            <w:pPr>
              <w:jc w:val="right"/>
              <w:ind w:right="137"/>
              <w:spacing w:after="0"/>
              <w:rPr>
                <w:sz w:val="20"/>
                <w:szCs w:val="20"/>
                <w:color w:val="auto"/>
              </w:rPr>
            </w:pPr>
            <w:r>
              <w:rPr>
                <w:rFonts w:ascii="Arial" w:cs="Arial" w:eastAsia="Arial" w:hAnsi="Arial"/>
                <w:sz w:val="8"/>
                <w:szCs w:val="8"/>
                <w:b w:val="1"/>
                <w:bCs w:val="1"/>
                <w:color w:val="auto"/>
              </w:rPr>
              <w:t>$797,366</w:t>
            </w:r>
          </w:p>
        </w:tc>
        <w:tc>
          <w:tcPr>
            <w:tcW w:w="680" w:type="dxa"/>
            <w:vAlign w:val="bottom"/>
            <w:tcBorders>
              <w:top w:val="single" w:sz="8" w:color="818181"/>
            </w:tcBorders>
          </w:tcPr>
          <w:p>
            <w:pPr>
              <w:jc w:val="right"/>
              <w:spacing w:after="0"/>
              <w:rPr>
                <w:sz w:val="20"/>
                <w:szCs w:val="20"/>
                <w:color w:val="auto"/>
              </w:rPr>
            </w:pPr>
            <w:r>
              <w:rPr>
                <w:rFonts w:ascii="Arial" w:cs="Arial" w:eastAsia="Arial" w:hAnsi="Arial"/>
                <w:sz w:val="8"/>
                <w:szCs w:val="8"/>
                <w:b w:val="1"/>
                <w:bCs w:val="1"/>
                <w:color w:val="auto"/>
              </w:rPr>
              <w:t>$1,179,399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4280" w:type="dxa"/>
            <w:vAlign w:val="bottom"/>
          </w:tcPr>
          <w:p>
            <w:pPr>
              <w:spacing w:after="0"/>
              <w:rPr>
                <w:sz w:val="20"/>
                <w:szCs w:val="20"/>
                <w:color w:val="auto"/>
              </w:rPr>
            </w:pPr>
            <w:r>
              <w:rPr>
                <w:rFonts w:ascii="Arial" w:cs="Arial" w:eastAsia="Arial" w:hAnsi="Arial"/>
                <w:sz w:val="8"/>
                <w:szCs w:val="8"/>
                <w:color w:val="auto"/>
              </w:rPr>
              <w:t>Adjustments: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Borders>
              <w:right w:val="single" w:sz="8" w:color="818181"/>
            </w:tcBorders>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Noncontrolling interest in operating partnership</w:t>
            </w:r>
          </w:p>
        </w:tc>
        <w:tc>
          <w:tcPr>
            <w:tcW w:w="920" w:type="dxa"/>
            <w:vAlign w:val="bottom"/>
          </w:tcPr>
          <w:p>
            <w:pPr>
              <w:jc w:val="right"/>
              <w:ind w:right="138"/>
              <w:spacing w:after="0"/>
              <w:rPr>
                <w:sz w:val="20"/>
                <w:szCs w:val="20"/>
                <w:color w:val="auto"/>
              </w:rPr>
            </w:pPr>
            <w:r>
              <w:rPr>
                <w:rFonts w:ascii="Arial" w:cs="Arial" w:eastAsia="Arial" w:hAnsi="Arial"/>
                <w:sz w:val="8"/>
                <w:szCs w:val="8"/>
                <w:color w:val="auto"/>
              </w:rPr>
              <w:t>4,000</w:t>
            </w: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9,000</w:t>
            </w:r>
          </w:p>
        </w:tc>
        <w:tc>
          <w:tcPr>
            <w:tcW w:w="1020" w:type="dxa"/>
            <w:vAlign w:val="bottom"/>
          </w:tcPr>
          <w:p>
            <w:pPr>
              <w:jc w:val="right"/>
              <w:ind w:right="158"/>
              <w:spacing w:after="0"/>
              <w:rPr>
                <w:sz w:val="20"/>
                <w:szCs w:val="20"/>
                <w:color w:val="auto"/>
              </w:rPr>
            </w:pPr>
            <w:r>
              <w:rPr>
                <w:rFonts w:ascii="Arial" w:cs="Arial" w:eastAsia="Arial" w:hAnsi="Arial"/>
                <w:sz w:val="8"/>
                <w:szCs w:val="8"/>
                <w:color w:val="auto"/>
              </w:rPr>
              <w:t>4,000</w:t>
            </w:r>
          </w:p>
        </w:tc>
        <w:tc>
          <w:tcPr>
            <w:tcW w:w="880" w:type="dxa"/>
            <w:vAlign w:val="bottom"/>
          </w:tcPr>
          <w:p>
            <w:pPr>
              <w:jc w:val="right"/>
              <w:ind w:right="138"/>
              <w:spacing w:after="0"/>
              <w:rPr>
                <w:sz w:val="20"/>
                <w:szCs w:val="20"/>
                <w:color w:val="auto"/>
              </w:rPr>
            </w:pPr>
            <w:r>
              <w:rPr>
                <w:rFonts w:ascii="Arial" w:cs="Arial" w:eastAsia="Arial" w:hAnsi="Arial"/>
                <w:sz w:val="8"/>
                <w:szCs w:val="8"/>
                <w:color w:val="auto"/>
              </w:rPr>
              <w:t>2,000</w:t>
            </w:r>
          </w:p>
        </w:tc>
        <w:tc>
          <w:tcPr>
            <w:tcW w:w="820" w:type="dxa"/>
            <w:vAlign w:val="bottom"/>
            <w:tcBorders>
              <w:right w:val="single" w:sz="8" w:color="818181"/>
            </w:tcBorders>
          </w:tcPr>
          <w:p>
            <w:pPr>
              <w:jc w:val="right"/>
              <w:ind w:right="58"/>
              <w:spacing w:after="0"/>
              <w:rPr>
                <w:sz w:val="20"/>
                <w:szCs w:val="20"/>
                <w:color w:val="auto"/>
              </w:rPr>
            </w:pPr>
            <w:r>
              <w:rPr>
                <w:rFonts w:ascii="Arial" w:cs="Arial" w:eastAsia="Arial" w:hAnsi="Arial"/>
                <w:sz w:val="8"/>
                <w:szCs w:val="8"/>
                <w:color w:val="auto"/>
              </w:rPr>
              <w:t>2,000</w:t>
            </w:r>
          </w:p>
        </w:tc>
        <w:tc>
          <w:tcPr>
            <w:tcW w:w="880" w:type="dxa"/>
            <w:vAlign w:val="bottom"/>
            <w:gridSpan w:val="2"/>
          </w:tcPr>
          <w:p>
            <w:pPr>
              <w:jc w:val="right"/>
              <w:ind w:right="137"/>
              <w:spacing w:after="0"/>
              <w:rPr>
                <w:sz w:val="20"/>
                <w:szCs w:val="20"/>
                <w:color w:val="auto"/>
              </w:rPr>
            </w:pPr>
            <w:r>
              <w:rPr>
                <w:rFonts w:ascii="Arial" w:cs="Arial" w:eastAsia="Arial" w:hAnsi="Arial"/>
                <w:sz w:val="8"/>
                <w:szCs w:val="8"/>
                <w:color w:val="auto"/>
              </w:rPr>
              <w:t>17,000</w:t>
            </w:r>
          </w:p>
        </w:tc>
        <w:tc>
          <w:tcPr>
            <w:tcW w:w="680" w:type="dxa"/>
            <w:vAlign w:val="bottom"/>
          </w:tcPr>
          <w:p>
            <w:pPr>
              <w:jc w:val="right"/>
              <w:spacing w:after="0"/>
              <w:rPr>
                <w:sz w:val="20"/>
                <w:szCs w:val="20"/>
                <w:color w:val="auto"/>
              </w:rPr>
            </w:pPr>
            <w:r>
              <w:rPr>
                <w:rFonts w:ascii="Arial" w:cs="Arial" w:eastAsia="Arial" w:hAnsi="Arial"/>
                <w:sz w:val="8"/>
                <w:szCs w:val="8"/>
                <w:color w:val="auto"/>
              </w:rPr>
              <w:t>26,000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280" w:type="dxa"/>
            <w:vAlign w:val="bottom"/>
          </w:tcPr>
          <w:p>
            <w:pPr>
              <w:spacing w:after="0"/>
              <w:rPr>
                <w:sz w:val="20"/>
                <w:szCs w:val="20"/>
                <w:color w:val="auto"/>
              </w:rPr>
            </w:pPr>
            <w:r>
              <w:rPr>
                <w:rFonts w:ascii="Arial" w:cs="Arial" w:eastAsia="Arial" w:hAnsi="Arial"/>
                <w:sz w:val="8"/>
                <w:szCs w:val="8"/>
                <w:color w:val="auto"/>
              </w:rPr>
              <w:t xml:space="preserve">Real estate related depreciation and amortization </w:t>
            </w:r>
            <w:r>
              <w:rPr>
                <w:rFonts w:ascii="Arial" w:cs="Arial" w:eastAsia="Arial" w:hAnsi="Arial"/>
                <w:sz w:val="12"/>
                <w:szCs w:val="12"/>
                <w:color w:val="auto"/>
                <w:vertAlign w:val="superscript"/>
              </w:rPr>
              <w:t>(1)</w:t>
            </w:r>
          </w:p>
        </w:tc>
        <w:tc>
          <w:tcPr>
            <w:tcW w:w="920" w:type="dxa"/>
            <w:vAlign w:val="bottom"/>
          </w:tcPr>
          <w:p>
            <w:pPr>
              <w:jc w:val="right"/>
              <w:ind w:right="138"/>
              <w:spacing w:after="0"/>
              <w:rPr>
                <w:sz w:val="20"/>
                <w:szCs w:val="20"/>
                <w:color w:val="auto"/>
              </w:rPr>
            </w:pPr>
            <w:r>
              <w:rPr>
                <w:rFonts w:ascii="Arial" w:cs="Arial" w:eastAsia="Arial" w:hAnsi="Arial"/>
                <w:sz w:val="8"/>
                <w:szCs w:val="8"/>
                <w:color w:val="auto"/>
              </w:rPr>
              <w:t>527,646</w:t>
            </w: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499,106</w:t>
            </w:r>
          </w:p>
        </w:tc>
        <w:tc>
          <w:tcPr>
            <w:tcW w:w="1020" w:type="dxa"/>
            <w:vAlign w:val="bottom"/>
          </w:tcPr>
          <w:p>
            <w:pPr>
              <w:jc w:val="right"/>
              <w:ind w:right="158"/>
              <w:spacing w:after="0"/>
              <w:rPr>
                <w:sz w:val="20"/>
                <w:szCs w:val="20"/>
                <w:color w:val="auto"/>
              </w:rPr>
            </w:pPr>
            <w:r>
              <w:rPr>
                <w:rFonts w:ascii="Arial" w:cs="Arial" w:eastAsia="Arial" w:hAnsi="Arial"/>
                <w:sz w:val="8"/>
                <w:szCs w:val="8"/>
                <w:color w:val="auto"/>
              </w:rPr>
              <w:t>490,965</w:t>
            </w:r>
          </w:p>
        </w:tc>
        <w:tc>
          <w:tcPr>
            <w:tcW w:w="880" w:type="dxa"/>
            <w:vAlign w:val="bottom"/>
          </w:tcPr>
          <w:p>
            <w:pPr>
              <w:jc w:val="right"/>
              <w:ind w:right="138"/>
              <w:spacing w:after="0"/>
              <w:rPr>
                <w:sz w:val="20"/>
                <w:szCs w:val="20"/>
                <w:color w:val="auto"/>
              </w:rPr>
            </w:pPr>
            <w:r>
              <w:rPr>
                <w:rFonts w:ascii="Arial" w:cs="Arial" w:eastAsia="Arial" w:hAnsi="Arial"/>
                <w:sz w:val="8"/>
                <w:szCs w:val="8"/>
                <w:color w:val="auto"/>
              </w:rPr>
              <w:t>484,260</w:t>
            </w:r>
          </w:p>
        </w:tc>
        <w:tc>
          <w:tcPr>
            <w:tcW w:w="820" w:type="dxa"/>
            <w:vAlign w:val="bottom"/>
            <w:tcBorders>
              <w:right w:val="single" w:sz="8" w:color="818181"/>
            </w:tcBorders>
          </w:tcPr>
          <w:p>
            <w:pPr>
              <w:jc w:val="right"/>
              <w:ind w:right="58"/>
              <w:spacing w:after="0"/>
              <w:rPr>
                <w:sz w:val="20"/>
                <w:szCs w:val="20"/>
                <w:color w:val="auto"/>
              </w:rPr>
            </w:pPr>
            <w:r>
              <w:rPr>
                <w:rFonts w:ascii="Arial" w:cs="Arial" w:eastAsia="Arial" w:hAnsi="Arial"/>
                <w:sz w:val="8"/>
                <w:szCs w:val="8"/>
                <w:color w:val="auto"/>
              </w:rPr>
              <w:t>487,182</w:t>
            </w:r>
          </w:p>
        </w:tc>
        <w:tc>
          <w:tcPr>
            <w:tcW w:w="880" w:type="dxa"/>
            <w:vAlign w:val="bottom"/>
            <w:gridSpan w:val="2"/>
          </w:tcPr>
          <w:p>
            <w:pPr>
              <w:jc w:val="right"/>
              <w:ind w:right="137"/>
              <w:spacing w:after="0"/>
              <w:rPr>
                <w:sz w:val="20"/>
                <w:szCs w:val="20"/>
                <w:color w:val="auto"/>
              </w:rPr>
            </w:pPr>
            <w:r>
              <w:rPr>
                <w:rFonts w:ascii="Arial" w:cs="Arial" w:eastAsia="Arial" w:hAnsi="Arial"/>
                <w:sz w:val="8"/>
                <w:szCs w:val="8"/>
                <w:color w:val="auto"/>
              </w:rPr>
              <w:t>1,517,717</w:t>
            </w:r>
          </w:p>
        </w:tc>
        <w:tc>
          <w:tcPr>
            <w:tcW w:w="680" w:type="dxa"/>
            <w:vAlign w:val="bottom"/>
          </w:tcPr>
          <w:p>
            <w:pPr>
              <w:jc w:val="right"/>
              <w:spacing w:after="0"/>
              <w:rPr>
                <w:sz w:val="20"/>
                <w:szCs w:val="20"/>
                <w:color w:val="auto"/>
              </w:rPr>
            </w:pPr>
            <w:r>
              <w:rPr>
                <w:rFonts w:ascii="Arial" w:cs="Arial" w:eastAsia="Arial" w:hAnsi="Arial"/>
                <w:sz w:val="8"/>
                <w:szCs w:val="8"/>
                <w:color w:val="auto"/>
              </w:rPr>
              <w:t>1,370,884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280" w:type="dxa"/>
            <w:vAlign w:val="bottom"/>
          </w:tcPr>
          <w:p>
            <w:pPr>
              <w:spacing w:after="0"/>
              <w:rPr>
                <w:sz w:val="20"/>
                <w:szCs w:val="20"/>
                <w:color w:val="auto"/>
              </w:rPr>
            </w:pPr>
            <w:r>
              <w:rPr>
                <w:rFonts w:ascii="Arial" w:cs="Arial" w:eastAsia="Arial" w:hAnsi="Arial"/>
                <w:sz w:val="8"/>
                <w:szCs w:val="8"/>
                <w:color w:val="auto"/>
              </w:rPr>
              <w:t>Reconciling items related to noncontrolling interests</w:t>
            </w:r>
          </w:p>
        </w:tc>
        <w:tc>
          <w:tcPr>
            <w:tcW w:w="920" w:type="dxa"/>
            <w:vAlign w:val="bottom"/>
          </w:tcPr>
          <w:p>
            <w:pPr>
              <w:jc w:val="right"/>
              <w:ind w:right="118"/>
              <w:spacing w:after="0"/>
              <w:rPr>
                <w:sz w:val="20"/>
                <w:szCs w:val="20"/>
                <w:color w:val="auto"/>
              </w:rPr>
            </w:pPr>
            <w:r>
              <w:rPr>
                <w:rFonts w:ascii="Arial" w:cs="Arial" w:eastAsia="Arial" w:hAnsi="Arial"/>
                <w:sz w:val="8"/>
                <w:szCs w:val="8"/>
                <w:color w:val="auto"/>
              </w:rPr>
              <w:t>(23,943)</w:t>
            </w:r>
          </w:p>
        </w:tc>
        <w:tc>
          <w:tcPr>
            <w:tcW w:w="800" w:type="dxa"/>
            <w:vAlign w:val="bottom"/>
          </w:tcPr>
          <w:p>
            <w:pPr>
              <w:jc w:val="right"/>
              <w:ind w:right="18"/>
              <w:spacing w:after="0"/>
              <w:rPr>
                <w:sz w:val="20"/>
                <w:szCs w:val="20"/>
                <w:color w:val="auto"/>
              </w:rPr>
            </w:pPr>
            <w:r>
              <w:rPr>
                <w:rFonts w:ascii="Arial" w:cs="Arial" w:eastAsia="Arial" w:hAnsi="Arial"/>
                <w:sz w:val="8"/>
                <w:szCs w:val="8"/>
                <w:color w:val="auto"/>
              </w:rPr>
              <w:t>(24,292)</w:t>
            </w:r>
          </w:p>
        </w:tc>
        <w:tc>
          <w:tcPr>
            <w:tcW w:w="1020" w:type="dxa"/>
            <w:vAlign w:val="bottom"/>
          </w:tcPr>
          <w:p>
            <w:pPr>
              <w:jc w:val="right"/>
              <w:ind w:right="138"/>
              <w:spacing w:after="0"/>
              <w:rPr>
                <w:sz w:val="20"/>
                <w:szCs w:val="20"/>
                <w:color w:val="auto"/>
              </w:rPr>
            </w:pPr>
            <w:r>
              <w:rPr>
                <w:rFonts w:ascii="Arial" w:cs="Arial" w:eastAsia="Arial" w:hAnsi="Arial"/>
                <w:sz w:val="8"/>
                <w:szCs w:val="8"/>
                <w:color w:val="auto"/>
              </w:rPr>
              <w:t>(23,726)</w:t>
            </w:r>
          </w:p>
        </w:tc>
        <w:tc>
          <w:tcPr>
            <w:tcW w:w="880" w:type="dxa"/>
            <w:vAlign w:val="bottom"/>
          </w:tcPr>
          <w:p>
            <w:pPr>
              <w:jc w:val="right"/>
              <w:ind w:right="118"/>
              <w:spacing w:after="0"/>
              <w:rPr>
                <w:sz w:val="20"/>
                <w:szCs w:val="20"/>
                <w:color w:val="auto"/>
              </w:rPr>
            </w:pPr>
            <w:r>
              <w:rPr>
                <w:rFonts w:ascii="Arial" w:cs="Arial" w:eastAsia="Arial" w:hAnsi="Arial"/>
                <w:sz w:val="8"/>
                <w:szCs w:val="8"/>
                <w:color w:val="auto"/>
              </w:rPr>
              <w:t>(22,753)</w:t>
            </w:r>
          </w:p>
        </w:tc>
        <w:tc>
          <w:tcPr>
            <w:tcW w:w="820" w:type="dxa"/>
            <w:vAlign w:val="bottom"/>
            <w:tcBorders>
              <w:right w:val="single" w:sz="8" w:color="818181"/>
            </w:tcBorders>
          </w:tcPr>
          <w:p>
            <w:pPr>
              <w:jc w:val="right"/>
              <w:ind w:right="38"/>
              <w:spacing w:after="0"/>
              <w:rPr>
                <w:sz w:val="20"/>
                <w:szCs w:val="20"/>
                <w:color w:val="auto"/>
              </w:rPr>
            </w:pPr>
            <w:r>
              <w:rPr>
                <w:rFonts w:ascii="Arial" w:cs="Arial" w:eastAsia="Arial" w:hAnsi="Arial"/>
                <w:sz w:val="8"/>
                <w:szCs w:val="8"/>
                <w:color w:val="auto"/>
              </w:rPr>
              <w:t>(22,888)</w:t>
            </w:r>
          </w:p>
        </w:tc>
        <w:tc>
          <w:tcPr>
            <w:tcW w:w="880" w:type="dxa"/>
            <w:vAlign w:val="bottom"/>
            <w:gridSpan w:val="2"/>
          </w:tcPr>
          <w:p>
            <w:pPr>
              <w:jc w:val="right"/>
              <w:ind w:right="117"/>
              <w:spacing w:after="0"/>
              <w:rPr>
                <w:sz w:val="20"/>
                <w:szCs w:val="20"/>
                <w:color w:val="auto"/>
              </w:rPr>
            </w:pPr>
            <w:r>
              <w:rPr>
                <w:rFonts w:ascii="Arial" w:cs="Arial" w:eastAsia="Arial" w:hAnsi="Arial"/>
                <w:sz w:val="8"/>
                <w:szCs w:val="8"/>
                <w:color w:val="auto"/>
              </w:rPr>
              <w:t>(71,961)</w:t>
            </w:r>
          </w:p>
        </w:tc>
        <w:tc>
          <w:tcPr>
            <w:tcW w:w="700" w:type="dxa"/>
            <w:vAlign w:val="bottom"/>
            <w:gridSpan w:val="2"/>
          </w:tcPr>
          <w:p>
            <w:pPr>
              <w:jc w:val="right"/>
              <w:ind w:right="20"/>
              <w:spacing w:after="0"/>
              <w:rPr>
                <w:sz w:val="20"/>
                <w:szCs w:val="20"/>
                <w:color w:val="auto"/>
              </w:rPr>
            </w:pPr>
            <w:r>
              <w:rPr>
                <w:rFonts w:ascii="Arial" w:cs="Arial" w:eastAsia="Arial" w:hAnsi="Arial"/>
                <w:sz w:val="8"/>
                <w:szCs w:val="8"/>
                <w:color w:val="auto"/>
              </w:rPr>
              <w:t>(63,406)</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Unconsolidated entities real estate related depreciation and amortization</w:t>
            </w:r>
          </w:p>
        </w:tc>
        <w:tc>
          <w:tcPr>
            <w:tcW w:w="920" w:type="dxa"/>
            <w:vAlign w:val="bottom"/>
          </w:tcPr>
          <w:p>
            <w:pPr>
              <w:jc w:val="right"/>
              <w:ind w:right="138"/>
              <w:spacing w:after="0"/>
              <w:rPr>
                <w:sz w:val="20"/>
                <w:szCs w:val="20"/>
                <w:color w:val="auto"/>
              </w:rPr>
            </w:pPr>
            <w:r>
              <w:rPr>
                <w:rFonts w:ascii="Arial" w:cs="Arial" w:eastAsia="Arial" w:hAnsi="Arial"/>
                <w:sz w:val="8"/>
                <w:szCs w:val="8"/>
                <w:color w:val="auto"/>
              </w:rPr>
              <w:t>57,047</w:t>
            </w: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62,972</w:t>
            </w:r>
          </w:p>
        </w:tc>
        <w:tc>
          <w:tcPr>
            <w:tcW w:w="1020" w:type="dxa"/>
            <w:vAlign w:val="bottom"/>
          </w:tcPr>
          <w:p>
            <w:pPr>
              <w:jc w:val="right"/>
              <w:ind w:right="158"/>
              <w:spacing w:after="0"/>
              <w:rPr>
                <w:sz w:val="20"/>
                <w:szCs w:val="20"/>
                <w:color w:val="auto"/>
              </w:rPr>
            </w:pPr>
            <w:r>
              <w:rPr>
                <w:rFonts w:ascii="Arial" w:cs="Arial" w:eastAsia="Arial" w:hAnsi="Arial"/>
                <w:sz w:val="8"/>
                <w:szCs w:val="8"/>
                <w:color w:val="auto"/>
              </w:rPr>
              <w:t>60,291</w:t>
            </w:r>
          </w:p>
        </w:tc>
        <w:tc>
          <w:tcPr>
            <w:tcW w:w="880" w:type="dxa"/>
            <w:vAlign w:val="bottom"/>
          </w:tcPr>
          <w:p>
            <w:pPr>
              <w:jc w:val="right"/>
              <w:ind w:right="138"/>
              <w:spacing w:after="0"/>
              <w:rPr>
                <w:sz w:val="20"/>
                <w:szCs w:val="20"/>
                <w:color w:val="auto"/>
              </w:rPr>
            </w:pPr>
            <w:r>
              <w:rPr>
                <w:rFonts w:ascii="Arial" w:cs="Arial" w:eastAsia="Arial" w:hAnsi="Arial"/>
                <w:sz w:val="8"/>
                <w:szCs w:val="8"/>
                <w:color w:val="auto"/>
              </w:rPr>
              <w:t>70,260</w:t>
            </w:r>
          </w:p>
        </w:tc>
        <w:tc>
          <w:tcPr>
            <w:tcW w:w="820" w:type="dxa"/>
            <w:vAlign w:val="bottom"/>
            <w:tcBorders>
              <w:right w:val="single" w:sz="8" w:color="818181"/>
            </w:tcBorders>
          </w:tcPr>
          <w:p>
            <w:pPr>
              <w:jc w:val="right"/>
              <w:ind w:right="58"/>
              <w:spacing w:after="0"/>
              <w:rPr>
                <w:sz w:val="20"/>
                <w:szCs w:val="20"/>
                <w:color w:val="auto"/>
              </w:rPr>
            </w:pPr>
            <w:r>
              <w:rPr>
                <w:rFonts w:ascii="Arial" w:cs="Arial" w:eastAsia="Arial" w:hAnsi="Arial"/>
                <w:sz w:val="8"/>
                <w:szCs w:val="8"/>
                <w:color w:val="auto"/>
              </w:rPr>
              <w:t>65,922</w:t>
            </w:r>
          </w:p>
        </w:tc>
        <w:tc>
          <w:tcPr>
            <w:tcW w:w="880" w:type="dxa"/>
            <w:vAlign w:val="bottom"/>
            <w:gridSpan w:val="2"/>
          </w:tcPr>
          <w:p>
            <w:pPr>
              <w:jc w:val="right"/>
              <w:ind w:right="137"/>
              <w:spacing w:after="0"/>
              <w:rPr>
                <w:sz w:val="20"/>
                <w:szCs w:val="20"/>
                <w:color w:val="auto"/>
              </w:rPr>
            </w:pPr>
            <w:r>
              <w:rPr>
                <w:rFonts w:ascii="Arial" w:cs="Arial" w:eastAsia="Arial" w:hAnsi="Arial"/>
                <w:sz w:val="8"/>
                <w:szCs w:val="8"/>
                <w:color w:val="auto"/>
              </w:rPr>
              <w:t>180,310</w:t>
            </w:r>
          </w:p>
        </w:tc>
        <w:tc>
          <w:tcPr>
            <w:tcW w:w="680" w:type="dxa"/>
            <w:vAlign w:val="bottom"/>
          </w:tcPr>
          <w:p>
            <w:pPr>
              <w:jc w:val="right"/>
              <w:spacing w:after="0"/>
              <w:rPr>
                <w:sz w:val="20"/>
                <w:szCs w:val="20"/>
                <w:color w:val="auto"/>
              </w:rPr>
            </w:pPr>
            <w:r>
              <w:rPr>
                <w:rFonts w:ascii="Arial" w:cs="Arial" w:eastAsia="Arial" w:hAnsi="Arial"/>
                <w:sz w:val="8"/>
                <w:szCs w:val="8"/>
                <w:color w:val="auto"/>
              </w:rPr>
              <w:t>180,955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(Gain) loss on real estate transactions</w:t>
            </w:r>
          </w:p>
        </w:tc>
        <w:tc>
          <w:tcPr>
            <w:tcW w:w="920" w:type="dxa"/>
            <w:vAlign w:val="bottom"/>
          </w:tcPr>
          <w:p>
            <w:pPr>
              <w:jc w:val="right"/>
              <w:ind w:right="118"/>
              <w:spacing w:after="0"/>
              <w:rPr>
                <w:sz w:val="20"/>
                <w:szCs w:val="20"/>
                <w:color w:val="auto"/>
              </w:rPr>
            </w:pPr>
            <w:r>
              <w:rPr>
                <w:rFonts w:ascii="Arial" w:cs="Arial" w:eastAsia="Arial" w:hAnsi="Arial"/>
                <w:sz w:val="8"/>
                <w:szCs w:val="8"/>
                <w:color w:val="auto"/>
              </w:rPr>
              <w:t>(8,403)</w:t>
            </w:r>
          </w:p>
        </w:tc>
        <w:tc>
          <w:tcPr>
            <w:tcW w:w="800" w:type="dxa"/>
            <w:vAlign w:val="bottom"/>
          </w:tcPr>
          <w:p>
            <w:pPr>
              <w:jc w:val="right"/>
              <w:ind w:right="18"/>
              <w:spacing w:after="0"/>
              <w:rPr>
                <w:sz w:val="20"/>
                <w:szCs w:val="20"/>
                <w:color w:val="auto"/>
              </w:rPr>
            </w:pPr>
            <w:r>
              <w:rPr>
                <w:rFonts w:ascii="Arial" w:cs="Arial" w:eastAsia="Arial" w:hAnsi="Arial"/>
                <w:sz w:val="8"/>
                <w:szCs w:val="8"/>
                <w:color w:val="auto"/>
              </w:rPr>
              <w:t>(7,988)</w:t>
            </w:r>
          </w:p>
        </w:tc>
        <w:tc>
          <w:tcPr>
            <w:tcW w:w="1020" w:type="dxa"/>
            <w:vAlign w:val="bottom"/>
          </w:tcPr>
          <w:p>
            <w:pPr>
              <w:jc w:val="right"/>
              <w:ind w:right="138"/>
              <w:spacing w:after="0"/>
              <w:rPr>
                <w:sz w:val="20"/>
                <w:szCs w:val="20"/>
                <w:color w:val="auto"/>
              </w:rPr>
            </w:pPr>
            <w:r>
              <w:rPr>
                <w:rFonts w:ascii="Arial" w:cs="Arial" w:eastAsia="Arial" w:hAnsi="Arial"/>
                <w:sz w:val="8"/>
                <w:szCs w:val="8"/>
                <w:color w:val="auto"/>
              </w:rPr>
              <w:t>(226)</w:t>
            </w:r>
          </w:p>
        </w:tc>
        <w:tc>
          <w:tcPr>
            <w:tcW w:w="880" w:type="dxa"/>
            <w:vAlign w:val="bottom"/>
          </w:tcPr>
          <w:p>
            <w:pPr>
              <w:jc w:val="right"/>
              <w:ind w:right="118"/>
              <w:spacing w:after="0"/>
              <w:rPr>
                <w:sz w:val="20"/>
                <w:szCs w:val="20"/>
                <w:color w:val="auto"/>
              </w:rPr>
            </w:pPr>
            <w:r>
              <w:rPr>
                <w:rFonts w:ascii="Arial" w:cs="Arial" w:eastAsia="Arial" w:hAnsi="Arial"/>
                <w:sz w:val="8"/>
                <w:szCs w:val="8"/>
                <w:color w:val="auto"/>
              </w:rPr>
              <w:t>(42,865)</w:t>
            </w:r>
          </w:p>
        </w:tc>
        <w:tc>
          <w:tcPr>
            <w:tcW w:w="820" w:type="dxa"/>
            <w:vAlign w:val="bottom"/>
            <w:tcBorders>
              <w:right w:val="single" w:sz="8" w:color="818181"/>
            </w:tcBorders>
          </w:tcPr>
          <w:p>
            <w:pPr>
              <w:jc w:val="right"/>
              <w:ind w:right="38"/>
              <w:spacing w:after="0"/>
              <w:rPr>
                <w:sz w:val="20"/>
                <w:szCs w:val="20"/>
                <w:color w:val="auto"/>
              </w:rPr>
            </w:pPr>
            <w:r>
              <w:rPr>
                <w:rFonts w:ascii="Arial" w:cs="Arial" w:eastAsia="Arial" w:hAnsi="Arial"/>
                <w:sz w:val="8"/>
                <w:szCs w:val="8"/>
                <w:color w:val="auto"/>
              </w:rPr>
              <w:t>(19,780)</w:t>
            </w:r>
          </w:p>
        </w:tc>
        <w:tc>
          <w:tcPr>
            <w:tcW w:w="880" w:type="dxa"/>
            <w:vAlign w:val="bottom"/>
            <w:gridSpan w:val="2"/>
          </w:tcPr>
          <w:p>
            <w:pPr>
              <w:jc w:val="right"/>
              <w:ind w:right="117"/>
              <w:spacing w:after="0"/>
              <w:rPr>
                <w:sz w:val="20"/>
                <w:szCs w:val="20"/>
                <w:color w:val="auto"/>
              </w:rPr>
            </w:pPr>
            <w:r>
              <w:rPr>
                <w:rFonts w:ascii="Arial" w:cs="Arial" w:eastAsia="Arial" w:hAnsi="Arial"/>
                <w:sz w:val="8"/>
                <w:szCs w:val="8"/>
                <w:color w:val="auto"/>
              </w:rPr>
              <w:t>(16,617)</w:t>
            </w:r>
          </w:p>
        </w:tc>
        <w:tc>
          <w:tcPr>
            <w:tcW w:w="700" w:type="dxa"/>
            <w:vAlign w:val="bottom"/>
            <w:gridSpan w:val="2"/>
          </w:tcPr>
          <w:p>
            <w:pPr>
              <w:jc w:val="right"/>
              <w:ind w:right="20"/>
              <w:spacing w:after="0"/>
              <w:rPr>
                <w:sz w:val="20"/>
                <w:szCs w:val="20"/>
                <w:color w:val="auto"/>
              </w:rPr>
            </w:pPr>
            <w:r>
              <w:rPr>
                <w:rFonts w:ascii="Arial" w:cs="Arial" w:eastAsia="Arial" w:hAnsi="Arial"/>
                <w:sz w:val="8"/>
                <w:szCs w:val="8"/>
                <w:color w:val="auto"/>
              </w:rPr>
              <w:t>(952,721)</w:t>
            </w:r>
          </w:p>
        </w:tc>
        <w:tc>
          <w:tcPr>
            <w:tcW w:w="0" w:type="dxa"/>
            <w:vAlign w:val="bottom"/>
          </w:tcPr>
          <w:p>
            <w:pPr>
              <w:spacing w:after="0"/>
              <w:rPr>
                <w:sz w:val="1"/>
                <w:szCs w:val="1"/>
                <w:color w:val="auto"/>
              </w:rPr>
            </w:pPr>
          </w:p>
        </w:tc>
      </w:tr>
      <w:tr>
        <w:trPr>
          <w:trHeight w:val="152"/>
        </w:trPr>
        <w:tc>
          <w:tcPr>
            <w:tcW w:w="4280" w:type="dxa"/>
            <w:vAlign w:val="bottom"/>
          </w:tcPr>
          <w:p>
            <w:pPr>
              <w:spacing w:after="0"/>
              <w:rPr>
                <w:sz w:val="20"/>
                <w:szCs w:val="20"/>
                <w:color w:val="auto"/>
              </w:rPr>
            </w:pPr>
            <w:r>
              <w:rPr>
                <w:rFonts w:ascii="Arial" w:cs="Arial" w:eastAsia="Arial" w:hAnsi="Arial"/>
                <w:sz w:val="8"/>
                <w:szCs w:val="8"/>
                <w:color w:val="auto"/>
              </w:rPr>
              <w:t>Provision for impairment</w:t>
            </w:r>
          </w:p>
        </w:tc>
        <w:tc>
          <w:tcPr>
            <w:tcW w:w="92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102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880" w:type="dxa"/>
            <w:vAlign w:val="bottom"/>
          </w:tcPr>
          <w:p>
            <w:pPr>
              <w:jc w:val="right"/>
              <w:ind w:right="138"/>
              <w:spacing w:after="0"/>
              <w:rPr>
                <w:sz w:val="20"/>
                <w:szCs w:val="20"/>
                <w:color w:val="auto"/>
              </w:rPr>
            </w:pPr>
            <w:r>
              <w:rPr>
                <w:rFonts w:ascii="Arial" w:cs="Arial" w:eastAsia="Arial" w:hAnsi="Arial"/>
                <w:sz w:val="8"/>
                <w:szCs w:val="8"/>
                <w:color w:val="auto"/>
              </w:rPr>
              <w:t>78,553</w:t>
            </w:r>
          </w:p>
        </w:tc>
        <w:tc>
          <w:tcPr>
            <w:tcW w:w="820" w:type="dxa"/>
            <w:vAlign w:val="bottom"/>
            <w:tcBorders>
              <w:right w:val="single" w:sz="8" w:color="818181"/>
            </w:tcBorders>
          </w:tcPr>
          <w:p>
            <w:pPr>
              <w:jc w:val="right"/>
              <w:ind w:right="58"/>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13"/>
                <w:szCs w:val="13"/>
                <w:color w:val="auto"/>
              </w:rPr>
            </w:pPr>
          </w:p>
        </w:tc>
        <w:tc>
          <w:tcPr>
            <w:tcW w:w="860" w:type="dxa"/>
            <w:vAlign w:val="bottom"/>
          </w:tcPr>
          <w:p>
            <w:pPr>
              <w:jc w:val="right"/>
              <w:ind w:right="137"/>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5"/>
        </w:trPr>
        <w:tc>
          <w:tcPr>
            <w:tcW w:w="4280" w:type="dxa"/>
            <w:vAlign w:val="bottom"/>
            <w:tcBorders>
              <w:top w:val="single" w:sz="8" w:color="EDEDED"/>
            </w:tcBorders>
            <w:shd w:val="clear" w:color="auto" w:fill="EDEDED"/>
          </w:tcPr>
          <w:p>
            <w:pPr>
              <w:ind w:left="60"/>
              <w:spacing w:after="0"/>
              <w:rPr>
                <w:sz w:val="20"/>
                <w:szCs w:val="20"/>
                <w:color w:val="auto"/>
              </w:rPr>
            </w:pPr>
            <w:r>
              <w:rPr>
                <w:rFonts w:ascii="Arial" w:cs="Arial" w:eastAsia="Arial" w:hAnsi="Arial"/>
                <w:sz w:val="8"/>
                <w:szCs w:val="8"/>
                <w:b w:val="1"/>
                <w:bCs w:val="1"/>
                <w:color w:val="auto"/>
              </w:rPr>
              <w:t>Funds From Operations</w:t>
            </w:r>
          </w:p>
        </w:tc>
        <w:tc>
          <w:tcPr>
            <w:tcW w:w="920" w:type="dxa"/>
            <w:vAlign w:val="bottom"/>
            <w:tcBorders>
              <w:top w:val="single" w:sz="8" w:color="818181"/>
            </w:tcBorders>
            <w:shd w:val="clear" w:color="auto" w:fill="EDEDED"/>
          </w:tcPr>
          <w:p>
            <w:pPr>
              <w:jc w:val="right"/>
              <w:ind w:right="138"/>
              <w:spacing w:after="0"/>
              <w:rPr>
                <w:sz w:val="20"/>
                <w:szCs w:val="20"/>
                <w:color w:val="auto"/>
              </w:rPr>
            </w:pPr>
            <w:r>
              <w:rPr>
                <w:rFonts w:ascii="Arial" w:cs="Arial" w:eastAsia="Arial" w:hAnsi="Arial"/>
                <w:sz w:val="8"/>
                <w:szCs w:val="8"/>
                <w:b w:val="1"/>
                <w:bCs w:val="1"/>
                <w:color w:val="auto"/>
              </w:rPr>
              <w:t>$741,512</w:t>
            </w:r>
          </w:p>
        </w:tc>
        <w:tc>
          <w:tcPr>
            <w:tcW w:w="800" w:type="dxa"/>
            <w:vAlign w:val="bottom"/>
            <w:tcBorders>
              <w:top w:val="single" w:sz="8" w:color="818181"/>
            </w:tcBorders>
            <w:shd w:val="clear" w:color="auto" w:fill="EDEDED"/>
          </w:tcPr>
          <w:p>
            <w:pPr>
              <w:jc w:val="right"/>
              <w:ind w:right="38"/>
              <w:spacing w:after="0"/>
              <w:rPr>
                <w:sz w:val="20"/>
                <w:szCs w:val="20"/>
                <w:color w:val="auto"/>
              </w:rPr>
            </w:pPr>
            <w:r>
              <w:rPr>
                <w:rFonts w:ascii="Arial" w:cs="Arial" w:eastAsia="Arial" w:hAnsi="Arial"/>
                <w:sz w:val="8"/>
                <w:szCs w:val="8"/>
                <w:b w:val="1"/>
                <w:bCs w:val="1"/>
                <w:color w:val="auto"/>
              </w:rPr>
              <w:t>$981,906</w:t>
            </w:r>
          </w:p>
        </w:tc>
        <w:tc>
          <w:tcPr>
            <w:tcW w:w="1020" w:type="dxa"/>
            <w:vAlign w:val="bottom"/>
            <w:tcBorders>
              <w:top w:val="single" w:sz="8" w:color="818181"/>
            </w:tcBorders>
            <w:shd w:val="clear" w:color="auto" w:fill="EDEDED"/>
          </w:tcPr>
          <w:p>
            <w:pPr>
              <w:jc w:val="right"/>
              <w:ind w:right="158"/>
              <w:spacing w:after="0"/>
              <w:rPr>
                <w:sz w:val="20"/>
                <w:szCs w:val="20"/>
                <w:color w:val="auto"/>
              </w:rPr>
            </w:pPr>
            <w:r>
              <w:rPr>
                <w:rFonts w:ascii="Arial" w:cs="Arial" w:eastAsia="Arial" w:hAnsi="Arial"/>
                <w:sz w:val="8"/>
                <w:szCs w:val="8"/>
                <w:b w:val="1"/>
                <w:bCs w:val="1"/>
                <w:color w:val="auto"/>
              </w:rPr>
              <w:t>$700,398</w:t>
            </w:r>
          </w:p>
        </w:tc>
        <w:tc>
          <w:tcPr>
            <w:tcW w:w="880" w:type="dxa"/>
            <w:vAlign w:val="bottom"/>
            <w:tcBorders>
              <w:top w:val="single" w:sz="8" w:color="818181"/>
            </w:tcBorders>
            <w:shd w:val="clear" w:color="auto" w:fill="EDEDED"/>
          </w:tcPr>
          <w:p>
            <w:pPr>
              <w:jc w:val="right"/>
              <w:ind w:right="138"/>
              <w:spacing w:after="0"/>
              <w:rPr>
                <w:sz w:val="20"/>
                <w:szCs w:val="20"/>
                <w:color w:val="auto"/>
              </w:rPr>
            </w:pPr>
            <w:r>
              <w:rPr>
                <w:rFonts w:ascii="Arial" w:cs="Arial" w:eastAsia="Arial" w:hAnsi="Arial"/>
                <w:sz w:val="8"/>
                <w:szCs w:val="8"/>
                <w:b w:val="1"/>
                <w:bCs w:val="1"/>
                <w:color w:val="auto"/>
              </w:rPr>
              <w:t>$657,921</w:t>
            </w:r>
          </w:p>
        </w:tc>
        <w:tc>
          <w:tcPr>
            <w:tcW w:w="820" w:type="dxa"/>
            <w:vAlign w:val="bottom"/>
            <w:tcBorders>
              <w:top w:val="single" w:sz="8" w:color="818181"/>
              <w:right w:val="single" w:sz="8" w:color="818181"/>
            </w:tcBorders>
            <w:shd w:val="clear" w:color="auto" w:fill="EDEDED"/>
          </w:tcPr>
          <w:p>
            <w:pPr>
              <w:jc w:val="right"/>
              <w:ind w:right="58"/>
              <w:spacing w:after="0"/>
              <w:rPr>
                <w:sz w:val="20"/>
                <w:szCs w:val="20"/>
                <w:color w:val="auto"/>
              </w:rPr>
            </w:pPr>
            <w:r>
              <w:rPr>
                <w:rFonts w:ascii="Arial" w:cs="Arial" w:eastAsia="Arial" w:hAnsi="Arial"/>
                <w:sz w:val="8"/>
                <w:szCs w:val="8"/>
                <w:b w:val="1"/>
                <w:bCs w:val="1"/>
                <w:color w:val="auto"/>
              </w:rPr>
              <w:t>$570,067</w:t>
            </w:r>
          </w:p>
        </w:tc>
        <w:tc>
          <w:tcPr>
            <w:tcW w:w="880" w:type="dxa"/>
            <w:vAlign w:val="bottom"/>
            <w:tcBorders>
              <w:top w:val="single" w:sz="8" w:color="818181"/>
            </w:tcBorders>
            <w:gridSpan w:val="2"/>
            <w:shd w:val="clear" w:color="auto" w:fill="EDEDED"/>
          </w:tcPr>
          <w:p>
            <w:pPr>
              <w:jc w:val="right"/>
              <w:ind w:right="137"/>
              <w:spacing w:after="0"/>
              <w:rPr>
                <w:sz w:val="20"/>
                <w:szCs w:val="20"/>
                <w:color w:val="auto"/>
              </w:rPr>
            </w:pPr>
            <w:r>
              <w:rPr>
                <w:rFonts w:ascii="Arial" w:cs="Arial" w:eastAsia="Arial" w:hAnsi="Arial"/>
                <w:sz w:val="8"/>
                <w:szCs w:val="8"/>
                <w:b w:val="1"/>
                <w:bCs w:val="1"/>
                <w:color w:val="auto"/>
              </w:rPr>
              <w:t>$2,423,815</w:t>
            </w:r>
          </w:p>
        </w:tc>
        <w:tc>
          <w:tcPr>
            <w:tcW w:w="680" w:type="dxa"/>
            <w:vAlign w:val="bottom"/>
            <w:tcBorders>
              <w:top w:val="single" w:sz="8" w:color="818181"/>
            </w:tcBorders>
            <w:shd w:val="clear" w:color="auto" w:fill="EDEDED"/>
          </w:tcPr>
          <w:p>
            <w:pPr>
              <w:jc w:val="right"/>
              <w:spacing w:after="0"/>
              <w:rPr>
                <w:sz w:val="20"/>
                <w:szCs w:val="20"/>
                <w:color w:val="auto"/>
              </w:rPr>
            </w:pPr>
            <w:r>
              <w:rPr>
                <w:rFonts w:ascii="Arial" w:cs="Arial" w:eastAsia="Arial" w:hAnsi="Arial"/>
                <w:sz w:val="8"/>
                <w:szCs w:val="8"/>
                <w:b w:val="1"/>
                <w:bCs w:val="1"/>
                <w:color w:val="auto"/>
              </w:rPr>
              <w:t>$1,741,111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20"/>
                <w:szCs w:val="20"/>
                <w:color w:val="auto"/>
              </w:rPr>
            </w:pPr>
            <w:r>
              <w:rPr>
                <w:rFonts w:ascii="Arial" w:cs="Arial" w:eastAsia="Arial" w:hAnsi="Arial"/>
                <w:sz w:val="8"/>
                <w:szCs w:val="8"/>
                <w:color w:val="auto"/>
              </w:rPr>
              <w:t>Weighted-average shares and units outstanding - basic</w:t>
            </w:r>
          </w:p>
        </w:tc>
        <w:tc>
          <w:tcPr>
            <w:tcW w:w="920" w:type="dxa"/>
            <w:vAlign w:val="bottom"/>
          </w:tcPr>
          <w:p>
            <w:pPr>
              <w:jc w:val="right"/>
              <w:ind w:right="138"/>
              <w:spacing w:after="0"/>
              <w:rPr>
                <w:sz w:val="20"/>
                <w:szCs w:val="20"/>
                <w:color w:val="auto"/>
              </w:rPr>
            </w:pPr>
            <w:r>
              <w:rPr>
                <w:rFonts w:ascii="Arial" w:cs="Arial" w:eastAsia="Arial" w:hAnsi="Arial"/>
                <w:sz w:val="8"/>
                <w:szCs w:val="8"/>
                <w:color w:val="auto"/>
              </w:rPr>
              <w:t>378,331</w:t>
            </w: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360,181</w:t>
            </w:r>
          </w:p>
        </w:tc>
        <w:tc>
          <w:tcPr>
            <w:tcW w:w="1020" w:type="dxa"/>
            <w:vAlign w:val="bottom"/>
          </w:tcPr>
          <w:p>
            <w:pPr>
              <w:jc w:val="right"/>
              <w:ind w:right="158"/>
              <w:spacing w:after="0"/>
              <w:rPr>
                <w:sz w:val="20"/>
                <w:szCs w:val="20"/>
                <w:color w:val="auto"/>
              </w:rPr>
            </w:pPr>
            <w:r>
              <w:rPr>
                <w:rFonts w:ascii="Arial" w:cs="Arial" w:eastAsia="Arial" w:hAnsi="Arial"/>
                <w:sz w:val="8"/>
                <w:szCs w:val="8"/>
                <w:color w:val="auto"/>
              </w:rPr>
              <w:t>351,059</w:t>
            </w:r>
          </w:p>
        </w:tc>
        <w:tc>
          <w:tcPr>
            <w:tcW w:w="880" w:type="dxa"/>
            <w:vAlign w:val="bottom"/>
          </w:tcPr>
          <w:p>
            <w:pPr>
              <w:jc w:val="right"/>
              <w:ind w:right="138"/>
              <w:spacing w:after="0"/>
              <w:rPr>
                <w:sz w:val="20"/>
                <w:szCs w:val="20"/>
                <w:color w:val="auto"/>
              </w:rPr>
            </w:pPr>
            <w:r>
              <w:rPr>
                <w:rFonts w:ascii="Arial" w:cs="Arial" w:eastAsia="Arial" w:hAnsi="Arial"/>
                <w:sz w:val="8"/>
                <w:szCs w:val="8"/>
                <w:color w:val="auto"/>
              </w:rPr>
              <w:t>349,354</w:t>
            </w:r>
          </w:p>
        </w:tc>
        <w:tc>
          <w:tcPr>
            <w:tcW w:w="820" w:type="dxa"/>
            <w:vAlign w:val="bottom"/>
            <w:tcBorders>
              <w:right w:val="single" w:sz="8" w:color="818181"/>
            </w:tcBorders>
          </w:tcPr>
          <w:p>
            <w:pPr>
              <w:jc w:val="right"/>
              <w:ind w:right="58"/>
              <w:spacing w:after="0"/>
              <w:rPr>
                <w:sz w:val="20"/>
                <w:szCs w:val="20"/>
                <w:color w:val="auto"/>
              </w:rPr>
            </w:pPr>
            <w:r>
              <w:rPr>
                <w:rFonts w:ascii="Arial" w:cs="Arial" w:eastAsia="Arial" w:hAnsi="Arial"/>
                <w:sz w:val="8"/>
                <w:szCs w:val="8"/>
                <w:color w:val="auto"/>
              </w:rPr>
              <w:t>347,301</w:t>
            </w:r>
          </w:p>
        </w:tc>
        <w:tc>
          <w:tcPr>
            <w:tcW w:w="880" w:type="dxa"/>
            <w:vAlign w:val="bottom"/>
            <w:gridSpan w:val="2"/>
          </w:tcPr>
          <w:p>
            <w:pPr>
              <w:jc w:val="right"/>
              <w:ind w:right="137"/>
              <w:spacing w:after="0"/>
              <w:rPr>
                <w:sz w:val="20"/>
                <w:szCs w:val="20"/>
                <w:color w:val="auto"/>
              </w:rPr>
            </w:pPr>
            <w:r>
              <w:rPr>
                <w:rFonts w:ascii="Arial" w:cs="Arial" w:eastAsia="Arial" w:hAnsi="Arial"/>
                <w:sz w:val="8"/>
                <w:szCs w:val="8"/>
                <w:color w:val="auto"/>
              </w:rPr>
              <w:t>363,268</w:t>
            </w:r>
          </w:p>
        </w:tc>
        <w:tc>
          <w:tcPr>
            <w:tcW w:w="680" w:type="dxa"/>
            <w:vAlign w:val="bottom"/>
          </w:tcPr>
          <w:p>
            <w:pPr>
              <w:jc w:val="right"/>
              <w:spacing w:after="0"/>
              <w:rPr>
                <w:sz w:val="20"/>
                <w:szCs w:val="20"/>
                <w:color w:val="auto"/>
              </w:rPr>
            </w:pPr>
            <w:r>
              <w:rPr>
                <w:rFonts w:ascii="Arial" w:cs="Arial" w:eastAsia="Arial" w:hAnsi="Arial"/>
                <w:sz w:val="8"/>
                <w:szCs w:val="8"/>
                <w:color w:val="auto"/>
              </w:rPr>
              <w:t>344,504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rPr>
                <w:sz w:val="20"/>
                <w:szCs w:val="20"/>
                <w:color w:val="auto"/>
              </w:rPr>
            </w:pPr>
            <w:r>
              <w:rPr>
                <w:rFonts w:ascii="Arial" w:cs="Arial" w:eastAsia="Arial" w:hAnsi="Arial"/>
                <w:sz w:val="8"/>
                <w:szCs w:val="8"/>
                <w:color w:val="auto"/>
              </w:rPr>
              <w:t xml:space="preserve">Weighted-average shares and units outstanding - diluted </w:t>
            </w:r>
            <w:r>
              <w:rPr>
                <w:rFonts w:ascii="Arial" w:cs="Arial" w:eastAsia="Arial" w:hAnsi="Arial"/>
                <w:sz w:val="12"/>
                <w:szCs w:val="12"/>
                <w:color w:val="auto"/>
                <w:vertAlign w:val="superscript"/>
              </w:rPr>
              <w:t>(2) (3)</w:t>
            </w:r>
          </w:p>
        </w:tc>
        <w:tc>
          <w:tcPr>
            <w:tcW w:w="920" w:type="dxa"/>
            <w:vAlign w:val="bottom"/>
          </w:tcPr>
          <w:p>
            <w:pPr>
              <w:jc w:val="right"/>
              <w:ind w:right="138"/>
              <w:spacing w:after="0"/>
              <w:rPr>
                <w:sz w:val="20"/>
                <w:szCs w:val="20"/>
                <w:color w:val="auto"/>
              </w:rPr>
            </w:pPr>
            <w:r>
              <w:rPr>
                <w:rFonts w:ascii="Arial" w:cs="Arial" w:eastAsia="Arial" w:hAnsi="Arial"/>
                <w:sz w:val="8"/>
                <w:szCs w:val="8"/>
                <w:color w:val="auto"/>
              </w:rPr>
              <w:t>385,937</w:t>
            </w: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367,605</w:t>
            </w:r>
          </w:p>
        </w:tc>
        <w:tc>
          <w:tcPr>
            <w:tcW w:w="1020" w:type="dxa"/>
            <w:vAlign w:val="bottom"/>
          </w:tcPr>
          <w:p>
            <w:pPr>
              <w:jc w:val="right"/>
              <w:ind w:right="158"/>
              <w:spacing w:after="0"/>
              <w:rPr>
                <w:sz w:val="20"/>
                <w:szCs w:val="20"/>
                <w:color w:val="auto"/>
              </w:rPr>
            </w:pPr>
            <w:r>
              <w:rPr>
                <w:rFonts w:ascii="Arial" w:cs="Arial" w:eastAsia="Arial" w:hAnsi="Arial"/>
                <w:sz w:val="8"/>
                <w:szCs w:val="8"/>
                <w:color w:val="auto"/>
              </w:rPr>
              <w:t>359,300</w:t>
            </w:r>
          </w:p>
        </w:tc>
        <w:tc>
          <w:tcPr>
            <w:tcW w:w="880" w:type="dxa"/>
            <w:vAlign w:val="bottom"/>
          </w:tcPr>
          <w:p>
            <w:pPr>
              <w:jc w:val="right"/>
              <w:ind w:right="138"/>
              <w:spacing w:after="0"/>
              <w:rPr>
                <w:sz w:val="20"/>
                <w:szCs w:val="20"/>
                <w:color w:val="auto"/>
              </w:rPr>
            </w:pPr>
            <w:r>
              <w:rPr>
                <w:rFonts w:ascii="Arial" w:cs="Arial" w:eastAsia="Arial" w:hAnsi="Arial"/>
                <w:sz w:val="8"/>
                <w:szCs w:val="8"/>
                <w:color w:val="auto"/>
              </w:rPr>
              <w:t>357,430</w:t>
            </w:r>
          </w:p>
        </w:tc>
        <w:tc>
          <w:tcPr>
            <w:tcW w:w="820" w:type="dxa"/>
            <w:vAlign w:val="bottom"/>
            <w:tcBorders>
              <w:right w:val="single" w:sz="8" w:color="818181"/>
            </w:tcBorders>
          </w:tcPr>
          <w:p>
            <w:pPr>
              <w:jc w:val="right"/>
              <w:ind w:right="58"/>
              <w:spacing w:after="0"/>
              <w:rPr>
                <w:sz w:val="20"/>
                <w:szCs w:val="20"/>
                <w:color w:val="auto"/>
              </w:rPr>
            </w:pPr>
            <w:r>
              <w:rPr>
                <w:rFonts w:ascii="Arial" w:cs="Arial" w:eastAsia="Arial" w:hAnsi="Arial"/>
                <w:sz w:val="8"/>
                <w:szCs w:val="8"/>
                <w:color w:val="auto"/>
              </w:rPr>
              <w:t>355,165</w:t>
            </w:r>
          </w:p>
        </w:tc>
        <w:tc>
          <w:tcPr>
            <w:tcW w:w="880" w:type="dxa"/>
            <w:vAlign w:val="bottom"/>
            <w:gridSpan w:val="2"/>
          </w:tcPr>
          <w:p>
            <w:pPr>
              <w:jc w:val="right"/>
              <w:ind w:right="137"/>
              <w:spacing w:after="0"/>
              <w:rPr>
                <w:sz w:val="20"/>
                <w:szCs w:val="20"/>
                <w:color w:val="auto"/>
              </w:rPr>
            </w:pPr>
            <w:r>
              <w:rPr>
                <w:rFonts w:ascii="Arial" w:cs="Arial" w:eastAsia="Arial" w:hAnsi="Arial"/>
                <w:sz w:val="8"/>
                <w:szCs w:val="8"/>
                <w:color w:val="auto"/>
              </w:rPr>
              <w:t>370,963</w:t>
            </w:r>
          </w:p>
        </w:tc>
        <w:tc>
          <w:tcPr>
            <w:tcW w:w="680" w:type="dxa"/>
            <w:vAlign w:val="bottom"/>
          </w:tcPr>
          <w:p>
            <w:pPr>
              <w:jc w:val="right"/>
              <w:spacing w:after="0"/>
              <w:rPr>
                <w:sz w:val="20"/>
                <w:szCs w:val="20"/>
                <w:color w:val="auto"/>
              </w:rPr>
            </w:pPr>
            <w:r>
              <w:rPr>
                <w:rFonts w:ascii="Arial" w:cs="Arial" w:eastAsia="Arial" w:hAnsi="Arial"/>
                <w:sz w:val="8"/>
                <w:szCs w:val="8"/>
                <w:color w:val="auto"/>
              </w:rPr>
              <w:t>352,571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4280" w:type="dxa"/>
            <w:vAlign w:val="bottom"/>
            <w:shd w:val="clear" w:color="auto" w:fill="C9C9C9"/>
          </w:tcPr>
          <w:p>
            <w:pPr>
              <w:ind w:left="60"/>
              <w:spacing w:after="0"/>
              <w:rPr>
                <w:sz w:val="20"/>
                <w:szCs w:val="20"/>
                <w:color w:val="auto"/>
              </w:rPr>
            </w:pPr>
            <w:r>
              <w:rPr>
                <w:rFonts w:ascii="Arial" w:cs="Arial" w:eastAsia="Arial" w:hAnsi="Arial"/>
                <w:sz w:val="8"/>
                <w:szCs w:val="8"/>
                <w:b w:val="1"/>
                <w:bCs w:val="1"/>
                <w:color w:val="auto"/>
              </w:rPr>
              <w:t>Funds From Operations per share - basic</w:t>
            </w:r>
          </w:p>
        </w:tc>
        <w:tc>
          <w:tcPr>
            <w:tcW w:w="920" w:type="dxa"/>
            <w:vAlign w:val="bottom"/>
            <w:shd w:val="clear" w:color="auto" w:fill="C9C9C9"/>
          </w:tcPr>
          <w:p>
            <w:pPr>
              <w:jc w:val="right"/>
              <w:ind w:right="138"/>
              <w:spacing w:after="0"/>
              <w:rPr>
                <w:sz w:val="20"/>
                <w:szCs w:val="20"/>
                <w:color w:val="auto"/>
              </w:rPr>
            </w:pPr>
            <w:r>
              <w:rPr>
                <w:rFonts w:ascii="Arial" w:cs="Arial" w:eastAsia="Arial" w:hAnsi="Arial"/>
                <w:sz w:val="8"/>
                <w:szCs w:val="8"/>
                <w:b w:val="1"/>
                <w:bCs w:val="1"/>
                <w:color w:val="auto"/>
              </w:rPr>
              <w:t>$1.96</w:t>
            </w:r>
          </w:p>
        </w:tc>
        <w:tc>
          <w:tcPr>
            <w:tcW w:w="800" w:type="dxa"/>
            <w:vAlign w:val="bottom"/>
            <w:shd w:val="clear" w:color="auto" w:fill="C9C9C9"/>
          </w:tcPr>
          <w:p>
            <w:pPr>
              <w:jc w:val="right"/>
              <w:ind w:right="38"/>
              <w:spacing w:after="0"/>
              <w:rPr>
                <w:sz w:val="20"/>
                <w:szCs w:val="20"/>
                <w:color w:val="auto"/>
              </w:rPr>
            </w:pPr>
            <w:r>
              <w:rPr>
                <w:rFonts w:ascii="Arial" w:cs="Arial" w:eastAsia="Arial" w:hAnsi="Arial"/>
                <w:sz w:val="8"/>
                <w:szCs w:val="8"/>
                <w:b w:val="1"/>
                <w:bCs w:val="1"/>
                <w:color w:val="auto"/>
              </w:rPr>
              <w:t>$2.73</w:t>
            </w:r>
          </w:p>
        </w:tc>
        <w:tc>
          <w:tcPr>
            <w:tcW w:w="1020" w:type="dxa"/>
            <w:vAlign w:val="bottom"/>
            <w:shd w:val="clear" w:color="auto" w:fill="C9C9C9"/>
          </w:tcPr>
          <w:p>
            <w:pPr>
              <w:jc w:val="right"/>
              <w:ind w:right="158"/>
              <w:spacing w:after="0"/>
              <w:rPr>
                <w:sz w:val="20"/>
                <w:szCs w:val="20"/>
                <w:color w:val="auto"/>
              </w:rPr>
            </w:pPr>
            <w:r>
              <w:rPr>
                <w:rFonts w:ascii="Arial" w:cs="Arial" w:eastAsia="Arial" w:hAnsi="Arial"/>
                <w:sz w:val="8"/>
                <w:szCs w:val="8"/>
                <w:b w:val="1"/>
                <w:bCs w:val="1"/>
                <w:color w:val="auto"/>
              </w:rPr>
              <w:t>$2.00</w:t>
            </w:r>
          </w:p>
        </w:tc>
        <w:tc>
          <w:tcPr>
            <w:tcW w:w="880" w:type="dxa"/>
            <w:vAlign w:val="bottom"/>
            <w:shd w:val="clear" w:color="auto" w:fill="C9C9C9"/>
          </w:tcPr>
          <w:p>
            <w:pPr>
              <w:jc w:val="right"/>
              <w:ind w:right="138"/>
              <w:spacing w:after="0"/>
              <w:rPr>
                <w:sz w:val="20"/>
                <w:szCs w:val="20"/>
                <w:color w:val="auto"/>
              </w:rPr>
            </w:pPr>
            <w:r>
              <w:rPr>
                <w:rFonts w:ascii="Arial" w:cs="Arial" w:eastAsia="Arial" w:hAnsi="Arial"/>
                <w:sz w:val="8"/>
                <w:szCs w:val="8"/>
                <w:b w:val="1"/>
                <w:bCs w:val="1"/>
                <w:color w:val="auto"/>
              </w:rPr>
              <w:t>$1.88</w:t>
            </w:r>
          </w:p>
        </w:tc>
        <w:tc>
          <w:tcPr>
            <w:tcW w:w="820" w:type="dxa"/>
            <w:vAlign w:val="bottom"/>
            <w:tcBorders>
              <w:right w:val="single" w:sz="8" w:color="818181"/>
            </w:tcBorders>
            <w:shd w:val="clear" w:color="auto" w:fill="C9C9C9"/>
          </w:tcPr>
          <w:p>
            <w:pPr>
              <w:jc w:val="right"/>
              <w:ind w:right="58"/>
              <w:spacing w:after="0"/>
              <w:rPr>
                <w:sz w:val="20"/>
                <w:szCs w:val="20"/>
                <w:color w:val="auto"/>
              </w:rPr>
            </w:pPr>
            <w:r>
              <w:rPr>
                <w:rFonts w:ascii="Arial" w:cs="Arial" w:eastAsia="Arial" w:hAnsi="Arial"/>
                <w:sz w:val="8"/>
                <w:szCs w:val="8"/>
                <w:b w:val="1"/>
                <w:bCs w:val="1"/>
                <w:color w:val="auto"/>
              </w:rPr>
              <w:t>$1.64</w:t>
            </w:r>
          </w:p>
        </w:tc>
        <w:tc>
          <w:tcPr>
            <w:tcW w:w="880" w:type="dxa"/>
            <w:vAlign w:val="bottom"/>
            <w:gridSpan w:val="2"/>
            <w:shd w:val="clear" w:color="auto" w:fill="C9C9C9"/>
          </w:tcPr>
          <w:p>
            <w:pPr>
              <w:jc w:val="right"/>
              <w:ind w:right="137"/>
              <w:spacing w:after="0"/>
              <w:rPr>
                <w:sz w:val="20"/>
                <w:szCs w:val="20"/>
                <w:color w:val="auto"/>
              </w:rPr>
            </w:pPr>
            <w:r>
              <w:rPr>
                <w:rFonts w:ascii="Arial" w:cs="Arial" w:eastAsia="Arial" w:hAnsi="Arial"/>
                <w:sz w:val="8"/>
                <w:szCs w:val="8"/>
                <w:b w:val="1"/>
                <w:bCs w:val="1"/>
                <w:color w:val="auto"/>
              </w:rPr>
              <w:t>$6.67</w:t>
            </w:r>
          </w:p>
        </w:tc>
        <w:tc>
          <w:tcPr>
            <w:tcW w:w="680" w:type="dxa"/>
            <w:vAlign w:val="bottom"/>
            <w:shd w:val="clear" w:color="auto" w:fill="C9C9C9"/>
          </w:tcPr>
          <w:p>
            <w:pPr>
              <w:jc w:val="right"/>
              <w:spacing w:after="0"/>
              <w:rPr>
                <w:sz w:val="20"/>
                <w:szCs w:val="20"/>
                <w:color w:val="auto"/>
              </w:rPr>
            </w:pPr>
            <w:r>
              <w:rPr>
                <w:rFonts w:ascii="Arial" w:cs="Arial" w:eastAsia="Arial" w:hAnsi="Arial"/>
                <w:sz w:val="8"/>
                <w:szCs w:val="8"/>
                <w:b w:val="1"/>
                <w:bCs w:val="1"/>
                <w:color w:val="auto"/>
              </w:rPr>
              <w:t>$5.05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Borders>
              <w:right w:val="single" w:sz="8" w:color="818181"/>
            </w:tcBorders>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9C9C9"/>
          </w:tcPr>
          <w:p>
            <w:pPr>
              <w:ind w:left="60"/>
              <w:spacing w:after="0" w:line="135" w:lineRule="exact"/>
              <w:rPr>
                <w:sz w:val="20"/>
                <w:szCs w:val="20"/>
                <w:color w:val="auto"/>
              </w:rPr>
            </w:pPr>
            <w:r>
              <w:rPr>
                <w:rFonts w:ascii="Arial" w:cs="Arial" w:eastAsia="Arial" w:hAnsi="Arial"/>
                <w:sz w:val="8"/>
                <w:szCs w:val="8"/>
                <w:b w:val="1"/>
                <w:bCs w:val="1"/>
                <w:color w:val="auto"/>
              </w:rPr>
              <w:t xml:space="preserve">Funds From Operations per share - diluted </w:t>
            </w:r>
            <w:r>
              <w:rPr>
                <w:rFonts w:ascii="Arial" w:cs="Arial" w:eastAsia="Arial" w:hAnsi="Arial"/>
                <w:sz w:val="12"/>
                <w:szCs w:val="12"/>
                <w:b w:val="1"/>
                <w:bCs w:val="1"/>
                <w:color w:val="auto"/>
                <w:vertAlign w:val="superscript"/>
              </w:rPr>
              <w:t>(2) (3)</w:t>
            </w:r>
          </w:p>
        </w:tc>
        <w:tc>
          <w:tcPr>
            <w:tcW w:w="920" w:type="dxa"/>
            <w:vAlign w:val="bottom"/>
            <w:shd w:val="clear" w:color="auto" w:fill="C9C9C9"/>
          </w:tcPr>
          <w:p>
            <w:pPr>
              <w:jc w:val="right"/>
              <w:ind w:right="138"/>
              <w:spacing w:after="0"/>
              <w:rPr>
                <w:sz w:val="20"/>
                <w:szCs w:val="20"/>
                <w:color w:val="auto"/>
              </w:rPr>
            </w:pPr>
            <w:r>
              <w:rPr>
                <w:rFonts w:ascii="Arial" w:cs="Arial" w:eastAsia="Arial" w:hAnsi="Arial"/>
                <w:sz w:val="8"/>
                <w:szCs w:val="8"/>
                <w:b w:val="1"/>
                <w:bCs w:val="1"/>
                <w:color w:val="auto"/>
              </w:rPr>
              <w:t>$1.97</w:t>
            </w:r>
          </w:p>
        </w:tc>
        <w:tc>
          <w:tcPr>
            <w:tcW w:w="800" w:type="dxa"/>
            <w:vAlign w:val="bottom"/>
            <w:shd w:val="clear" w:color="auto" w:fill="C9C9C9"/>
          </w:tcPr>
          <w:p>
            <w:pPr>
              <w:jc w:val="right"/>
              <w:ind w:right="38"/>
              <w:spacing w:after="0"/>
              <w:rPr>
                <w:sz w:val="20"/>
                <w:szCs w:val="20"/>
                <w:color w:val="auto"/>
              </w:rPr>
            </w:pPr>
            <w:r>
              <w:rPr>
                <w:rFonts w:ascii="Arial" w:cs="Arial" w:eastAsia="Arial" w:hAnsi="Arial"/>
                <w:sz w:val="8"/>
                <w:szCs w:val="8"/>
                <w:b w:val="1"/>
                <w:bCs w:val="1"/>
                <w:color w:val="auto"/>
              </w:rPr>
              <w:t>$2.73</w:t>
            </w:r>
          </w:p>
        </w:tc>
        <w:tc>
          <w:tcPr>
            <w:tcW w:w="1020" w:type="dxa"/>
            <w:vAlign w:val="bottom"/>
            <w:shd w:val="clear" w:color="auto" w:fill="C9C9C9"/>
          </w:tcPr>
          <w:p>
            <w:pPr>
              <w:jc w:val="right"/>
              <w:ind w:right="158"/>
              <w:spacing w:after="0"/>
              <w:rPr>
                <w:sz w:val="20"/>
                <w:szCs w:val="20"/>
                <w:color w:val="auto"/>
              </w:rPr>
            </w:pPr>
            <w:r>
              <w:rPr>
                <w:rFonts w:ascii="Arial" w:cs="Arial" w:eastAsia="Arial" w:hAnsi="Arial"/>
                <w:sz w:val="8"/>
                <w:szCs w:val="8"/>
                <w:b w:val="1"/>
                <w:bCs w:val="1"/>
                <w:color w:val="auto"/>
              </w:rPr>
              <w:t>$1.99</w:t>
            </w:r>
          </w:p>
        </w:tc>
        <w:tc>
          <w:tcPr>
            <w:tcW w:w="880" w:type="dxa"/>
            <w:vAlign w:val="bottom"/>
            <w:shd w:val="clear" w:color="auto" w:fill="C9C9C9"/>
          </w:tcPr>
          <w:p>
            <w:pPr>
              <w:jc w:val="right"/>
              <w:ind w:right="138"/>
              <w:spacing w:after="0"/>
              <w:rPr>
                <w:sz w:val="20"/>
                <w:szCs w:val="20"/>
                <w:color w:val="auto"/>
              </w:rPr>
            </w:pPr>
            <w:r>
              <w:rPr>
                <w:rFonts w:ascii="Arial" w:cs="Arial" w:eastAsia="Arial" w:hAnsi="Arial"/>
                <w:sz w:val="8"/>
                <w:szCs w:val="8"/>
                <w:b w:val="1"/>
                <w:bCs w:val="1"/>
                <w:color w:val="auto"/>
              </w:rPr>
              <w:t>$1.89</w:t>
            </w:r>
          </w:p>
        </w:tc>
        <w:tc>
          <w:tcPr>
            <w:tcW w:w="820" w:type="dxa"/>
            <w:vAlign w:val="bottom"/>
            <w:tcBorders>
              <w:right w:val="single" w:sz="8" w:color="818181"/>
            </w:tcBorders>
            <w:shd w:val="clear" w:color="auto" w:fill="C9C9C9"/>
          </w:tcPr>
          <w:p>
            <w:pPr>
              <w:jc w:val="right"/>
              <w:ind w:right="58"/>
              <w:spacing w:after="0"/>
              <w:rPr>
                <w:sz w:val="20"/>
                <w:szCs w:val="20"/>
                <w:color w:val="auto"/>
              </w:rPr>
            </w:pPr>
            <w:r>
              <w:rPr>
                <w:rFonts w:ascii="Arial" w:cs="Arial" w:eastAsia="Arial" w:hAnsi="Arial"/>
                <w:sz w:val="8"/>
                <w:szCs w:val="8"/>
                <w:b w:val="1"/>
                <w:bCs w:val="1"/>
                <w:color w:val="auto"/>
              </w:rPr>
              <w:t>$1.65</w:t>
            </w:r>
          </w:p>
        </w:tc>
        <w:tc>
          <w:tcPr>
            <w:tcW w:w="880" w:type="dxa"/>
            <w:vAlign w:val="bottom"/>
            <w:gridSpan w:val="2"/>
            <w:shd w:val="clear" w:color="auto" w:fill="C9C9C9"/>
          </w:tcPr>
          <w:p>
            <w:pPr>
              <w:jc w:val="right"/>
              <w:ind w:right="137"/>
              <w:spacing w:after="0"/>
              <w:rPr>
                <w:sz w:val="20"/>
                <w:szCs w:val="20"/>
                <w:color w:val="auto"/>
              </w:rPr>
            </w:pPr>
            <w:r>
              <w:rPr>
                <w:rFonts w:ascii="Arial" w:cs="Arial" w:eastAsia="Arial" w:hAnsi="Arial"/>
                <w:sz w:val="8"/>
                <w:szCs w:val="8"/>
                <w:b w:val="1"/>
                <w:bCs w:val="1"/>
                <w:color w:val="auto"/>
              </w:rPr>
              <w:t>$6.68</w:t>
            </w:r>
          </w:p>
        </w:tc>
        <w:tc>
          <w:tcPr>
            <w:tcW w:w="680" w:type="dxa"/>
            <w:vAlign w:val="bottom"/>
            <w:shd w:val="clear" w:color="auto" w:fill="C9C9C9"/>
          </w:tcPr>
          <w:p>
            <w:pPr>
              <w:jc w:val="right"/>
              <w:spacing w:after="0"/>
              <w:rPr>
                <w:sz w:val="20"/>
                <w:szCs w:val="20"/>
                <w:color w:val="auto"/>
              </w:rPr>
            </w:pPr>
            <w:r>
              <w:rPr>
                <w:rFonts w:ascii="Arial" w:cs="Arial" w:eastAsia="Arial" w:hAnsi="Arial"/>
                <w:sz w:val="8"/>
                <w:szCs w:val="8"/>
                <w:b w:val="1"/>
                <w:bCs w:val="1"/>
                <w:color w:val="auto"/>
              </w:rPr>
              <w:t>$5.07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80" w:type="dxa"/>
            <w:vAlign w:val="bottom"/>
            <w:vMerge w:val="restart"/>
          </w:tcPr>
          <w:p>
            <w:pPr>
              <w:spacing w:after="0"/>
              <w:rPr>
                <w:sz w:val="20"/>
                <w:szCs w:val="20"/>
                <w:color w:val="auto"/>
              </w:rPr>
            </w:pPr>
            <w:r>
              <w:rPr>
                <w:rFonts w:ascii="Arial" w:cs="Arial" w:eastAsia="Arial" w:hAnsi="Arial"/>
                <w:sz w:val="8"/>
                <w:szCs w:val="8"/>
                <w:b w:val="1"/>
                <w:bCs w:val="1"/>
                <w:color w:val="auto"/>
              </w:rPr>
              <w:t>Reconciliation of FFO to Core FFO</w:t>
            </w:r>
          </w:p>
        </w:tc>
        <w:tc>
          <w:tcPr>
            <w:tcW w:w="920" w:type="dxa"/>
            <w:vAlign w:val="bottom"/>
            <w:vMerge w:val="restart"/>
          </w:tcPr>
          <w:p>
            <w:pPr>
              <w:jc w:val="right"/>
              <w:ind w:right="278"/>
              <w:spacing w:after="0"/>
              <w:rPr>
                <w:sz w:val="20"/>
                <w:szCs w:val="20"/>
                <w:color w:val="auto"/>
              </w:rPr>
            </w:pPr>
            <w:r>
              <w:rPr>
                <w:rFonts w:ascii="Arial" w:cs="Arial" w:eastAsia="Arial" w:hAnsi="Arial"/>
                <w:sz w:val="8"/>
                <w:szCs w:val="8"/>
                <w:b w:val="1"/>
                <w:bCs w:val="1"/>
                <w:color w:val="auto"/>
              </w:rPr>
              <w:t>30-Sep-26</w:t>
            </w:r>
          </w:p>
        </w:tc>
        <w:tc>
          <w:tcPr>
            <w:tcW w:w="800" w:type="dxa"/>
            <w:vAlign w:val="bottom"/>
            <w:vMerge w:val="restart"/>
          </w:tcPr>
          <w:p>
            <w:pPr>
              <w:jc w:val="right"/>
              <w:ind w:right="198"/>
              <w:spacing w:after="0"/>
              <w:rPr>
                <w:sz w:val="20"/>
                <w:szCs w:val="20"/>
                <w:color w:val="auto"/>
              </w:rPr>
            </w:pPr>
            <w:r>
              <w:rPr>
                <w:rFonts w:ascii="Arial" w:cs="Arial" w:eastAsia="Arial" w:hAnsi="Arial"/>
                <w:sz w:val="8"/>
                <w:szCs w:val="8"/>
                <w:b w:val="1"/>
                <w:bCs w:val="1"/>
                <w:color w:val="auto"/>
              </w:rPr>
              <w:t>30-Jun-26</w:t>
            </w:r>
          </w:p>
        </w:tc>
        <w:tc>
          <w:tcPr>
            <w:tcW w:w="1020" w:type="dxa"/>
            <w:vAlign w:val="bottom"/>
            <w:vMerge w:val="restart"/>
          </w:tcPr>
          <w:p>
            <w:pPr>
              <w:jc w:val="right"/>
              <w:ind w:right="318"/>
              <w:spacing w:after="0"/>
              <w:rPr>
                <w:sz w:val="20"/>
                <w:szCs w:val="20"/>
                <w:color w:val="auto"/>
              </w:rPr>
            </w:pPr>
            <w:r>
              <w:rPr>
                <w:rFonts w:ascii="Arial" w:cs="Arial" w:eastAsia="Arial" w:hAnsi="Arial"/>
                <w:sz w:val="8"/>
                <w:szCs w:val="8"/>
                <w:b w:val="1"/>
                <w:bCs w:val="1"/>
                <w:color w:val="auto"/>
              </w:rPr>
              <w:t>31-Mar-26</w:t>
            </w:r>
          </w:p>
        </w:tc>
        <w:tc>
          <w:tcPr>
            <w:tcW w:w="880" w:type="dxa"/>
            <w:vAlign w:val="bottom"/>
            <w:vMerge w:val="restart"/>
          </w:tcPr>
          <w:p>
            <w:pPr>
              <w:jc w:val="right"/>
              <w:ind w:right="278"/>
              <w:spacing w:after="0"/>
              <w:rPr>
                <w:sz w:val="20"/>
                <w:szCs w:val="20"/>
                <w:color w:val="auto"/>
              </w:rPr>
            </w:pPr>
            <w:r>
              <w:rPr>
                <w:rFonts w:ascii="Arial" w:cs="Arial" w:eastAsia="Arial" w:hAnsi="Arial"/>
                <w:sz w:val="8"/>
                <w:szCs w:val="8"/>
                <w:b w:val="1"/>
                <w:bCs w:val="1"/>
                <w:color w:val="auto"/>
              </w:rPr>
              <w:t>31-Dec-25</w:t>
            </w:r>
          </w:p>
        </w:tc>
        <w:tc>
          <w:tcPr>
            <w:tcW w:w="820" w:type="dxa"/>
            <w:vAlign w:val="bottom"/>
            <w:vMerge w:val="restart"/>
          </w:tcPr>
          <w:p>
            <w:pPr>
              <w:jc w:val="right"/>
              <w:ind w:right="218"/>
              <w:spacing w:after="0"/>
              <w:rPr>
                <w:sz w:val="20"/>
                <w:szCs w:val="20"/>
                <w:color w:val="auto"/>
              </w:rPr>
            </w:pPr>
            <w:r>
              <w:rPr>
                <w:rFonts w:ascii="Arial" w:cs="Arial" w:eastAsia="Arial" w:hAnsi="Arial"/>
                <w:sz w:val="8"/>
                <w:szCs w:val="8"/>
                <w:b w:val="1"/>
                <w:bCs w:val="1"/>
                <w:color w:val="auto"/>
              </w:rPr>
              <w:t>30-Sep-25</w:t>
            </w:r>
          </w:p>
        </w:tc>
        <w:tc>
          <w:tcPr>
            <w:tcW w:w="20" w:type="dxa"/>
            <w:vAlign w:val="bottom"/>
          </w:tcPr>
          <w:p>
            <w:pPr>
              <w:spacing w:after="0"/>
              <w:rPr>
                <w:sz w:val="9"/>
                <w:szCs w:val="9"/>
                <w:color w:val="auto"/>
              </w:rPr>
            </w:pPr>
          </w:p>
        </w:tc>
        <w:tc>
          <w:tcPr>
            <w:tcW w:w="860" w:type="dxa"/>
            <w:vAlign w:val="bottom"/>
            <w:vMerge w:val="restart"/>
          </w:tcPr>
          <w:p>
            <w:pPr>
              <w:jc w:val="right"/>
              <w:ind w:right="237"/>
              <w:spacing w:after="0"/>
              <w:rPr>
                <w:sz w:val="20"/>
                <w:szCs w:val="20"/>
                <w:color w:val="auto"/>
              </w:rPr>
            </w:pPr>
            <w:r>
              <w:rPr>
                <w:rFonts w:ascii="Arial" w:cs="Arial" w:eastAsia="Arial" w:hAnsi="Arial"/>
                <w:sz w:val="8"/>
                <w:szCs w:val="8"/>
                <w:b w:val="1"/>
                <w:bCs w:val="1"/>
                <w:color w:val="auto"/>
              </w:rPr>
              <w:t>30-Sep-26</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8"/>
                <w:szCs w:val="8"/>
                <w:b w:val="1"/>
                <w:bCs w:val="1"/>
                <w:color w:val="auto"/>
              </w:rPr>
              <w:t>30-Sep-25</w:t>
            </w:r>
          </w:p>
        </w:tc>
        <w:tc>
          <w:tcPr>
            <w:tcW w:w="0" w:type="dxa"/>
            <w:vAlign w:val="bottom"/>
          </w:tcPr>
          <w:p>
            <w:pPr>
              <w:spacing w:after="0"/>
              <w:rPr>
                <w:sz w:val="1"/>
                <w:szCs w:val="1"/>
                <w:color w:val="auto"/>
              </w:rPr>
            </w:pPr>
          </w:p>
        </w:tc>
      </w:tr>
      <w:tr>
        <w:trPr>
          <w:trHeight w:val="133"/>
        </w:trPr>
        <w:tc>
          <w:tcPr>
            <w:tcW w:w="42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 w:type="dxa"/>
            <w:vAlign w:val="bottom"/>
            <w:shd w:val="clear" w:color="auto" w:fill="818181"/>
          </w:tcPr>
          <w:p>
            <w:pPr>
              <w:spacing w:after="0"/>
              <w:rPr>
                <w:sz w:val="11"/>
                <w:szCs w:val="11"/>
                <w:color w:val="auto"/>
              </w:rPr>
            </w:pPr>
          </w:p>
        </w:tc>
        <w:tc>
          <w:tcPr>
            <w:tcW w:w="86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80" w:type="dxa"/>
            <w:vAlign w:val="bottom"/>
            <w:tcBorders>
              <w:top w:val="single" w:sz="8" w:color="818181"/>
            </w:tcBorders>
          </w:tcPr>
          <w:p>
            <w:pPr>
              <w:spacing w:after="0"/>
              <w:rPr>
                <w:sz w:val="20"/>
                <w:szCs w:val="20"/>
                <w:color w:val="auto"/>
              </w:rPr>
            </w:pPr>
            <w:r>
              <w:rPr>
                <w:rFonts w:ascii="Arial" w:cs="Arial" w:eastAsia="Arial" w:hAnsi="Arial"/>
                <w:sz w:val="8"/>
                <w:szCs w:val="8"/>
                <w:b w:val="1"/>
                <w:bCs w:val="1"/>
                <w:color w:val="auto"/>
              </w:rPr>
              <w:t>Funds From Operations</w:t>
            </w:r>
          </w:p>
        </w:tc>
        <w:tc>
          <w:tcPr>
            <w:tcW w:w="920" w:type="dxa"/>
            <w:vAlign w:val="bottom"/>
            <w:tcBorders>
              <w:top w:val="single" w:sz="8" w:color="818181"/>
            </w:tcBorders>
          </w:tcPr>
          <w:p>
            <w:pPr>
              <w:jc w:val="right"/>
              <w:ind w:right="138"/>
              <w:spacing w:after="0"/>
              <w:rPr>
                <w:sz w:val="20"/>
                <w:szCs w:val="20"/>
                <w:color w:val="auto"/>
              </w:rPr>
            </w:pPr>
            <w:r>
              <w:rPr>
                <w:rFonts w:ascii="Arial" w:cs="Arial" w:eastAsia="Arial" w:hAnsi="Arial"/>
                <w:sz w:val="8"/>
                <w:szCs w:val="8"/>
                <w:b w:val="1"/>
                <w:bCs w:val="1"/>
                <w:color w:val="auto"/>
              </w:rPr>
              <w:t>$741,512</w:t>
            </w:r>
          </w:p>
        </w:tc>
        <w:tc>
          <w:tcPr>
            <w:tcW w:w="800" w:type="dxa"/>
            <w:vAlign w:val="bottom"/>
            <w:tcBorders>
              <w:top w:val="single" w:sz="8" w:color="818181"/>
            </w:tcBorders>
          </w:tcPr>
          <w:p>
            <w:pPr>
              <w:jc w:val="right"/>
              <w:ind w:right="38"/>
              <w:spacing w:after="0"/>
              <w:rPr>
                <w:sz w:val="20"/>
                <w:szCs w:val="20"/>
                <w:color w:val="auto"/>
              </w:rPr>
            </w:pPr>
            <w:r>
              <w:rPr>
                <w:rFonts w:ascii="Arial" w:cs="Arial" w:eastAsia="Arial" w:hAnsi="Arial"/>
                <w:sz w:val="8"/>
                <w:szCs w:val="8"/>
                <w:b w:val="1"/>
                <w:bCs w:val="1"/>
                <w:color w:val="auto"/>
              </w:rPr>
              <w:t>$981,906</w:t>
            </w:r>
          </w:p>
        </w:tc>
        <w:tc>
          <w:tcPr>
            <w:tcW w:w="1020" w:type="dxa"/>
            <w:vAlign w:val="bottom"/>
            <w:tcBorders>
              <w:top w:val="single" w:sz="8" w:color="818181"/>
            </w:tcBorders>
          </w:tcPr>
          <w:p>
            <w:pPr>
              <w:jc w:val="right"/>
              <w:ind w:right="158"/>
              <w:spacing w:after="0"/>
              <w:rPr>
                <w:sz w:val="20"/>
                <w:szCs w:val="20"/>
                <w:color w:val="auto"/>
              </w:rPr>
            </w:pPr>
            <w:r>
              <w:rPr>
                <w:rFonts w:ascii="Arial" w:cs="Arial" w:eastAsia="Arial" w:hAnsi="Arial"/>
                <w:sz w:val="8"/>
                <w:szCs w:val="8"/>
                <w:b w:val="1"/>
                <w:bCs w:val="1"/>
                <w:color w:val="auto"/>
              </w:rPr>
              <w:t>$700,398</w:t>
            </w:r>
          </w:p>
        </w:tc>
        <w:tc>
          <w:tcPr>
            <w:tcW w:w="880" w:type="dxa"/>
            <w:vAlign w:val="bottom"/>
            <w:tcBorders>
              <w:top w:val="single" w:sz="8" w:color="818181"/>
            </w:tcBorders>
          </w:tcPr>
          <w:p>
            <w:pPr>
              <w:jc w:val="right"/>
              <w:ind w:right="138"/>
              <w:spacing w:after="0"/>
              <w:rPr>
                <w:sz w:val="20"/>
                <w:szCs w:val="20"/>
                <w:color w:val="auto"/>
              </w:rPr>
            </w:pPr>
            <w:r>
              <w:rPr>
                <w:rFonts w:ascii="Arial" w:cs="Arial" w:eastAsia="Arial" w:hAnsi="Arial"/>
                <w:sz w:val="8"/>
                <w:szCs w:val="8"/>
                <w:b w:val="1"/>
                <w:bCs w:val="1"/>
                <w:color w:val="auto"/>
              </w:rPr>
              <w:t>$657,921</w:t>
            </w:r>
          </w:p>
        </w:tc>
        <w:tc>
          <w:tcPr>
            <w:tcW w:w="820" w:type="dxa"/>
            <w:vAlign w:val="bottom"/>
            <w:tcBorders>
              <w:top w:val="single" w:sz="8" w:color="818181"/>
            </w:tcBorders>
          </w:tcPr>
          <w:p>
            <w:pPr>
              <w:jc w:val="right"/>
              <w:ind w:right="58"/>
              <w:spacing w:after="0"/>
              <w:rPr>
                <w:sz w:val="20"/>
                <w:szCs w:val="20"/>
                <w:color w:val="auto"/>
              </w:rPr>
            </w:pPr>
            <w:r>
              <w:rPr>
                <w:rFonts w:ascii="Arial" w:cs="Arial" w:eastAsia="Arial" w:hAnsi="Arial"/>
                <w:sz w:val="8"/>
                <w:szCs w:val="8"/>
                <w:b w:val="1"/>
                <w:bCs w:val="1"/>
                <w:color w:val="auto"/>
              </w:rPr>
              <w:t>$570,067</w:t>
            </w:r>
          </w:p>
        </w:tc>
        <w:tc>
          <w:tcPr>
            <w:tcW w:w="20" w:type="dxa"/>
            <w:vAlign w:val="bottom"/>
            <w:tcBorders>
              <w:top w:val="single" w:sz="8" w:color="818181"/>
            </w:tcBorders>
            <w:shd w:val="clear" w:color="auto" w:fill="818181"/>
          </w:tcPr>
          <w:p>
            <w:pPr>
              <w:spacing w:after="0"/>
              <w:rPr>
                <w:sz w:val="15"/>
                <w:szCs w:val="15"/>
                <w:color w:val="auto"/>
              </w:rPr>
            </w:pPr>
          </w:p>
        </w:tc>
        <w:tc>
          <w:tcPr>
            <w:tcW w:w="860" w:type="dxa"/>
            <w:vAlign w:val="bottom"/>
            <w:tcBorders>
              <w:top w:val="single" w:sz="8" w:color="818181"/>
            </w:tcBorders>
          </w:tcPr>
          <w:p>
            <w:pPr>
              <w:jc w:val="right"/>
              <w:ind w:right="137"/>
              <w:spacing w:after="0"/>
              <w:rPr>
                <w:sz w:val="20"/>
                <w:szCs w:val="20"/>
                <w:color w:val="auto"/>
              </w:rPr>
            </w:pPr>
            <w:r>
              <w:rPr>
                <w:rFonts w:ascii="Arial" w:cs="Arial" w:eastAsia="Arial" w:hAnsi="Arial"/>
                <w:sz w:val="8"/>
                <w:szCs w:val="8"/>
                <w:b w:val="1"/>
                <w:bCs w:val="1"/>
                <w:color w:val="auto"/>
              </w:rPr>
              <w:t>$2,423,815</w:t>
            </w:r>
          </w:p>
        </w:tc>
        <w:tc>
          <w:tcPr>
            <w:tcW w:w="680" w:type="dxa"/>
            <w:vAlign w:val="bottom"/>
            <w:tcBorders>
              <w:top w:val="single" w:sz="8" w:color="818181"/>
            </w:tcBorders>
          </w:tcPr>
          <w:p>
            <w:pPr>
              <w:jc w:val="right"/>
              <w:spacing w:after="0"/>
              <w:rPr>
                <w:sz w:val="20"/>
                <w:szCs w:val="20"/>
                <w:color w:val="auto"/>
              </w:rPr>
            </w:pPr>
            <w:r>
              <w:rPr>
                <w:rFonts w:ascii="Arial" w:cs="Arial" w:eastAsia="Arial" w:hAnsi="Arial"/>
                <w:sz w:val="8"/>
                <w:szCs w:val="8"/>
                <w:b w:val="1"/>
                <w:bCs w:val="1"/>
                <w:color w:val="auto"/>
              </w:rPr>
              <w:t>$1,741,111</w:t>
            </w:r>
          </w:p>
        </w:tc>
        <w:tc>
          <w:tcPr>
            <w:tcW w:w="20" w:type="dxa"/>
            <w:vAlign w:val="bottom"/>
            <w:tcBorders>
              <w:top w:val="single" w:sz="8" w:color="818181"/>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20"/>
                <w:szCs w:val="20"/>
                <w:color w:val="auto"/>
              </w:rPr>
            </w:pPr>
            <w:r>
              <w:rPr>
                <w:rFonts w:ascii="Arial" w:cs="Arial" w:eastAsia="Arial" w:hAnsi="Arial"/>
                <w:sz w:val="8"/>
                <w:szCs w:val="8"/>
                <w:color w:val="auto"/>
              </w:rPr>
              <w:t xml:space="preserve">Other non-core revenue adjustments </w:t>
            </w:r>
            <w:r>
              <w:rPr>
                <w:rFonts w:ascii="Arial" w:cs="Arial" w:eastAsia="Arial" w:hAnsi="Arial"/>
                <w:sz w:val="12"/>
                <w:szCs w:val="12"/>
                <w:color w:val="auto"/>
                <w:vertAlign w:val="superscript"/>
              </w:rPr>
              <w:t>(4)</w:t>
            </w:r>
          </w:p>
        </w:tc>
        <w:tc>
          <w:tcPr>
            <w:tcW w:w="920" w:type="dxa"/>
            <w:vAlign w:val="bottom"/>
          </w:tcPr>
          <w:p>
            <w:pPr>
              <w:jc w:val="right"/>
              <w:ind w:right="118"/>
              <w:spacing w:after="0"/>
              <w:rPr>
                <w:sz w:val="20"/>
                <w:szCs w:val="20"/>
                <w:color w:val="auto"/>
              </w:rPr>
            </w:pPr>
            <w:r>
              <w:rPr>
                <w:rFonts w:ascii="Arial" w:cs="Arial" w:eastAsia="Arial" w:hAnsi="Arial"/>
                <w:sz w:val="8"/>
                <w:szCs w:val="8"/>
                <w:color w:val="auto"/>
              </w:rPr>
              <w:t>(3,219)</w:t>
            </w:r>
          </w:p>
        </w:tc>
        <w:tc>
          <w:tcPr>
            <w:tcW w:w="800" w:type="dxa"/>
            <w:vAlign w:val="bottom"/>
          </w:tcPr>
          <w:p>
            <w:pPr>
              <w:jc w:val="right"/>
              <w:ind w:right="18"/>
              <w:spacing w:after="0"/>
              <w:rPr>
                <w:sz w:val="20"/>
                <w:szCs w:val="20"/>
                <w:color w:val="auto"/>
              </w:rPr>
            </w:pPr>
            <w:r>
              <w:rPr>
                <w:rFonts w:ascii="Arial" w:cs="Arial" w:eastAsia="Arial" w:hAnsi="Arial"/>
                <w:sz w:val="8"/>
                <w:szCs w:val="8"/>
                <w:color w:val="auto"/>
              </w:rPr>
              <w:t>(80,837)</w:t>
            </w:r>
          </w:p>
        </w:tc>
        <w:tc>
          <w:tcPr>
            <w:tcW w:w="1020" w:type="dxa"/>
            <w:vAlign w:val="bottom"/>
          </w:tcPr>
          <w:p>
            <w:pPr>
              <w:jc w:val="right"/>
              <w:ind w:right="138"/>
              <w:spacing w:after="0"/>
              <w:rPr>
                <w:sz w:val="20"/>
                <w:szCs w:val="20"/>
                <w:color w:val="auto"/>
              </w:rPr>
            </w:pPr>
            <w:r>
              <w:rPr>
                <w:rFonts w:ascii="Arial" w:cs="Arial" w:eastAsia="Arial" w:hAnsi="Arial"/>
                <w:sz w:val="8"/>
                <w:szCs w:val="8"/>
                <w:color w:val="auto"/>
              </w:rPr>
              <w:t>(29)</w:t>
            </w:r>
          </w:p>
        </w:tc>
        <w:tc>
          <w:tcPr>
            <w:tcW w:w="880" w:type="dxa"/>
            <w:vAlign w:val="bottom"/>
          </w:tcPr>
          <w:p>
            <w:pPr>
              <w:jc w:val="right"/>
              <w:ind w:right="118"/>
              <w:spacing w:after="0"/>
              <w:rPr>
                <w:sz w:val="20"/>
                <w:szCs w:val="20"/>
                <w:color w:val="auto"/>
              </w:rPr>
            </w:pPr>
            <w:r>
              <w:rPr>
                <w:rFonts w:ascii="Arial" w:cs="Arial" w:eastAsia="Arial" w:hAnsi="Arial"/>
                <w:sz w:val="8"/>
                <w:szCs w:val="8"/>
                <w:color w:val="auto"/>
              </w:rPr>
              <w:t>(10,633)</w:t>
            </w:r>
          </w:p>
        </w:tc>
        <w:tc>
          <w:tcPr>
            <w:tcW w:w="820" w:type="dxa"/>
            <w:vAlign w:val="bottom"/>
          </w:tcPr>
          <w:p>
            <w:pPr>
              <w:jc w:val="right"/>
              <w:ind w:right="38"/>
              <w:spacing w:after="0"/>
              <w:rPr>
                <w:sz w:val="20"/>
                <w:szCs w:val="20"/>
                <w:color w:val="auto"/>
              </w:rPr>
            </w:pPr>
            <w:r>
              <w:rPr>
                <w:rFonts w:ascii="Arial" w:cs="Arial" w:eastAsia="Arial" w:hAnsi="Arial"/>
                <w:sz w:val="8"/>
                <w:szCs w:val="8"/>
                <w:color w:val="auto"/>
              </w:rPr>
              <w:t>(4,746)</w:t>
            </w:r>
          </w:p>
        </w:tc>
        <w:tc>
          <w:tcPr>
            <w:tcW w:w="20" w:type="dxa"/>
            <w:vAlign w:val="bottom"/>
            <w:shd w:val="clear" w:color="auto" w:fill="818181"/>
          </w:tcPr>
          <w:p>
            <w:pPr>
              <w:spacing w:after="0"/>
              <w:rPr>
                <w:sz w:val="13"/>
                <w:szCs w:val="13"/>
                <w:color w:val="auto"/>
              </w:rPr>
            </w:pPr>
          </w:p>
        </w:tc>
        <w:tc>
          <w:tcPr>
            <w:tcW w:w="860" w:type="dxa"/>
            <w:vAlign w:val="bottom"/>
          </w:tcPr>
          <w:p>
            <w:pPr>
              <w:jc w:val="right"/>
              <w:ind w:right="97"/>
              <w:spacing w:after="0"/>
              <w:rPr>
                <w:sz w:val="20"/>
                <w:szCs w:val="20"/>
                <w:color w:val="auto"/>
              </w:rPr>
            </w:pPr>
            <w:r>
              <w:rPr>
                <w:rFonts w:ascii="Arial" w:cs="Arial" w:eastAsia="Arial" w:hAnsi="Arial"/>
                <w:sz w:val="8"/>
                <w:szCs w:val="8"/>
                <w:color w:val="auto"/>
              </w:rPr>
              <w:t>(84,085)</w:t>
            </w:r>
          </w:p>
        </w:tc>
        <w:tc>
          <w:tcPr>
            <w:tcW w:w="700" w:type="dxa"/>
            <w:vAlign w:val="bottom"/>
            <w:gridSpan w:val="2"/>
          </w:tcPr>
          <w:p>
            <w:pPr>
              <w:jc w:val="right"/>
              <w:ind w:right="20"/>
              <w:spacing w:after="0"/>
              <w:rPr>
                <w:sz w:val="20"/>
                <w:szCs w:val="20"/>
                <w:color w:val="auto"/>
              </w:rPr>
            </w:pPr>
            <w:r>
              <w:rPr>
                <w:rFonts w:ascii="Arial" w:cs="Arial" w:eastAsia="Arial" w:hAnsi="Arial"/>
                <w:sz w:val="8"/>
                <w:szCs w:val="8"/>
                <w:color w:val="auto"/>
              </w:rPr>
              <w:t>(2,443)</w:t>
            </w:r>
          </w:p>
        </w:tc>
        <w:tc>
          <w:tcPr>
            <w:tcW w:w="0" w:type="dxa"/>
            <w:vAlign w:val="bottom"/>
          </w:tcPr>
          <w:p>
            <w:pPr>
              <w:spacing w:after="0"/>
              <w:rPr>
                <w:sz w:val="1"/>
                <w:szCs w:val="1"/>
                <w:color w:val="auto"/>
              </w:rPr>
            </w:pPr>
          </w:p>
        </w:tc>
      </w:tr>
      <w:tr>
        <w:trPr>
          <w:trHeight w:val="110"/>
        </w:trPr>
        <w:tc>
          <w:tcPr>
            <w:tcW w:w="4280" w:type="dxa"/>
            <w:vAlign w:val="bottom"/>
          </w:tcPr>
          <w:p>
            <w:pPr>
              <w:spacing w:after="0"/>
              <w:rPr>
                <w:sz w:val="20"/>
                <w:szCs w:val="20"/>
                <w:color w:val="auto"/>
              </w:rPr>
            </w:pPr>
            <w:r>
              <w:rPr>
                <w:rFonts w:ascii="Arial" w:cs="Arial" w:eastAsia="Arial" w:hAnsi="Arial"/>
                <w:sz w:val="8"/>
                <w:szCs w:val="8"/>
                <w:color w:val="auto"/>
              </w:rPr>
              <w:t>Transaction and integration expenses</w:t>
            </w:r>
          </w:p>
        </w:tc>
        <w:tc>
          <w:tcPr>
            <w:tcW w:w="920" w:type="dxa"/>
            <w:vAlign w:val="bottom"/>
          </w:tcPr>
          <w:p>
            <w:pPr>
              <w:jc w:val="right"/>
              <w:ind w:right="138"/>
              <w:spacing w:after="0"/>
              <w:rPr>
                <w:sz w:val="20"/>
                <w:szCs w:val="20"/>
                <w:color w:val="auto"/>
              </w:rPr>
            </w:pPr>
            <w:r>
              <w:rPr>
                <w:rFonts w:ascii="Arial" w:cs="Arial" w:eastAsia="Arial" w:hAnsi="Arial"/>
                <w:sz w:val="8"/>
                <w:szCs w:val="8"/>
                <w:color w:val="auto"/>
              </w:rPr>
              <w:t>48,961</w:t>
            </w: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38,703</w:t>
            </w:r>
          </w:p>
        </w:tc>
        <w:tc>
          <w:tcPr>
            <w:tcW w:w="1020" w:type="dxa"/>
            <w:vAlign w:val="bottom"/>
          </w:tcPr>
          <w:p>
            <w:pPr>
              <w:jc w:val="right"/>
              <w:ind w:right="158"/>
              <w:spacing w:after="0"/>
              <w:rPr>
                <w:sz w:val="20"/>
                <w:szCs w:val="20"/>
                <w:color w:val="auto"/>
              </w:rPr>
            </w:pPr>
            <w:r>
              <w:rPr>
                <w:rFonts w:ascii="Arial" w:cs="Arial" w:eastAsia="Arial" w:hAnsi="Arial"/>
                <w:sz w:val="8"/>
                <w:szCs w:val="8"/>
                <w:color w:val="auto"/>
              </w:rPr>
              <w:t>15,685</w:t>
            </w:r>
          </w:p>
        </w:tc>
        <w:tc>
          <w:tcPr>
            <w:tcW w:w="880" w:type="dxa"/>
            <w:vAlign w:val="bottom"/>
          </w:tcPr>
          <w:p>
            <w:pPr>
              <w:jc w:val="right"/>
              <w:ind w:right="138"/>
              <w:spacing w:after="0"/>
              <w:rPr>
                <w:sz w:val="20"/>
                <w:szCs w:val="20"/>
                <w:color w:val="auto"/>
              </w:rPr>
            </w:pPr>
            <w:r>
              <w:rPr>
                <w:rFonts w:ascii="Arial" w:cs="Arial" w:eastAsia="Arial" w:hAnsi="Arial"/>
                <w:sz w:val="8"/>
                <w:szCs w:val="8"/>
                <w:color w:val="auto"/>
              </w:rPr>
              <w:t>36,083</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86,559</w:t>
            </w:r>
          </w:p>
        </w:tc>
        <w:tc>
          <w:tcPr>
            <w:tcW w:w="20" w:type="dxa"/>
            <w:vAlign w:val="bottom"/>
            <w:shd w:val="clear" w:color="auto" w:fill="818181"/>
          </w:tcPr>
          <w:p>
            <w:pPr>
              <w:spacing w:after="0"/>
              <w:rPr>
                <w:sz w:val="9"/>
                <w:szCs w:val="9"/>
                <w:color w:val="auto"/>
              </w:rPr>
            </w:pPr>
          </w:p>
        </w:tc>
        <w:tc>
          <w:tcPr>
            <w:tcW w:w="860" w:type="dxa"/>
            <w:vAlign w:val="bottom"/>
          </w:tcPr>
          <w:p>
            <w:pPr>
              <w:jc w:val="right"/>
              <w:ind w:right="137"/>
              <w:spacing w:after="0"/>
              <w:rPr>
                <w:sz w:val="20"/>
                <w:szCs w:val="20"/>
                <w:color w:val="auto"/>
              </w:rPr>
            </w:pPr>
            <w:r>
              <w:rPr>
                <w:rFonts w:ascii="Arial" w:cs="Arial" w:eastAsia="Arial" w:hAnsi="Arial"/>
                <w:sz w:val="8"/>
                <w:szCs w:val="8"/>
                <w:color w:val="auto"/>
              </w:rPr>
              <w:t>103,349</w:t>
            </w:r>
          </w:p>
        </w:tc>
        <w:tc>
          <w:tcPr>
            <w:tcW w:w="680" w:type="dxa"/>
            <w:vAlign w:val="bottom"/>
          </w:tcPr>
          <w:p>
            <w:pPr>
              <w:jc w:val="right"/>
              <w:spacing w:after="0"/>
              <w:rPr>
                <w:sz w:val="20"/>
                <w:szCs w:val="20"/>
                <w:color w:val="auto"/>
              </w:rPr>
            </w:pPr>
            <w:r>
              <w:rPr>
                <w:rFonts w:ascii="Arial" w:cs="Arial" w:eastAsia="Arial" w:hAnsi="Arial"/>
                <w:sz w:val="8"/>
                <w:szCs w:val="8"/>
                <w:color w:val="auto"/>
              </w:rPr>
              <w:t>149,007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Gain (loss) on debt extinguishment and modifications</w:t>
            </w:r>
          </w:p>
        </w:tc>
        <w:tc>
          <w:tcPr>
            <w:tcW w:w="92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1020" w:type="dxa"/>
            <w:vAlign w:val="bottom"/>
          </w:tcPr>
          <w:p>
            <w:pPr>
              <w:jc w:val="right"/>
              <w:ind w:right="158"/>
              <w:spacing w:after="0"/>
              <w:rPr>
                <w:sz w:val="20"/>
                <w:szCs w:val="20"/>
                <w:color w:val="auto"/>
              </w:rPr>
            </w:pPr>
            <w:r>
              <w:rPr>
                <w:rFonts w:ascii="Arial" w:cs="Arial" w:eastAsia="Arial" w:hAnsi="Arial"/>
                <w:sz w:val="8"/>
                <w:szCs w:val="8"/>
                <w:color w:val="auto"/>
              </w:rPr>
              <w:t>4,119</w:t>
            </w:r>
          </w:p>
        </w:tc>
        <w:tc>
          <w:tcPr>
            <w:tcW w:w="880" w:type="dxa"/>
            <w:vAlign w:val="bottom"/>
          </w:tcPr>
          <w:p>
            <w:pPr>
              <w:jc w:val="right"/>
              <w:ind w:right="118"/>
              <w:spacing w:after="0"/>
              <w:rPr>
                <w:sz w:val="20"/>
                <w:szCs w:val="20"/>
                <w:color w:val="auto"/>
              </w:rPr>
            </w:pPr>
            <w:r>
              <w:rPr>
                <w:rFonts w:ascii="Arial" w:cs="Arial" w:eastAsia="Arial" w:hAnsi="Arial"/>
                <w:sz w:val="8"/>
                <w:szCs w:val="8"/>
                <w:color w:val="auto"/>
              </w:rPr>
              <w:t>(9)</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20" w:type="dxa"/>
            <w:vAlign w:val="bottom"/>
            <w:shd w:val="clear" w:color="auto" w:fill="818181"/>
          </w:tcPr>
          <w:p>
            <w:pPr>
              <w:spacing w:after="0"/>
              <w:rPr>
                <w:sz w:val="11"/>
                <w:szCs w:val="11"/>
                <w:color w:val="auto"/>
              </w:rPr>
            </w:pPr>
          </w:p>
        </w:tc>
        <w:tc>
          <w:tcPr>
            <w:tcW w:w="860" w:type="dxa"/>
            <w:vAlign w:val="bottom"/>
          </w:tcPr>
          <w:p>
            <w:pPr>
              <w:jc w:val="right"/>
              <w:ind w:right="137"/>
              <w:spacing w:after="0"/>
              <w:rPr>
                <w:sz w:val="20"/>
                <w:szCs w:val="20"/>
                <w:color w:val="auto"/>
              </w:rPr>
            </w:pPr>
            <w:r>
              <w:rPr>
                <w:rFonts w:ascii="Arial" w:cs="Arial" w:eastAsia="Arial" w:hAnsi="Arial"/>
                <w:sz w:val="8"/>
                <w:szCs w:val="8"/>
                <w:color w:val="auto"/>
              </w:rPr>
              <w:t>4,119</w:t>
            </w:r>
          </w:p>
        </w:tc>
        <w:tc>
          <w:tcPr>
            <w:tcW w:w="70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20"/>
                <w:szCs w:val="20"/>
                <w:color w:val="auto"/>
              </w:rPr>
            </w:pPr>
            <w:r>
              <w:rPr>
                <w:rFonts w:ascii="Arial" w:cs="Arial" w:eastAsia="Arial" w:hAnsi="Arial"/>
                <w:sz w:val="8"/>
                <w:szCs w:val="8"/>
                <w:color w:val="auto"/>
              </w:rPr>
              <w:t xml:space="preserve">Severance, equity acceleration and legal expenses </w:t>
            </w:r>
            <w:r>
              <w:rPr>
                <w:rFonts w:ascii="Arial" w:cs="Arial" w:eastAsia="Arial" w:hAnsi="Arial"/>
                <w:sz w:val="12"/>
                <w:szCs w:val="12"/>
                <w:color w:val="auto"/>
                <w:vertAlign w:val="superscript"/>
              </w:rPr>
              <w:t>(5)</w:t>
            </w:r>
          </w:p>
        </w:tc>
        <w:tc>
          <w:tcPr>
            <w:tcW w:w="920" w:type="dxa"/>
            <w:vAlign w:val="bottom"/>
          </w:tcPr>
          <w:p>
            <w:pPr>
              <w:jc w:val="right"/>
              <w:ind w:right="138"/>
              <w:spacing w:after="0"/>
              <w:rPr>
                <w:sz w:val="20"/>
                <w:szCs w:val="20"/>
                <w:color w:val="auto"/>
              </w:rPr>
            </w:pPr>
            <w:r>
              <w:rPr>
                <w:rFonts w:ascii="Arial" w:cs="Arial" w:eastAsia="Arial" w:hAnsi="Arial"/>
                <w:sz w:val="8"/>
                <w:szCs w:val="8"/>
                <w:color w:val="auto"/>
              </w:rPr>
              <w:t>2,643</w:t>
            </w: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4,384</w:t>
            </w:r>
          </w:p>
        </w:tc>
        <w:tc>
          <w:tcPr>
            <w:tcW w:w="1020" w:type="dxa"/>
            <w:vAlign w:val="bottom"/>
          </w:tcPr>
          <w:p>
            <w:pPr>
              <w:jc w:val="right"/>
              <w:ind w:right="158"/>
              <w:spacing w:after="0"/>
              <w:rPr>
                <w:sz w:val="20"/>
                <w:szCs w:val="20"/>
                <w:color w:val="auto"/>
              </w:rPr>
            </w:pPr>
            <w:r>
              <w:rPr>
                <w:rFonts w:ascii="Arial" w:cs="Arial" w:eastAsia="Arial" w:hAnsi="Arial"/>
                <w:sz w:val="8"/>
                <w:szCs w:val="8"/>
                <w:color w:val="auto"/>
              </w:rPr>
              <w:t>2,835</w:t>
            </w:r>
          </w:p>
        </w:tc>
        <w:tc>
          <w:tcPr>
            <w:tcW w:w="880" w:type="dxa"/>
            <w:vAlign w:val="bottom"/>
          </w:tcPr>
          <w:p>
            <w:pPr>
              <w:jc w:val="right"/>
              <w:ind w:right="138"/>
              <w:spacing w:after="0"/>
              <w:rPr>
                <w:sz w:val="20"/>
                <w:szCs w:val="20"/>
                <w:color w:val="auto"/>
              </w:rPr>
            </w:pPr>
            <w:r>
              <w:rPr>
                <w:rFonts w:ascii="Arial" w:cs="Arial" w:eastAsia="Arial" w:hAnsi="Arial"/>
                <w:sz w:val="8"/>
                <w:szCs w:val="8"/>
                <w:color w:val="auto"/>
              </w:rPr>
              <w:t>4,937</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1,794</w:t>
            </w:r>
          </w:p>
        </w:tc>
        <w:tc>
          <w:tcPr>
            <w:tcW w:w="20" w:type="dxa"/>
            <w:vAlign w:val="bottom"/>
            <w:shd w:val="clear" w:color="auto" w:fill="818181"/>
          </w:tcPr>
          <w:p>
            <w:pPr>
              <w:spacing w:after="0"/>
              <w:rPr>
                <w:sz w:val="13"/>
                <w:szCs w:val="13"/>
                <w:color w:val="auto"/>
              </w:rPr>
            </w:pPr>
          </w:p>
        </w:tc>
        <w:tc>
          <w:tcPr>
            <w:tcW w:w="860" w:type="dxa"/>
            <w:vAlign w:val="bottom"/>
          </w:tcPr>
          <w:p>
            <w:pPr>
              <w:jc w:val="right"/>
              <w:ind w:right="137"/>
              <w:spacing w:after="0"/>
              <w:rPr>
                <w:sz w:val="20"/>
                <w:szCs w:val="20"/>
                <w:color w:val="auto"/>
              </w:rPr>
            </w:pPr>
            <w:r>
              <w:rPr>
                <w:rFonts w:ascii="Arial" w:cs="Arial" w:eastAsia="Arial" w:hAnsi="Arial"/>
                <w:sz w:val="8"/>
                <w:szCs w:val="8"/>
                <w:color w:val="auto"/>
              </w:rPr>
              <w:t>9,862</w:t>
            </w:r>
          </w:p>
        </w:tc>
        <w:tc>
          <w:tcPr>
            <w:tcW w:w="680" w:type="dxa"/>
            <w:vAlign w:val="bottom"/>
          </w:tcPr>
          <w:p>
            <w:pPr>
              <w:jc w:val="right"/>
              <w:spacing w:after="0"/>
              <w:rPr>
                <w:sz w:val="20"/>
                <w:szCs w:val="20"/>
                <w:color w:val="auto"/>
              </w:rPr>
            </w:pPr>
            <w:r>
              <w:rPr>
                <w:rFonts w:ascii="Arial" w:cs="Arial" w:eastAsia="Arial" w:hAnsi="Arial"/>
                <w:sz w:val="8"/>
                <w:szCs w:val="8"/>
                <w:color w:val="auto"/>
              </w:rPr>
              <w:t>6,484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280" w:type="dxa"/>
            <w:vAlign w:val="bottom"/>
          </w:tcPr>
          <w:p>
            <w:pPr>
              <w:spacing w:after="0"/>
              <w:rPr>
                <w:sz w:val="20"/>
                <w:szCs w:val="20"/>
                <w:color w:val="auto"/>
              </w:rPr>
            </w:pPr>
            <w:r>
              <w:rPr>
                <w:rFonts w:ascii="Arial" w:cs="Arial" w:eastAsia="Arial" w:hAnsi="Arial"/>
                <w:sz w:val="8"/>
                <w:szCs w:val="8"/>
                <w:color w:val="auto"/>
              </w:rPr>
              <w:t>(Gain) loss on FX and derivatives revaluation</w:t>
            </w:r>
          </w:p>
        </w:tc>
        <w:tc>
          <w:tcPr>
            <w:tcW w:w="920" w:type="dxa"/>
            <w:vAlign w:val="bottom"/>
          </w:tcPr>
          <w:p>
            <w:pPr>
              <w:jc w:val="right"/>
              <w:ind w:right="138"/>
              <w:spacing w:after="0"/>
              <w:rPr>
                <w:sz w:val="20"/>
                <w:szCs w:val="20"/>
                <w:color w:val="auto"/>
              </w:rPr>
            </w:pPr>
            <w:r>
              <w:rPr>
                <w:rFonts w:ascii="Arial" w:cs="Arial" w:eastAsia="Arial" w:hAnsi="Arial"/>
                <w:sz w:val="8"/>
                <w:szCs w:val="8"/>
                <w:color w:val="auto"/>
              </w:rPr>
              <w:t>7,515</w:t>
            </w:r>
          </w:p>
        </w:tc>
        <w:tc>
          <w:tcPr>
            <w:tcW w:w="800" w:type="dxa"/>
            <w:vAlign w:val="bottom"/>
          </w:tcPr>
          <w:p>
            <w:pPr>
              <w:jc w:val="right"/>
              <w:ind w:right="18"/>
              <w:spacing w:after="0"/>
              <w:rPr>
                <w:sz w:val="20"/>
                <w:szCs w:val="20"/>
                <w:color w:val="auto"/>
              </w:rPr>
            </w:pPr>
            <w:r>
              <w:rPr>
                <w:rFonts w:ascii="Arial" w:cs="Arial" w:eastAsia="Arial" w:hAnsi="Arial"/>
                <w:sz w:val="8"/>
                <w:szCs w:val="8"/>
                <w:color w:val="auto"/>
              </w:rPr>
              <w:t>(1,608)</w:t>
            </w:r>
          </w:p>
        </w:tc>
        <w:tc>
          <w:tcPr>
            <w:tcW w:w="1020" w:type="dxa"/>
            <w:vAlign w:val="bottom"/>
          </w:tcPr>
          <w:p>
            <w:pPr>
              <w:jc w:val="right"/>
              <w:ind w:right="138"/>
              <w:spacing w:after="0"/>
              <w:rPr>
                <w:sz w:val="20"/>
                <w:szCs w:val="20"/>
                <w:color w:val="auto"/>
              </w:rPr>
            </w:pPr>
            <w:r>
              <w:rPr>
                <w:rFonts w:ascii="Arial" w:cs="Arial" w:eastAsia="Arial" w:hAnsi="Arial"/>
                <w:sz w:val="8"/>
                <w:szCs w:val="8"/>
                <w:color w:val="auto"/>
              </w:rPr>
              <w:t>(4,398)</w:t>
            </w:r>
          </w:p>
        </w:tc>
        <w:tc>
          <w:tcPr>
            <w:tcW w:w="880" w:type="dxa"/>
            <w:vAlign w:val="bottom"/>
          </w:tcPr>
          <w:p>
            <w:pPr>
              <w:jc w:val="right"/>
              <w:ind w:right="118"/>
              <w:spacing w:after="0"/>
              <w:rPr>
                <w:sz w:val="20"/>
                <w:szCs w:val="20"/>
                <w:color w:val="auto"/>
              </w:rPr>
            </w:pPr>
            <w:r>
              <w:rPr>
                <w:rFonts w:ascii="Arial" w:cs="Arial" w:eastAsia="Arial" w:hAnsi="Arial"/>
                <w:sz w:val="8"/>
                <w:szCs w:val="8"/>
                <w:color w:val="auto"/>
              </w:rPr>
              <w:t>(16,295)</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252</w:t>
            </w:r>
          </w:p>
        </w:tc>
        <w:tc>
          <w:tcPr>
            <w:tcW w:w="20" w:type="dxa"/>
            <w:vAlign w:val="bottom"/>
            <w:shd w:val="clear" w:color="auto" w:fill="818181"/>
          </w:tcPr>
          <w:p>
            <w:pPr>
              <w:spacing w:after="0"/>
              <w:rPr>
                <w:sz w:val="9"/>
                <w:szCs w:val="9"/>
                <w:color w:val="auto"/>
              </w:rPr>
            </w:pPr>
          </w:p>
        </w:tc>
        <w:tc>
          <w:tcPr>
            <w:tcW w:w="860" w:type="dxa"/>
            <w:vAlign w:val="bottom"/>
          </w:tcPr>
          <w:p>
            <w:pPr>
              <w:jc w:val="right"/>
              <w:ind w:right="137"/>
              <w:spacing w:after="0"/>
              <w:rPr>
                <w:sz w:val="20"/>
                <w:szCs w:val="20"/>
                <w:color w:val="auto"/>
              </w:rPr>
            </w:pPr>
            <w:r>
              <w:rPr>
                <w:rFonts w:ascii="Arial" w:cs="Arial" w:eastAsia="Arial" w:hAnsi="Arial"/>
                <w:sz w:val="8"/>
                <w:szCs w:val="8"/>
                <w:color w:val="auto"/>
              </w:rPr>
              <w:t>1,509</w:t>
            </w:r>
          </w:p>
        </w:tc>
        <w:tc>
          <w:tcPr>
            <w:tcW w:w="680" w:type="dxa"/>
            <w:vAlign w:val="bottom"/>
          </w:tcPr>
          <w:p>
            <w:pPr>
              <w:jc w:val="right"/>
              <w:spacing w:after="0"/>
              <w:rPr>
                <w:sz w:val="20"/>
                <w:szCs w:val="20"/>
                <w:color w:val="auto"/>
              </w:rPr>
            </w:pPr>
            <w:r>
              <w:rPr>
                <w:rFonts w:ascii="Arial" w:cs="Arial" w:eastAsia="Arial" w:hAnsi="Arial"/>
                <w:sz w:val="8"/>
                <w:szCs w:val="8"/>
                <w:color w:val="auto"/>
              </w:rPr>
              <w:t>7,015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280" w:type="dxa"/>
            <w:vAlign w:val="bottom"/>
            <w:tcBorders>
              <w:bottom w:val="single" w:sz="8" w:color="EDEDED"/>
            </w:tcBorders>
          </w:tcPr>
          <w:p>
            <w:pPr>
              <w:spacing w:after="0"/>
              <w:rPr>
                <w:sz w:val="20"/>
                <w:szCs w:val="20"/>
                <w:color w:val="auto"/>
              </w:rPr>
            </w:pPr>
            <w:r>
              <w:rPr>
                <w:rFonts w:ascii="Arial" w:cs="Arial" w:eastAsia="Arial" w:hAnsi="Arial"/>
                <w:sz w:val="8"/>
                <w:szCs w:val="8"/>
                <w:color w:val="auto"/>
              </w:rPr>
              <w:t xml:space="preserve">Other non-core expense adjustments </w:t>
            </w:r>
            <w:r>
              <w:rPr>
                <w:rFonts w:ascii="Arial" w:cs="Arial" w:eastAsia="Arial" w:hAnsi="Arial"/>
                <w:sz w:val="12"/>
                <w:szCs w:val="12"/>
                <w:color w:val="auto"/>
                <w:vertAlign w:val="superscript"/>
              </w:rPr>
              <w:t>(6)</w:t>
            </w:r>
          </w:p>
        </w:tc>
        <w:tc>
          <w:tcPr>
            <w:tcW w:w="920" w:type="dxa"/>
            <w:vAlign w:val="bottom"/>
            <w:tcBorders>
              <w:bottom w:val="single" w:sz="8" w:color="818181"/>
            </w:tcBorders>
          </w:tcPr>
          <w:p>
            <w:pPr>
              <w:jc w:val="right"/>
              <w:ind w:right="118"/>
              <w:spacing w:after="0"/>
              <w:rPr>
                <w:sz w:val="20"/>
                <w:szCs w:val="20"/>
                <w:color w:val="auto"/>
              </w:rPr>
            </w:pPr>
            <w:r>
              <w:rPr>
                <w:rFonts w:ascii="Arial" w:cs="Arial" w:eastAsia="Arial" w:hAnsi="Arial"/>
                <w:sz w:val="8"/>
                <w:szCs w:val="8"/>
                <w:color w:val="auto"/>
              </w:rPr>
              <w:t>(2,149)</w:t>
            </w:r>
          </w:p>
        </w:tc>
        <w:tc>
          <w:tcPr>
            <w:tcW w:w="800" w:type="dxa"/>
            <w:vAlign w:val="bottom"/>
            <w:tcBorders>
              <w:bottom w:val="single" w:sz="8" w:color="818181"/>
            </w:tcBorders>
          </w:tcPr>
          <w:p>
            <w:pPr>
              <w:jc w:val="right"/>
              <w:ind w:right="38"/>
              <w:spacing w:after="0"/>
              <w:rPr>
                <w:sz w:val="20"/>
                <w:szCs w:val="20"/>
                <w:color w:val="auto"/>
              </w:rPr>
            </w:pPr>
            <w:r>
              <w:rPr>
                <w:rFonts w:ascii="Arial" w:cs="Arial" w:eastAsia="Arial" w:hAnsi="Arial"/>
                <w:sz w:val="8"/>
                <w:szCs w:val="8"/>
                <w:color w:val="auto"/>
              </w:rPr>
              <w:t>13,208</w:t>
            </w:r>
          </w:p>
        </w:tc>
        <w:tc>
          <w:tcPr>
            <w:tcW w:w="1020" w:type="dxa"/>
            <w:vAlign w:val="bottom"/>
            <w:tcBorders>
              <w:bottom w:val="single" w:sz="8" w:color="818181"/>
            </w:tcBorders>
          </w:tcPr>
          <w:p>
            <w:pPr>
              <w:jc w:val="right"/>
              <w:ind w:right="138"/>
              <w:spacing w:after="0"/>
              <w:rPr>
                <w:sz w:val="20"/>
                <w:szCs w:val="20"/>
                <w:color w:val="auto"/>
              </w:rPr>
            </w:pPr>
            <w:r>
              <w:rPr>
                <w:rFonts w:ascii="Arial" w:cs="Arial" w:eastAsia="Arial" w:hAnsi="Arial"/>
                <w:sz w:val="8"/>
                <w:szCs w:val="8"/>
                <w:color w:val="auto"/>
              </w:rPr>
              <w:t>(2,538)</w:t>
            </w:r>
          </w:p>
        </w:tc>
        <w:tc>
          <w:tcPr>
            <w:tcW w:w="880" w:type="dxa"/>
            <w:vAlign w:val="bottom"/>
            <w:tcBorders>
              <w:bottom w:val="single" w:sz="8" w:color="818181"/>
            </w:tcBorders>
          </w:tcPr>
          <w:p>
            <w:pPr>
              <w:jc w:val="right"/>
              <w:ind w:right="118"/>
              <w:spacing w:after="0"/>
              <w:rPr>
                <w:sz w:val="20"/>
                <w:szCs w:val="20"/>
                <w:color w:val="auto"/>
              </w:rPr>
            </w:pPr>
            <w:r>
              <w:rPr>
                <w:rFonts w:ascii="Arial" w:cs="Arial" w:eastAsia="Arial" w:hAnsi="Arial"/>
                <w:sz w:val="8"/>
                <w:szCs w:val="8"/>
                <w:color w:val="auto"/>
              </w:rPr>
              <w:t>(21,794)</w:t>
            </w:r>
          </w:p>
        </w:tc>
        <w:tc>
          <w:tcPr>
            <w:tcW w:w="820" w:type="dxa"/>
            <w:vAlign w:val="bottom"/>
            <w:tcBorders>
              <w:bottom w:val="single" w:sz="8" w:color="818181"/>
            </w:tcBorders>
          </w:tcPr>
          <w:p>
            <w:pPr>
              <w:jc w:val="right"/>
              <w:ind w:right="58"/>
              <w:spacing w:after="0"/>
              <w:rPr>
                <w:sz w:val="20"/>
                <w:szCs w:val="20"/>
                <w:color w:val="auto"/>
              </w:rPr>
            </w:pPr>
            <w:r>
              <w:rPr>
                <w:rFonts w:ascii="Arial" w:cs="Arial" w:eastAsia="Arial" w:hAnsi="Arial"/>
                <w:sz w:val="8"/>
                <w:szCs w:val="8"/>
                <w:color w:val="auto"/>
              </w:rPr>
              <w:t>2,075</w:t>
            </w:r>
          </w:p>
        </w:tc>
        <w:tc>
          <w:tcPr>
            <w:tcW w:w="20" w:type="dxa"/>
            <w:vAlign w:val="bottom"/>
            <w:tcBorders>
              <w:bottom w:val="single" w:sz="8" w:color="818181"/>
            </w:tcBorders>
            <w:shd w:val="clear" w:color="auto" w:fill="818181"/>
          </w:tcPr>
          <w:p>
            <w:pPr>
              <w:spacing w:after="0"/>
              <w:rPr>
                <w:sz w:val="13"/>
                <w:szCs w:val="13"/>
                <w:color w:val="auto"/>
              </w:rPr>
            </w:pPr>
          </w:p>
        </w:tc>
        <w:tc>
          <w:tcPr>
            <w:tcW w:w="860" w:type="dxa"/>
            <w:vAlign w:val="bottom"/>
            <w:tcBorders>
              <w:bottom w:val="single" w:sz="8" w:color="818181"/>
            </w:tcBorders>
          </w:tcPr>
          <w:p>
            <w:pPr>
              <w:jc w:val="right"/>
              <w:ind w:right="137"/>
              <w:spacing w:after="0"/>
              <w:rPr>
                <w:sz w:val="20"/>
                <w:szCs w:val="20"/>
                <w:color w:val="auto"/>
              </w:rPr>
            </w:pPr>
            <w:r>
              <w:rPr>
                <w:rFonts w:ascii="Arial" w:cs="Arial" w:eastAsia="Arial" w:hAnsi="Arial"/>
                <w:sz w:val="8"/>
                <w:szCs w:val="8"/>
                <w:color w:val="auto"/>
              </w:rPr>
              <w:t>8,521</w:t>
            </w:r>
          </w:p>
        </w:tc>
        <w:tc>
          <w:tcPr>
            <w:tcW w:w="680" w:type="dxa"/>
            <w:vAlign w:val="bottom"/>
            <w:tcBorders>
              <w:bottom w:val="single" w:sz="8" w:color="818181"/>
            </w:tcBorders>
          </w:tcPr>
          <w:p>
            <w:pPr>
              <w:jc w:val="right"/>
              <w:spacing w:after="0"/>
              <w:rPr>
                <w:sz w:val="20"/>
                <w:szCs w:val="20"/>
                <w:color w:val="auto"/>
              </w:rPr>
            </w:pPr>
            <w:r>
              <w:rPr>
                <w:rFonts w:ascii="Arial" w:cs="Arial" w:eastAsia="Arial" w:hAnsi="Arial"/>
                <w:sz w:val="8"/>
                <w:szCs w:val="8"/>
                <w:color w:val="auto"/>
              </w:rPr>
              <w:t>6,465</w:t>
            </w:r>
          </w:p>
        </w:tc>
        <w:tc>
          <w:tcPr>
            <w:tcW w:w="20" w:type="dxa"/>
            <w:vAlign w:val="bottom"/>
            <w:tcBorders>
              <w:bottom w:val="single" w:sz="8" w:color="818181"/>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80" w:type="dxa"/>
            <w:vAlign w:val="bottom"/>
            <w:shd w:val="clear" w:color="auto" w:fill="EDEDED"/>
          </w:tcPr>
          <w:p>
            <w:pPr>
              <w:ind w:left="80"/>
              <w:spacing w:after="0"/>
              <w:rPr>
                <w:sz w:val="20"/>
                <w:szCs w:val="20"/>
                <w:color w:val="auto"/>
              </w:rPr>
            </w:pPr>
            <w:r>
              <w:rPr>
                <w:rFonts w:ascii="Arial" w:cs="Arial" w:eastAsia="Arial" w:hAnsi="Arial"/>
                <w:sz w:val="8"/>
                <w:szCs w:val="8"/>
                <w:b w:val="1"/>
                <w:bCs w:val="1"/>
                <w:color w:val="auto"/>
              </w:rPr>
              <w:t>Core Funds From Operations</w:t>
            </w:r>
          </w:p>
        </w:tc>
        <w:tc>
          <w:tcPr>
            <w:tcW w:w="920" w:type="dxa"/>
            <w:vAlign w:val="bottom"/>
            <w:shd w:val="clear" w:color="auto" w:fill="EDEDED"/>
          </w:tcPr>
          <w:p>
            <w:pPr>
              <w:jc w:val="right"/>
              <w:ind w:right="138"/>
              <w:spacing w:after="0"/>
              <w:rPr>
                <w:sz w:val="20"/>
                <w:szCs w:val="20"/>
                <w:color w:val="auto"/>
              </w:rPr>
            </w:pPr>
            <w:r>
              <w:rPr>
                <w:rFonts w:ascii="Arial" w:cs="Arial" w:eastAsia="Arial" w:hAnsi="Arial"/>
                <w:sz w:val="8"/>
                <w:szCs w:val="8"/>
                <w:b w:val="1"/>
                <w:bCs w:val="1"/>
                <w:color w:val="auto"/>
              </w:rPr>
              <w:t>$795,263</w:t>
            </w:r>
          </w:p>
        </w:tc>
        <w:tc>
          <w:tcPr>
            <w:tcW w:w="800" w:type="dxa"/>
            <w:vAlign w:val="bottom"/>
            <w:shd w:val="clear" w:color="auto" w:fill="EDEDED"/>
          </w:tcPr>
          <w:p>
            <w:pPr>
              <w:jc w:val="right"/>
              <w:ind w:right="38"/>
              <w:spacing w:after="0"/>
              <w:rPr>
                <w:sz w:val="20"/>
                <w:szCs w:val="20"/>
                <w:color w:val="auto"/>
              </w:rPr>
            </w:pPr>
            <w:r>
              <w:rPr>
                <w:rFonts w:ascii="Arial" w:cs="Arial" w:eastAsia="Arial" w:hAnsi="Arial"/>
                <w:sz w:val="8"/>
                <w:szCs w:val="8"/>
                <w:b w:val="1"/>
                <w:bCs w:val="1"/>
                <w:color w:val="auto"/>
              </w:rPr>
              <w:t>$955,756</w:t>
            </w:r>
          </w:p>
        </w:tc>
        <w:tc>
          <w:tcPr>
            <w:tcW w:w="1020" w:type="dxa"/>
            <w:vAlign w:val="bottom"/>
            <w:shd w:val="clear" w:color="auto" w:fill="EDEDED"/>
          </w:tcPr>
          <w:p>
            <w:pPr>
              <w:jc w:val="right"/>
              <w:ind w:right="158"/>
              <w:spacing w:after="0"/>
              <w:rPr>
                <w:sz w:val="20"/>
                <w:szCs w:val="20"/>
                <w:color w:val="auto"/>
              </w:rPr>
            </w:pPr>
            <w:r>
              <w:rPr>
                <w:rFonts w:ascii="Arial" w:cs="Arial" w:eastAsia="Arial" w:hAnsi="Arial"/>
                <w:sz w:val="8"/>
                <w:szCs w:val="8"/>
                <w:b w:val="1"/>
                <w:bCs w:val="1"/>
                <w:color w:val="auto"/>
              </w:rPr>
              <w:t>$716,071</w:t>
            </w:r>
          </w:p>
        </w:tc>
        <w:tc>
          <w:tcPr>
            <w:tcW w:w="880" w:type="dxa"/>
            <w:vAlign w:val="bottom"/>
            <w:shd w:val="clear" w:color="auto" w:fill="EDEDED"/>
          </w:tcPr>
          <w:p>
            <w:pPr>
              <w:jc w:val="right"/>
              <w:ind w:right="138"/>
              <w:spacing w:after="0"/>
              <w:rPr>
                <w:sz w:val="20"/>
                <w:szCs w:val="20"/>
                <w:color w:val="auto"/>
              </w:rPr>
            </w:pPr>
            <w:r>
              <w:rPr>
                <w:rFonts w:ascii="Arial" w:cs="Arial" w:eastAsia="Arial" w:hAnsi="Arial"/>
                <w:sz w:val="8"/>
                <w:szCs w:val="8"/>
                <w:b w:val="1"/>
                <w:bCs w:val="1"/>
                <w:color w:val="auto"/>
              </w:rPr>
              <w:t>$650,210</w:t>
            </w:r>
          </w:p>
        </w:tc>
        <w:tc>
          <w:tcPr>
            <w:tcW w:w="820" w:type="dxa"/>
            <w:vAlign w:val="bottom"/>
            <w:tcBorders>
              <w:right w:val="single" w:sz="8" w:color="EDEDED"/>
            </w:tcBorders>
            <w:shd w:val="clear" w:color="auto" w:fill="EDEDED"/>
          </w:tcPr>
          <w:p>
            <w:pPr>
              <w:jc w:val="right"/>
              <w:ind w:right="58"/>
              <w:spacing w:after="0"/>
              <w:rPr>
                <w:sz w:val="20"/>
                <w:szCs w:val="20"/>
                <w:color w:val="auto"/>
              </w:rPr>
            </w:pPr>
            <w:r>
              <w:rPr>
                <w:rFonts w:ascii="Arial" w:cs="Arial" w:eastAsia="Arial" w:hAnsi="Arial"/>
                <w:sz w:val="8"/>
                <w:szCs w:val="8"/>
                <w:b w:val="1"/>
                <w:bCs w:val="1"/>
                <w:color w:val="auto"/>
              </w:rPr>
              <w:t>$656,001</w:t>
            </w:r>
          </w:p>
        </w:tc>
        <w:tc>
          <w:tcPr>
            <w:tcW w:w="20" w:type="dxa"/>
            <w:vAlign w:val="bottom"/>
            <w:shd w:val="clear" w:color="auto" w:fill="818181"/>
          </w:tcPr>
          <w:p>
            <w:pPr>
              <w:spacing w:after="0"/>
              <w:rPr>
                <w:sz w:val="11"/>
                <w:szCs w:val="11"/>
                <w:color w:val="auto"/>
              </w:rPr>
            </w:pPr>
          </w:p>
        </w:tc>
        <w:tc>
          <w:tcPr>
            <w:tcW w:w="860" w:type="dxa"/>
            <w:vAlign w:val="bottom"/>
            <w:shd w:val="clear" w:color="auto" w:fill="EDEDED"/>
          </w:tcPr>
          <w:p>
            <w:pPr>
              <w:jc w:val="right"/>
              <w:ind w:right="137"/>
              <w:spacing w:after="0"/>
              <w:rPr>
                <w:sz w:val="20"/>
                <w:szCs w:val="20"/>
                <w:color w:val="auto"/>
              </w:rPr>
            </w:pPr>
            <w:r>
              <w:rPr>
                <w:rFonts w:ascii="Arial" w:cs="Arial" w:eastAsia="Arial" w:hAnsi="Arial"/>
                <w:sz w:val="8"/>
                <w:szCs w:val="8"/>
                <w:b w:val="1"/>
                <w:bCs w:val="1"/>
                <w:color w:val="auto"/>
              </w:rPr>
              <w:t>$2,467,090</w:t>
            </w:r>
          </w:p>
        </w:tc>
        <w:tc>
          <w:tcPr>
            <w:tcW w:w="680" w:type="dxa"/>
            <w:vAlign w:val="bottom"/>
            <w:shd w:val="clear" w:color="auto" w:fill="EDEDED"/>
          </w:tcPr>
          <w:p>
            <w:pPr>
              <w:jc w:val="right"/>
              <w:spacing w:after="0"/>
              <w:rPr>
                <w:sz w:val="20"/>
                <w:szCs w:val="20"/>
                <w:color w:val="auto"/>
              </w:rPr>
            </w:pPr>
            <w:r>
              <w:rPr>
                <w:rFonts w:ascii="Arial" w:cs="Arial" w:eastAsia="Arial" w:hAnsi="Arial"/>
                <w:sz w:val="8"/>
                <w:szCs w:val="8"/>
                <w:b w:val="1"/>
                <w:bCs w:val="1"/>
                <w:color w:val="auto"/>
              </w:rPr>
              <w:t>$1,907,639</w:t>
            </w:r>
          </w:p>
        </w:tc>
        <w:tc>
          <w:tcPr>
            <w:tcW w:w="2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80" w:type="dxa"/>
            <w:vAlign w:val="bottom"/>
          </w:tcPr>
          <w:p>
            <w:pPr>
              <w:spacing w:after="0"/>
              <w:rPr>
                <w:sz w:val="20"/>
                <w:szCs w:val="20"/>
                <w:color w:val="auto"/>
              </w:rPr>
            </w:pPr>
            <w:r>
              <w:rPr>
                <w:rFonts w:ascii="Arial" w:cs="Arial" w:eastAsia="Arial" w:hAnsi="Arial"/>
                <w:sz w:val="8"/>
                <w:szCs w:val="8"/>
                <w:color w:val="auto"/>
              </w:rPr>
              <w:t>Net promote</w:t>
            </w:r>
          </w:p>
        </w:tc>
        <w:tc>
          <w:tcPr>
            <w:tcW w:w="92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8"/>
              <w:spacing w:after="0"/>
              <w:rPr>
                <w:sz w:val="20"/>
                <w:szCs w:val="20"/>
                <w:color w:val="auto"/>
              </w:rPr>
            </w:pPr>
            <w:r>
              <w:rPr>
                <w:rFonts w:ascii="Arial" w:cs="Arial" w:eastAsia="Arial" w:hAnsi="Arial"/>
                <w:sz w:val="8"/>
                <w:szCs w:val="8"/>
                <w:color w:val="auto"/>
              </w:rPr>
              <w:t>(187,871)</w:t>
            </w:r>
          </w:p>
        </w:tc>
        <w:tc>
          <w:tcPr>
            <w:tcW w:w="102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88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20" w:type="dxa"/>
            <w:vAlign w:val="bottom"/>
            <w:shd w:val="clear" w:color="auto" w:fill="818181"/>
          </w:tcPr>
          <w:p>
            <w:pPr>
              <w:spacing w:after="0"/>
              <w:rPr>
                <w:sz w:val="12"/>
                <w:szCs w:val="12"/>
                <w:color w:val="auto"/>
              </w:rPr>
            </w:pPr>
          </w:p>
        </w:tc>
        <w:tc>
          <w:tcPr>
            <w:tcW w:w="860" w:type="dxa"/>
            <w:vAlign w:val="bottom"/>
          </w:tcPr>
          <w:p>
            <w:pPr>
              <w:jc w:val="right"/>
              <w:ind w:right="97"/>
              <w:spacing w:after="0"/>
              <w:rPr>
                <w:sz w:val="20"/>
                <w:szCs w:val="20"/>
                <w:color w:val="auto"/>
              </w:rPr>
            </w:pPr>
            <w:r>
              <w:rPr>
                <w:rFonts w:ascii="Arial" w:cs="Arial" w:eastAsia="Arial" w:hAnsi="Arial"/>
                <w:sz w:val="8"/>
                <w:szCs w:val="8"/>
                <w:color w:val="auto"/>
              </w:rPr>
              <w:t>(187,871)</w:t>
            </w:r>
          </w:p>
        </w:tc>
        <w:tc>
          <w:tcPr>
            <w:tcW w:w="70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37"/>
        </w:trPr>
        <w:tc>
          <w:tcPr>
            <w:tcW w:w="4280" w:type="dxa"/>
            <w:vAlign w:val="bottom"/>
            <w:tcBorders>
              <w:bottom w:val="single" w:sz="8" w:color="EDEDED"/>
            </w:tcBorders>
          </w:tcPr>
          <w:p>
            <w:pPr>
              <w:spacing w:after="0"/>
              <w:rPr>
                <w:sz w:val="3"/>
                <w:szCs w:val="3"/>
                <w:color w:val="auto"/>
              </w:rPr>
            </w:pPr>
          </w:p>
        </w:tc>
        <w:tc>
          <w:tcPr>
            <w:tcW w:w="920" w:type="dxa"/>
            <w:vAlign w:val="bottom"/>
            <w:tcBorders>
              <w:bottom w:val="single" w:sz="8" w:color="818181"/>
            </w:tcBorders>
          </w:tcPr>
          <w:p>
            <w:pPr>
              <w:spacing w:after="0"/>
              <w:rPr>
                <w:sz w:val="3"/>
                <w:szCs w:val="3"/>
                <w:color w:val="auto"/>
              </w:rPr>
            </w:pPr>
          </w:p>
        </w:tc>
        <w:tc>
          <w:tcPr>
            <w:tcW w:w="800" w:type="dxa"/>
            <w:vAlign w:val="bottom"/>
            <w:tcBorders>
              <w:bottom w:val="single" w:sz="8" w:color="818181"/>
            </w:tcBorders>
          </w:tcPr>
          <w:p>
            <w:pPr>
              <w:spacing w:after="0"/>
              <w:rPr>
                <w:sz w:val="3"/>
                <w:szCs w:val="3"/>
                <w:color w:val="auto"/>
              </w:rPr>
            </w:pPr>
          </w:p>
        </w:tc>
        <w:tc>
          <w:tcPr>
            <w:tcW w:w="1020" w:type="dxa"/>
            <w:vAlign w:val="bottom"/>
            <w:tcBorders>
              <w:bottom w:val="single" w:sz="8" w:color="818181"/>
            </w:tcBorders>
          </w:tcPr>
          <w:p>
            <w:pPr>
              <w:spacing w:after="0"/>
              <w:rPr>
                <w:sz w:val="3"/>
                <w:szCs w:val="3"/>
                <w:color w:val="auto"/>
              </w:rPr>
            </w:pPr>
          </w:p>
        </w:tc>
        <w:tc>
          <w:tcPr>
            <w:tcW w:w="880" w:type="dxa"/>
            <w:vAlign w:val="bottom"/>
            <w:tcBorders>
              <w:bottom w:val="single" w:sz="8" w:color="818181"/>
            </w:tcBorders>
          </w:tcPr>
          <w:p>
            <w:pPr>
              <w:spacing w:after="0"/>
              <w:rPr>
                <w:sz w:val="3"/>
                <w:szCs w:val="3"/>
                <w:color w:val="auto"/>
              </w:rPr>
            </w:pPr>
          </w:p>
        </w:tc>
        <w:tc>
          <w:tcPr>
            <w:tcW w:w="820" w:type="dxa"/>
            <w:vAlign w:val="bottom"/>
            <w:tcBorders>
              <w:bottom w:val="single" w:sz="8" w:color="818181"/>
            </w:tcBorders>
          </w:tcPr>
          <w:p>
            <w:pPr>
              <w:spacing w:after="0"/>
              <w:rPr>
                <w:sz w:val="3"/>
                <w:szCs w:val="3"/>
                <w:color w:val="auto"/>
              </w:rPr>
            </w:pPr>
          </w:p>
        </w:tc>
        <w:tc>
          <w:tcPr>
            <w:tcW w:w="20" w:type="dxa"/>
            <w:vAlign w:val="bottom"/>
            <w:tcBorders>
              <w:bottom w:val="single" w:sz="8" w:color="818181"/>
            </w:tcBorders>
            <w:shd w:val="clear" w:color="auto" w:fill="818181"/>
          </w:tcPr>
          <w:p>
            <w:pPr>
              <w:spacing w:after="0"/>
              <w:rPr>
                <w:sz w:val="3"/>
                <w:szCs w:val="3"/>
                <w:color w:val="auto"/>
              </w:rPr>
            </w:pPr>
          </w:p>
        </w:tc>
        <w:tc>
          <w:tcPr>
            <w:tcW w:w="860" w:type="dxa"/>
            <w:vAlign w:val="bottom"/>
            <w:tcBorders>
              <w:bottom w:val="single" w:sz="8" w:color="818181"/>
            </w:tcBorders>
          </w:tcPr>
          <w:p>
            <w:pPr>
              <w:spacing w:after="0"/>
              <w:rPr>
                <w:sz w:val="3"/>
                <w:szCs w:val="3"/>
                <w:color w:val="auto"/>
              </w:rPr>
            </w:pPr>
          </w:p>
        </w:tc>
        <w:tc>
          <w:tcPr>
            <w:tcW w:w="680" w:type="dxa"/>
            <w:vAlign w:val="bottom"/>
            <w:tcBorders>
              <w:bottom w:val="single" w:sz="8" w:color="818181"/>
            </w:tcBorders>
          </w:tcPr>
          <w:p>
            <w:pPr>
              <w:spacing w:after="0"/>
              <w:rPr>
                <w:sz w:val="3"/>
                <w:szCs w:val="3"/>
                <w:color w:val="auto"/>
              </w:rPr>
            </w:pPr>
          </w:p>
        </w:tc>
        <w:tc>
          <w:tcPr>
            <w:tcW w:w="20" w:type="dxa"/>
            <w:vAlign w:val="bottom"/>
            <w:tcBorders>
              <w:bottom w:val="single" w:sz="8" w:color="818181"/>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280" w:type="dxa"/>
            <w:vAlign w:val="bottom"/>
            <w:shd w:val="clear" w:color="auto" w:fill="EDEDED"/>
          </w:tcPr>
          <w:p>
            <w:pPr>
              <w:ind w:left="80"/>
              <w:spacing w:after="0"/>
              <w:rPr>
                <w:sz w:val="20"/>
                <w:szCs w:val="20"/>
                <w:color w:val="auto"/>
              </w:rPr>
            </w:pPr>
            <w:r>
              <w:rPr>
                <w:rFonts w:ascii="Arial" w:cs="Arial" w:eastAsia="Arial" w:hAnsi="Arial"/>
                <w:sz w:val="8"/>
                <w:szCs w:val="8"/>
                <w:b w:val="1"/>
                <w:bCs w:val="1"/>
                <w:color w:val="auto"/>
              </w:rPr>
              <w:t>Core Funds From Operations (excluding net promote)</w:t>
            </w:r>
          </w:p>
        </w:tc>
        <w:tc>
          <w:tcPr>
            <w:tcW w:w="920" w:type="dxa"/>
            <w:vAlign w:val="bottom"/>
            <w:shd w:val="clear" w:color="auto" w:fill="EDEDED"/>
          </w:tcPr>
          <w:p>
            <w:pPr>
              <w:jc w:val="right"/>
              <w:ind w:right="138"/>
              <w:spacing w:after="0"/>
              <w:rPr>
                <w:sz w:val="20"/>
                <w:szCs w:val="20"/>
                <w:color w:val="auto"/>
              </w:rPr>
            </w:pPr>
            <w:r>
              <w:rPr>
                <w:rFonts w:ascii="Arial" w:cs="Arial" w:eastAsia="Arial" w:hAnsi="Arial"/>
                <w:sz w:val="8"/>
                <w:szCs w:val="8"/>
                <w:b w:val="1"/>
                <w:bCs w:val="1"/>
                <w:color w:val="auto"/>
              </w:rPr>
              <w:t>$795,263</w:t>
            </w:r>
          </w:p>
        </w:tc>
        <w:tc>
          <w:tcPr>
            <w:tcW w:w="800" w:type="dxa"/>
            <w:vAlign w:val="bottom"/>
            <w:shd w:val="clear" w:color="auto" w:fill="EDEDED"/>
          </w:tcPr>
          <w:p>
            <w:pPr>
              <w:jc w:val="right"/>
              <w:ind w:right="38"/>
              <w:spacing w:after="0"/>
              <w:rPr>
                <w:sz w:val="20"/>
                <w:szCs w:val="20"/>
                <w:color w:val="auto"/>
              </w:rPr>
            </w:pPr>
            <w:r>
              <w:rPr>
                <w:rFonts w:ascii="Arial" w:cs="Arial" w:eastAsia="Arial" w:hAnsi="Arial"/>
                <w:sz w:val="8"/>
                <w:szCs w:val="8"/>
                <w:b w:val="1"/>
                <w:bCs w:val="1"/>
                <w:color w:val="auto"/>
              </w:rPr>
              <w:t>$767,885</w:t>
            </w:r>
          </w:p>
        </w:tc>
        <w:tc>
          <w:tcPr>
            <w:tcW w:w="1020" w:type="dxa"/>
            <w:vAlign w:val="bottom"/>
            <w:shd w:val="clear" w:color="auto" w:fill="EDEDED"/>
          </w:tcPr>
          <w:p>
            <w:pPr>
              <w:jc w:val="right"/>
              <w:ind w:right="158"/>
              <w:spacing w:after="0"/>
              <w:rPr>
                <w:sz w:val="20"/>
                <w:szCs w:val="20"/>
                <w:color w:val="auto"/>
              </w:rPr>
            </w:pPr>
            <w:r>
              <w:rPr>
                <w:rFonts w:ascii="Arial" w:cs="Arial" w:eastAsia="Arial" w:hAnsi="Arial"/>
                <w:sz w:val="8"/>
                <w:szCs w:val="8"/>
                <w:b w:val="1"/>
                <w:bCs w:val="1"/>
                <w:color w:val="auto"/>
              </w:rPr>
              <w:t>$716,071</w:t>
            </w:r>
          </w:p>
        </w:tc>
        <w:tc>
          <w:tcPr>
            <w:tcW w:w="880" w:type="dxa"/>
            <w:vAlign w:val="bottom"/>
            <w:shd w:val="clear" w:color="auto" w:fill="EDEDED"/>
          </w:tcPr>
          <w:p>
            <w:pPr>
              <w:jc w:val="right"/>
              <w:ind w:right="138"/>
              <w:spacing w:after="0"/>
              <w:rPr>
                <w:sz w:val="20"/>
                <w:szCs w:val="20"/>
                <w:color w:val="auto"/>
              </w:rPr>
            </w:pPr>
            <w:r>
              <w:rPr>
                <w:rFonts w:ascii="Arial" w:cs="Arial" w:eastAsia="Arial" w:hAnsi="Arial"/>
                <w:sz w:val="8"/>
                <w:szCs w:val="8"/>
                <w:b w:val="1"/>
                <w:bCs w:val="1"/>
                <w:color w:val="auto"/>
              </w:rPr>
              <w:t>$650,210</w:t>
            </w:r>
          </w:p>
        </w:tc>
        <w:tc>
          <w:tcPr>
            <w:tcW w:w="820" w:type="dxa"/>
            <w:vAlign w:val="bottom"/>
            <w:tcBorders>
              <w:right w:val="single" w:sz="8" w:color="EDEDED"/>
            </w:tcBorders>
            <w:shd w:val="clear" w:color="auto" w:fill="EDEDED"/>
          </w:tcPr>
          <w:p>
            <w:pPr>
              <w:jc w:val="right"/>
              <w:ind w:right="58"/>
              <w:spacing w:after="0"/>
              <w:rPr>
                <w:sz w:val="20"/>
                <w:szCs w:val="20"/>
                <w:color w:val="auto"/>
              </w:rPr>
            </w:pPr>
            <w:r>
              <w:rPr>
                <w:rFonts w:ascii="Arial" w:cs="Arial" w:eastAsia="Arial" w:hAnsi="Arial"/>
                <w:sz w:val="8"/>
                <w:szCs w:val="8"/>
                <w:b w:val="1"/>
                <w:bCs w:val="1"/>
                <w:color w:val="auto"/>
              </w:rPr>
              <w:t>$656,001</w:t>
            </w:r>
          </w:p>
        </w:tc>
        <w:tc>
          <w:tcPr>
            <w:tcW w:w="20" w:type="dxa"/>
            <w:vAlign w:val="bottom"/>
            <w:shd w:val="clear" w:color="auto" w:fill="818181"/>
          </w:tcPr>
          <w:p>
            <w:pPr>
              <w:spacing w:after="0"/>
              <w:rPr>
                <w:sz w:val="11"/>
                <w:szCs w:val="11"/>
                <w:color w:val="auto"/>
              </w:rPr>
            </w:pPr>
          </w:p>
        </w:tc>
        <w:tc>
          <w:tcPr>
            <w:tcW w:w="860" w:type="dxa"/>
            <w:vAlign w:val="bottom"/>
            <w:shd w:val="clear" w:color="auto" w:fill="EDEDED"/>
          </w:tcPr>
          <w:p>
            <w:pPr>
              <w:jc w:val="right"/>
              <w:ind w:right="137"/>
              <w:spacing w:after="0"/>
              <w:rPr>
                <w:sz w:val="20"/>
                <w:szCs w:val="20"/>
                <w:color w:val="auto"/>
              </w:rPr>
            </w:pPr>
            <w:r>
              <w:rPr>
                <w:rFonts w:ascii="Arial" w:cs="Arial" w:eastAsia="Arial" w:hAnsi="Arial"/>
                <w:sz w:val="8"/>
                <w:szCs w:val="8"/>
                <w:b w:val="1"/>
                <w:bCs w:val="1"/>
                <w:color w:val="auto"/>
              </w:rPr>
              <w:t>$2,279,219</w:t>
            </w:r>
          </w:p>
        </w:tc>
        <w:tc>
          <w:tcPr>
            <w:tcW w:w="680" w:type="dxa"/>
            <w:vAlign w:val="bottom"/>
            <w:shd w:val="clear" w:color="auto" w:fill="EDEDED"/>
          </w:tcPr>
          <w:p>
            <w:pPr>
              <w:jc w:val="right"/>
              <w:spacing w:after="0"/>
              <w:rPr>
                <w:sz w:val="20"/>
                <w:szCs w:val="20"/>
                <w:color w:val="auto"/>
              </w:rPr>
            </w:pPr>
            <w:r>
              <w:rPr>
                <w:rFonts w:ascii="Arial" w:cs="Arial" w:eastAsia="Arial" w:hAnsi="Arial"/>
                <w:sz w:val="8"/>
                <w:szCs w:val="8"/>
                <w:b w:val="1"/>
                <w:bCs w:val="1"/>
                <w:color w:val="auto"/>
              </w:rPr>
              <w:t>$1,907,639</w:t>
            </w:r>
          </w:p>
        </w:tc>
        <w:tc>
          <w:tcPr>
            <w:tcW w:w="2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4280" w:type="dxa"/>
            <w:vAlign w:val="bottom"/>
            <w:tcBorders>
              <w:bottom w:val="single" w:sz="8" w:color="C9C9C9"/>
            </w:tcBorders>
          </w:tcPr>
          <w:p>
            <w:pPr>
              <w:spacing w:after="0"/>
              <w:rPr>
                <w:sz w:val="20"/>
                <w:szCs w:val="20"/>
                <w:color w:val="auto"/>
              </w:rPr>
            </w:pPr>
            <w:r>
              <w:rPr>
                <w:rFonts w:ascii="Arial" w:cs="Arial" w:eastAsia="Arial" w:hAnsi="Arial"/>
                <w:sz w:val="8"/>
                <w:szCs w:val="8"/>
                <w:color w:val="auto"/>
              </w:rPr>
              <w:t xml:space="preserve">Weighted-average shares and units outstanding - diluted </w:t>
            </w:r>
            <w:r>
              <w:rPr>
                <w:rFonts w:ascii="Arial" w:cs="Arial" w:eastAsia="Arial" w:hAnsi="Arial"/>
                <w:sz w:val="12"/>
                <w:szCs w:val="12"/>
                <w:color w:val="auto"/>
                <w:vertAlign w:val="superscript"/>
              </w:rPr>
              <w:t>(2) (3)</w:t>
            </w:r>
          </w:p>
        </w:tc>
        <w:tc>
          <w:tcPr>
            <w:tcW w:w="920" w:type="dxa"/>
            <w:vAlign w:val="bottom"/>
            <w:tcBorders>
              <w:bottom w:val="single" w:sz="8" w:color="818181"/>
            </w:tcBorders>
          </w:tcPr>
          <w:p>
            <w:pPr>
              <w:jc w:val="right"/>
              <w:ind w:right="138"/>
              <w:spacing w:after="0"/>
              <w:rPr>
                <w:sz w:val="20"/>
                <w:szCs w:val="20"/>
                <w:color w:val="auto"/>
              </w:rPr>
            </w:pPr>
            <w:r>
              <w:rPr>
                <w:rFonts w:ascii="Arial" w:cs="Arial" w:eastAsia="Arial" w:hAnsi="Arial"/>
                <w:sz w:val="8"/>
                <w:szCs w:val="8"/>
                <w:color w:val="auto"/>
              </w:rPr>
              <w:t>378,770</w:t>
            </w:r>
          </w:p>
        </w:tc>
        <w:tc>
          <w:tcPr>
            <w:tcW w:w="800" w:type="dxa"/>
            <w:vAlign w:val="bottom"/>
            <w:tcBorders>
              <w:bottom w:val="single" w:sz="8" w:color="818181"/>
            </w:tcBorders>
          </w:tcPr>
          <w:p>
            <w:pPr>
              <w:jc w:val="right"/>
              <w:ind w:right="38"/>
              <w:spacing w:after="0"/>
              <w:rPr>
                <w:sz w:val="20"/>
                <w:szCs w:val="20"/>
                <w:color w:val="auto"/>
              </w:rPr>
            </w:pPr>
            <w:r>
              <w:rPr>
                <w:rFonts w:ascii="Arial" w:cs="Arial" w:eastAsia="Arial" w:hAnsi="Arial"/>
                <w:sz w:val="8"/>
                <w:szCs w:val="8"/>
                <w:color w:val="auto"/>
              </w:rPr>
              <w:t>360,648</w:t>
            </w:r>
          </w:p>
        </w:tc>
        <w:tc>
          <w:tcPr>
            <w:tcW w:w="1020" w:type="dxa"/>
            <w:vAlign w:val="bottom"/>
            <w:tcBorders>
              <w:bottom w:val="single" w:sz="8" w:color="818181"/>
            </w:tcBorders>
          </w:tcPr>
          <w:p>
            <w:pPr>
              <w:jc w:val="right"/>
              <w:ind w:right="158"/>
              <w:spacing w:after="0"/>
              <w:rPr>
                <w:sz w:val="20"/>
                <w:szCs w:val="20"/>
                <w:color w:val="auto"/>
              </w:rPr>
            </w:pPr>
            <w:r>
              <w:rPr>
                <w:rFonts w:ascii="Arial" w:cs="Arial" w:eastAsia="Arial" w:hAnsi="Arial"/>
                <w:sz w:val="8"/>
                <w:szCs w:val="8"/>
                <w:color w:val="auto"/>
              </w:rPr>
              <w:t>351,293</w:t>
            </w:r>
          </w:p>
        </w:tc>
        <w:tc>
          <w:tcPr>
            <w:tcW w:w="880" w:type="dxa"/>
            <w:vAlign w:val="bottom"/>
            <w:tcBorders>
              <w:bottom w:val="single" w:sz="8" w:color="818181"/>
            </w:tcBorders>
          </w:tcPr>
          <w:p>
            <w:pPr>
              <w:jc w:val="right"/>
              <w:ind w:right="138"/>
              <w:spacing w:after="0"/>
              <w:rPr>
                <w:sz w:val="20"/>
                <w:szCs w:val="20"/>
                <w:color w:val="auto"/>
              </w:rPr>
            </w:pPr>
            <w:r>
              <w:rPr>
                <w:rFonts w:ascii="Arial" w:cs="Arial" w:eastAsia="Arial" w:hAnsi="Arial"/>
                <w:sz w:val="8"/>
                <w:szCs w:val="8"/>
                <w:color w:val="auto"/>
              </w:rPr>
              <w:t>349,740</w:t>
            </w:r>
          </w:p>
        </w:tc>
        <w:tc>
          <w:tcPr>
            <w:tcW w:w="820" w:type="dxa"/>
            <w:vAlign w:val="bottom"/>
            <w:tcBorders>
              <w:bottom w:val="single" w:sz="8" w:color="818181"/>
            </w:tcBorders>
          </w:tcPr>
          <w:p>
            <w:pPr>
              <w:jc w:val="right"/>
              <w:ind w:right="58"/>
              <w:spacing w:after="0"/>
              <w:rPr>
                <w:sz w:val="20"/>
                <w:szCs w:val="20"/>
                <w:color w:val="auto"/>
              </w:rPr>
            </w:pPr>
            <w:r>
              <w:rPr>
                <w:rFonts w:ascii="Arial" w:cs="Arial" w:eastAsia="Arial" w:hAnsi="Arial"/>
                <w:sz w:val="8"/>
                <w:szCs w:val="8"/>
                <w:color w:val="auto"/>
              </w:rPr>
              <w:t>347,700</w:t>
            </w:r>
          </w:p>
        </w:tc>
        <w:tc>
          <w:tcPr>
            <w:tcW w:w="20" w:type="dxa"/>
            <w:vAlign w:val="bottom"/>
            <w:tcBorders>
              <w:bottom w:val="single" w:sz="8" w:color="818181"/>
            </w:tcBorders>
            <w:shd w:val="clear" w:color="auto" w:fill="818181"/>
          </w:tcPr>
          <w:p>
            <w:pPr>
              <w:spacing w:after="0"/>
              <w:rPr>
                <w:sz w:val="19"/>
                <w:szCs w:val="19"/>
                <w:color w:val="auto"/>
              </w:rPr>
            </w:pPr>
          </w:p>
        </w:tc>
        <w:tc>
          <w:tcPr>
            <w:tcW w:w="860" w:type="dxa"/>
            <w:vAlign w:val="bottom"/>
            <w:tcBorders>
              <w:bottom w:val="single" w:sz="8" w:color="818181"/>
            </w:tcBorders>
          </w:tcPr>
          <w:p>
            <w:pPr>
              <w:jc w:val="right"/>
              <w:ind w:right="137"/>
              <w:spacing w:after="0"/>
              <w:rPr>
                <w:sz w:val="20"/>
                <w:szCs w:val="20"/>
                <w:color w:val="auto"/>
              </w:rPr>
            </w:pPr>
            <w:r>
              <w:rPr>
                <w:rFonts w:ascii="Arial" w:cs="Arial" w:eastAsia="Arial" w:hAnsi="Arial"/>
                <w:sz w:val="8"/>
                <w:szCs w:val="8"/>
                <w:color w:val="auto"/>
              </w:rPr>
              <w:t>363,687</w:t>
            </w:r>
          </w:p>
        </w:tc>
        <w:tc>
          <w:tcPr>
            <w:tcW w:w="680" w:type="dxa"/>
            <w:vAlign w:val="bottom"/>
            <w:tcBorders>
              <w:bottom w:val="single" w:sz="8" w:color="818181"/>
            </w:tcBorders>
          </w:tcPr>
          <w:p>
            <w:pPr>
              <w:jc w:val="right"/>
              <w:spacing w:after="0"/>
              <w:rPr>
                <w:sz w:val="20"/>
                <w:szCs w:val="20"/>
                <w:color w:val="auto"/>
              </w:rPr>
            </w:pPr>
            <w:r>
              <w:rPr>
                <w:rFonts w:ascii="Arial" w:cs="Arial" w:eastAsia="Arial" w:hAnsi="Arial"/>
                <w:sz w:val="8"/>
                <w:szCs w:val="8"/>
                <w:color w:val="auto"/>
              </w:rPr>
              <w:t>344,873</w:t>
            </w:r>
          </w:p>
        </w:tc>
        <w:tc>
          <w:tcPr>
            <w:tcW w:w="20" w:type="dxa"/>
            <w:vAlign w:val="bottom"/>
            <w:tcBorders>
              <w:bottom w:val="single" w:sz="8" w:color="818181"/>
            </w:tcBorders>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4280" w:type="dxa"/>
            <w:vAlign w:val="bottom"/>
            <w:shd w:val="clear" w:color="auto" w:fill="C9C9C9"/>
          </w:tcPr>
          <w:p>
            <w:pPr>
              <w:ind w:left="80"/>
              <w:spacing w:after="0" w:line="134" w:lineRule="exact"/>
              <w:rPr>
                <w:sz w:val="20"/>
                <w:szCs w:val="20"/>
                <w:color w:val="auto"/>
              </w:rPr>
            </w:pPr>
            <w:r>
              <w:rPr>
                <w:rFonts w:ascii="Arial" w:cs="Arial" w:eastAsia="Arial" w:hAnsi="Arial"/>
                <w:sz w:val="8"/>
                <w:szCs w:val="8"/>
                <w:b w:val="1"/>
                <w:bCs w:val="1"/>
                <w:color w:val="auto"/>
              </w:rPr>
              <w:t xml:space="preserve">Core Funds From Operations per share - diluted </w:t>
            </w:r>
            <w:r>
              <w:rPr>
                <w:rFonts w:ascii="Arial" w:cs="Arial" w:eastAsia="Arial" w:hAnsi="Arial"/>
                <w:sz w:val="12"/>
                <w:szCs w:val="12"/>
                <w:b w:val="1"/>
                <w:bCs w:val="1"/>
                <w:color w:val="auto"/>
                <w:vertAlign w:val="superscript"/>
              </w:rPr>
              <w:t>(2)</w:t>
            </w:r>
          </w:p>
        </w:tc>
        <w:tc>
          <w:tcPr>
            <w:tcW w:w="920" w:type="dxa"/>
            <w:vAlign w:val="bottom"/>
            <w:shd w:val="clear" w:color="auto" w:fill="C9C9C9"/>
          </w:tcPr>
          <w:p>
            <w:pPr>
              <w:jc w:val="right"/>
              <w:ind w:right="138"/>
              <w:spacing w:after="0"/>
              <w:rPr>
                <w:sz w:val="20"/>
                <w:szCs w:val="20"/>
                <w:color w:val="auto"/>
              </w:rPr>
            </w:pPr>
            <w:r>
              <w:rPr>
                <w:rFonts w:ascii="Arial" w:cs="Arial" w:eastAsia="Arial" w:hAnsi="Arial"/>
                <w:sz w:val="8"/>
                <w:szCs w:val="8"/>
                <w:b w:val="1"/>
                <w:bCs w:val="1"/>
                <w:color w:val="auto"/>
              </w:rPr>
              <w:t>$2.10</w:t>
            </w:r>
          </w:p>
        </w:tc>
        <w:tc>
          <w:tcPr>
            <w:tcW w:w="800" w:type="dxa"/>
            <w:vAlign w:val="bottom"/>
            <w:shd w:val="clear" w:color="auto" w:fill="C9C9C9"/>
          </w:tcPr>
          <w:p>
            <w:pPr>
              <w:jc w:val="right"/>
              <w:ind w:right="38"/>
              <w:spacing w:after="0"/>
              <w:rPr>
                <w:sz w:val="20"/>
                <w:szCs w:val="20"/>
                <w:color w:val="auto"/>
              </w:rPr>
            </w:pPr>
            <w:r>
              <w:rPr>
                <w:rFonts w:ascii="Arial" w:cs="Arial" w:eastAsia="Arial" w:hAnsi="Arial"/>
                <w:sz w:val="8"/>
                <w:szCs w:val="8"/>
                <w:b w:val="1"/>
                <w:bCs w:val="1"/>
                <w:color w:val="auto"/>
              </w:rPr>
              <w:t>$2.65</w:t>
            </w:r>
          </w:p>
        </w:tc>
        <w:tc>
          <w:tcPr>
            <w:tcW w:w="1020" w:type="dxa"/>
            <w:vAlign w:val="bottom"/>
            <w:shd w:val="clear" w:color="auto" w:fill="C9C9C9"/>
          </w:tcPr>
          <w:p>
            <w:pPr>
              <w:jc w:val="right"/>
              <w:ind w:right="158"/>
              <w:spacing w:after="0"/>
              <w:rPr>
                <w:sz w:val="20"/>
                <w:szCs w:val="20"/>
                <w:color w:val="auto"/>
              </w:rPr>
            </w:pPr>
            <w:r>
              <w:rPr>
                <w:rFonts w:ascii="Arial" w:cs="Arial" w:eastAsia="Arial" w:hAnsi="Arial"/>
                <w:sz w:val="8"/>
                <w:szCs w:val="8"/>
                <w:b w:val="1"/>
                <w:bCs w:val="1"/>
                <w:color w:val="auto"/>
              </w:rPr>
              <w:t>$2.04</w:t>
            </w:r>
          </w:p>
        </w:tc>
        <w:tc>
          <w:tcPr>
            <w:tcW w:w="880" w:type="dxa"/>
            <w:vAlign w:val="bottom"/>
            <w:shd w:val="clear" w:color="auto" w:fill="C9C9C9"/>
          </w:tcPr>
          <w:p>
            <w:pPr>
              <w:jc w:val="right"/>
              <w:ind w:right="138"/>
              <w:spacing w:after="0"/>
              <w:rPr>
                <w:sz w:val="20"/>
                <w:szCs w:val="20"/>
                <w:color w:val="auto"/>
              </w:rPr>
            </w:pPr>
            <w:r>
              <w:rPr>
                <w:rFonts w:ascii="Arial" w:cs="Arial" w:eastAsia="Arial" w:hAnsi="Arial"/>
                <w:sz w:val="8"/>
                <w:szCs w:val="8"/>
                <w:b w:val="1"/>
                <w:bCs w:val="1"/>
                <w:color w:val="auto"/>
              </w:rPr>
              <w:t>$1.86</w:t>
            </w:r>
          </w:p>
        </w:tc>
        <w:tc>
          <w:tcPr>
            <w:tcW w:w="820" w:type="dxa"/>
            <w:vAlign w:val="bottom"/>
            <w:tcBorders>
              <w:right w:val="single" w:sz="8" w:color="C9C9C9"/>
            </w:tcBorders>
            <w:shd w:val="clear" w:color="auto" w:fill="C9C9C9"/>
          </w:tcPr>
          <w:p>
            <w:pPr>
              <w:jc w:val="right"/>
              <w:ind w:right="58"/>
              <w:spacing w:after="0"/>
              <w:rPr>
                <w:sz w:val="20"/>
                <w:szCs w:val="20"/>
                <w:color w:val="auto"/>
              </w:rPr>
            </w:pPr>
            <w:r>
              <w:rPr>
                <w:rFonts w:ascii="Arial" w:cs="Arial" w:eastAsia="Arial" w:hAnsi="Arial"/>
                <w:sz w:val="8"/>
                <w:szCs w:val="8"/>
                <w:b w:val="1"/>
                <w:bCs w:val="1"/>
                <w:color w:val="auto"/>
              </w:rPr>
              <w:t>$1.89</w:t>
            </w:r>
          </w:p>
        </w:tc>
        <w:tc>
          <w:tcPr>
            <w:tcW w:w="20" w:type="dxa"/>
            <w:vAlign w:val="bottom"/>
            <w:shd w:val="clear" w:color="auto" w:fill="818181"/>
          </w:tcPr>
          <w:p>
            <w:pPr>
              <w:spacing w:after="0"/>
              <w:rPr>
                <w:sz w:val="11"/>
                <w:szCs w:val="11"/>
                <w:color w:val="auto"/>
              </w:rPr>
            </w:pPr>
          </w:p>
        </w:tc>
        <w:tc>
          <w:tcPr>
            <w:tcW w:w="860" w:type="dxa"/>
            <w:vAlign w:val="bottom"/>
            <w:shd w:val="clear" w:color="auto" w:fill="C9C9C9"/>
          </w:tcPr>
          <w:p>
            <w:pPr>
              <w:jc w:val="right"/>
              <w:ind w:right="137"/>
              <w:spacing w:after="0"/>
              <w:rPr>
                <w:sz w:val="20"/>
                <w:szCs w:val="20"/>
                <w:color w:val="auto"/>
              </w:rPr>
            </w:pPr>
            <w:r>
              <w:rPr>
                <w:rFonts w:ascii="Arial" w:cs="Arial" w:eastAsia="Arial" w:hAnsi="Arial"/>
                <w:sz w:val="8"/>
                <w:szCs w:val="8"/>
                <w:b w:val="1"/>
                <w:bCs w:val="1"/>
                <w:color w:val="auto"/>
              </w:rPr>
              <w:t>$6.78</w:t>
            </w:r>
          </w:p>
        </w:tc>
        <w:tc>
          <w:tcPr>
            <w:tcW w:w="680" w:type="dxa"/>
            <w:vAlign w:val="bottom"/>
            <w:shd w:val="clear" w:color="auto" w:fill="C9C9C9"/>
          </w:tcPr>
          <w:p>
            <w:pPr>
              <w:jc w:val="right"/>
              <w:spacing w:after="0"/>
              <w:rPr>
                <w:sz w:val="20"/>
                <w:szCs w:val="20"/>
                <w:color w:val="auto"/>
              </w:rPr>
            </w:pPr>
            <w:r>
              <w:rPr>
                <w:rFonts w:ascii="Arial" w:cs="Arial" w:eastAsia="Arial" w:hAnsi="Arial"/>
                <w:sz w:val="8"/>
                <w:szCs w:val="8"/>
                <w:b w:val="1"/>
                <w:bCs w:val="1"/>
                <w:color w:val="auto"/>
              </w:rPr>
              <w:t>$5.53</w:t>
            </w:r>
          </w:p>
        </w:tc>
        <w:tc>
          <w:tcPr>
            <w:tcW w:w="20" w:type="dxa"/>
            <w:vAlign w:val="bottom"/>
            <w:shd w:val="clear" w:color="auto" w:fill="C9C9C9"/>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280" w:type="dxa"/>
            <w:vAlign w:val="bottom"/>
            <w:tcBorders>
              <w:bottom w:val="single" w:sz="8" w:color="C9C9C9"/>
            </w:tcBorders>
          </w:tcPr>
          <w:p>
            <w:pPr>
              <w:spacing w:after="0"/>
              <w:rPr>
                <w:sz w:val="3"/>
                <w:szCs w:val="3"/>
                <w:color w:val="auto"/>
              </w:rPr>
            </w:pPr>
          </w:p>
        </w:tc>
        <w:tc>
          <w:tcPr>
            <w:tcW w:w="920" w:type="dxa"/>
            <w:vAlign w:val="bottom"/>
            <w:tcBorders>
              <w:bottom w:val="single" w:sz="8" w:color="818181"/>
            </w:tcBorders>
          </w:tcPr>
          <w:p>
            <w:pPr>
              <w:spacing w:after="0"/>
              <w:rPr>
                <w:sz w:val="3"/>
                <w:szCs w:val="3"/>
                <w:color w:val="auto"/>
              </w:rPr>
            </w:pPr>
          </w:p>
        </w:tc>
        <w:tc>
          <w:tcPr>
            <w:tcW w:w="800" w:type="dxa"/>
            <w:vAlign w:val="bottom"/>
            <w:tcBorders>
              <w:bottom w:val="single" w:sz="8" w:color="818181"/>
            </w:tcBorders>
          </w:tcPr>
          <w:p>
            <w:pPr>
              <w:spacing w:after="0"/>
              <w:rPr>
                <w:sz w:val="3"/>
                <w:szCs w:val="3"/>
                <w:color w:val="auto"/>
              </w:rPr>
            </w:pPr>
          </w:p>
        </w:tc>
        <w:tc>
          <w:tcPr>
            <w:tcW w:w="1020" w:type="dxa"/>
            <w:vAlign w:val="bottom"/>
            <w:tcBorders>
              <w:bottom w:val="single" w:sz="8" w:color="818181"/>
            </w:tcBorders>
          </w:tcPr>
          <w:p>
            <w:pPr>
              <w:spacing w:after="0"/>
              <w:rPr>
                <w:sz w:val="3"/>
                <w:szCs w:val="3"/>
                <w:color w:val="auto"/>
              </w:rPr>
            </w:pPr>
          </w:p>
        </w:tc>
        <w:tc>
          <w:tcPr>
            <w:tcW w:w="880" w:type="dxa"/>
            <w:vAlign w:val="bottom"/>
            <w:tcBorders>
              <w:bottom w:val="single" w:sz="8" w:color="818181"/>
            </w:tcBorders>
          </w:tcPr>
          <w:p>
            <w:pPr>
              <w:spacing w:after="0"/>
              <w:rPr>
                <w:sz w:val="3"/>
                <w:szCs w:val="3"/>
                <w:color w:val="auto"/>
              </w:rPr>
            </w:pPr>
          </w:p>
        </w:tc>
        <w:tc>
          <w:tcPr>
            <w:tcW w:w="820" w:type="dxa"/>
            <w:vAlign w:val="bottom"/>
            <w:tcBorders>
              <w:bottom w:val="single" w:sz="8" w:color="818181"/>
            </w:tcBorders>
          </w:tcPr>
          <w:p>
            <w:pPr>
              <w:spacing w:after="0"/>
              <w:rPr>
                <w:sz w:val="3"/>
                <w:szCs w:val="3"/>
                <w:color w:val="auto"/>
              </w:rPr>
            </w:pPr>
          </w:p>
        </w:tc>
        <w:tc>
          <w:tcPr>
            <w:tcW w:w="20" w:type="dxa"/>
            <w:vAlign w:val="bottom"/>
            <w:tcBorders>
              <w:bottom w:val="single" w:sz="8" w:color="818181"/>
            </w:tcBorders>
            <w:shd w:val="clear" w:color="auto" w:fill="818181"/>
          </w:tcPr>
          <w:p>
            <w:pPr>
              <w:spacing w:after="0"/>
              <w:rPr>
                <w:sz w:val="3"/>
                <w:szCs w:val="3"/>
                <w:color w:val="auto"/>
              </w:rPr>
            </w:pPr>
          </w:p>
        </w:tc>
        <w:tc>
          <w:tcPr>
            <w:tcW w:w="860" w:type="dxa"/>
            <w:vAlign w:val="bottom"/>
            <w:tcBorders>
              <w:bottom w:val="single" w:sz="8" w:color="818181"/>
            </w:tcBorders>
          </w:tcPr>
          <w:p>
            <w:pPr>
              <w:spacing w:after="0"/>
              <w:rPr>
                <w:sz w:val="3"/>
                <w:szCs w:val="3"/>
                <w:color w:val="auto"/>
              </w:rPr>
            </w:pPr>
          </w:p>
        </w:tc>
        <w:tc>
          <w:tcPr>
            <w:tcW w:w="680" w:type="dxa"/>
            <w:vAlign w:val="bottom"/>
            <w:tcBorders>
              <w:bottom w:val="single" w:sz="8" w:color="818181"/>
            </w:tcBorders>
          </w:tcPr>
          <w:p>
            <w:pPr>
              <w:spacing w:after="0"/>
              <w:rPr>
                <w:sz w:val="3"/>
                <w:szCs w:val="3"/>
                <w:color w:val="auto"/>
              </w:rPr>
            </w:pPr>
          </w:p>
        </w:tc>
        <w:tc>
          <w:tcPr>
            <w:tcW w:w="20" w:type="dxa"/>
            <w:vAlign w:val="bottom"/>
            <w:tcBorders>
              <w:bottom w:val="single" w:sz="8" w:color="818181"/>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280" w:type="dxa"/>
            <w:vAlign w:val="bottom"/>
            <w:shd w:val="clear" w:color="auto" w:fill="C9C9C9"/>
          </w:tcPr>
          <w:p>
            <w:pPr>
              <w:ind w:left="80"/>
              <w:spacing w:after="0" w:line="133" w:lineRule="exact"/>
              <w:rPr>
                <w:sz w:val="20"/>
                <w:szCs w:val="20"/>
                <w:color w:val="auto"/>
              </w:rPr>
            </w:pPr>
            <w:r>
              <w:rPr>
                <w:rFonts w:ascii="Arial" w:cs="Arial" w:eastAsia="Arial" w:hAnsi="Arial"/>
                <w:sz w:val="8"/>
                <w:szCs w:val="8"/>
                <w:b w:val="1"/>
                <w:bCs w:val="1"/>
                <w:color w:val="auto"/>
              </w:rPr>
              <w:t xml:space="preserve">Core FFO per share (excluding net promote) - diluted </w:t>
            </w:r>
            <w:r>
              <w:rPr>
                <w:rFonts w:ascii="Arial" w:cs="Arial" w:eastAsia="Arial" w:hAnsi="Arial"/>
                <w:sz w:val="12"/>
                <w:szCs w:val="12"/>
                <w:b w:val="1"/>
                <w:bCs w:val="1"/>
                <w:color w:val="auto"/>
                <w:vertAlign w:val="superscript"/>
              </w:rPr>
              <w:t>(2)</w:t>
            </w:r>
          </w:p>
        </w:tc>
        <w:tc>
          <w:tcPr>
            <w:tcW w:w="920" w:type="dxa"/>
            <w:vAlign w:val="bottom"/>
            <w:shd w:val="clear" w:color="auto" w:fill="C9C9C9"/>
          </w:tcPr>
          <w:p>
            <w:pPr>
              <w:jc w:val="right"/>
              <w:ind w:right="138"/>
              <w:spacing w:after="0"/>
              <w:rPr>
                <w:sz w:val="20"/>
                <w:szCs w:val="20"/>
                <w:color w:val="auto"/>
              </w:rPr>
            </w:pPr>
            <w:r>
              <w:rPr>
                <w:rFonts w:ascii="Arial" w:cs="Arial" w:eastAsia="Arial" w:hAnsi="Arial"/>
                <w:sz w:val="8"/>
                <w:szCs w:val="8"/>
                <w:b w:val="1"/>
                <w:bCs w:val="1"/>
                <w:color w:val="auto"/>
              </w:rPr>
              <w:t>$2.10</w:t>
            </w:r>
          </w:p>
        </w:tc>
        <w:tc>
          <w:tcPr>
            <w:tcW w:w="800" w:type="dxa"/>
            <w:vAlign w:val="bottom"/>
            <w:shd w:val="clear" w:color="auto" w:fill="C9C9C9"/>
          </w:tcPr>
          <w:p>
            <w:pPr>
              <w:jc w:val="right"/>
              <w:ind w:right="38"/>
              <w:spacing w:after="0"/>
              <w:rPr>
                <w:sz w:val="20"/>
                <w:szCs w:val="20"/>
                <w:color w:val="auto"/>
              </w:rPr>
            </w:pPr>
            <w:r>
              <w:rPr>
                <w:rFonts w:ascii="Arial" w:cs="Arial" w:eastAsia="Arial" w:hAnsi="Arial"/>
                <w:sz w:val="8"/>
                <w:szCs w:val="8"/>
                <w:b w:val="1"/>
                <w:bCs w:val="1"/>
                <w:color w:val="auto"/>
              </w:rPr>
              <w:t>$2.13</w:t>
            </w:r>
          </w:p>
        </w:tc>
        <w:tc>
          <w:tcPr>
            <w:tcW w:w="1020" w:type="dxa"/>
            <w:vAlign w:val="bottom"/>
            <w:shd w:val="clear" w:color="auto" w:fill="C9C9C9"/>
          </w:tcPr>
          <w:p>
            <w:pPr>
              <w:jc w:val="right"/>
              <w:ind w:right="158"/>
              <w:spacing w:after="0"/>
              <w:rPr>
                <w:sz w:val="20"/>
                <w:szCs w:val="20"/>
                <w:color w:val="auto"/>
              </w:rPr>
            </w:pPr>
            <w:r>
              <w:rPr>
                <w:rFonts w:ascii="Arial" w:cs="Arial" w:eastAsia="Arial" w:hAnsi="Arial"/>
                <w:sz w:val="8"/>
                <w:szCs w:val="8"/>
                <w:b w:val="1"/>
                <w:bCs w:val="1"/>
                <w:color w:val="auto"/>
              </w:rPr>
              <w:t>$2.04</w:t>
            </w:r>
          </w:p>
        </w:tc>
        <w:tc>
          <w:tcPr>
            <w:tcW w:w="880" w:type="dxa"/>
            <w:vAlign w:val="bottom"/>
            <w:shd w:val="clear" w:color="auto" w:fill="C9C9C9"/>
          </w:tcPr>
          <w:p>
            <w:pPr>
              <w:jc w:val="right"/>
              <w:ind w:right="138"/>
              <w:spacing w:after="0"/>
              <w:rPr>
                <w:sz w:val="20"/>
                <w:szCs w:val="20"/>
                <w:color w:val="auto"/>
              </w:rPr>
            </w:pPr>
            <w:r>
              <w:rPr>
                <w:rFonts w:ascii="Arial" w:cs="Arial" w:eastAsia="Arial" w:hAnsi="Arial"/>
                <w:sz w:val="8"/>
                <w:szCs w:val="8"/>
                <w:b w:val="1"/>
                <w:bCs w:val="1"/>
                <w:color w:val="auto"/>
              </w:rPr>
              <w:t>$1.86</w:t>
            </w:r>
          </w:p>
        </w:tc>
        <w:tc>
          <w:tcPr>
            <w:tcW w:w="820" w:type="dxa"/>
            <w:vAlign w:val="bottom"/>
            <w:tcBorders>
              <w:right w:val="single" w:sz="8" w:color="C9C9C9"/>
            </w:tcBorders>
            <w:shd w:val="clear" w:color="auto" w:fill="C9C9C9"/>
          </w:tcPr>
          <w:p>
            <w:pPr>
              <w:jc w:val="right"/>
              <w:ind w:right="58"/>
              <w:spacing w:after="0"/>
              <w:rPr>
                <w:sz w:val="20"/>
                <w:szCs w:val="20"/>
                <w:color w:val="auto"/>
              </w:rPr>
            </w:pPr>
            <w:r>
              <w:rPr>
                <w:rFonts w:ascii="Arial" w:cs="Arial" w:eastAsia="Arial" w:hAnsi="Arial"/>
                <w:sz w:val="8"/>
                <w:szCs w:val="8"/>
                <w:b w:val="1"/>
                <w:bCs w:val="1"/>
                <w:color w:val="auto"/>
              </w:rPr>
              <w:t>$1.89</w:t>
            </w:r>
          </w:p>
        </w:tc>
        <w:tc>
          <w:tcPr>
            <w:tcW w:w="20" w:type="dxa"/>
            <w:vAlign w:val="bottom"/>
            <w:shd w:val="clear" w:color="auto" w:fill="818181"/>
          </w:tcPr>
          <w:p>
            <w:pPr>
              <w:spacing w:after="0"/>
              <w:rPr>
                <w:sz w:val="11"/>
                <w:szCs w:val="11"/>
                <w:color w:val="auto"/>
              </w:rPr>
            </w:pPr>
          </w:p>
        </w:tc>
        <w:tc>
          <w:tcPr>
            <w:tcW w:w="860" w:type="dxa"/>
            <w:vAlign w:val="bottom"/>
            <w:shd w:val="clear" w:color="auto" w:fill="C9C9C9"/>
          </w:tcPr>
          <w:p>
            <w:pPr>
              <w:jc w:val="right"/>
              <w:ind w:right="137"/>
              <w:spacing w:after="0"/>
              <w:rPr>
                <w:sz w:val="20"/>
                <w:szCs w:val="20"/>
                <w:color w:val="auto"/>
              </w:rPr>
            </w:pPr>
            <w:r>
              <w:rPr>
                <w:rFonts w:ascii="Arial" w:cs="Arial" w:eastAsia="Arial" w:hAnsi="Arial"/>
                <w:sz w:val="8"/>
                <w:szCs w:val="8"/>
                <w:b w:val="1"/>
                <w:bCs w:val="1"/>
                <w:color w:val="auto"/>
              </w:rPr>
              <w:t>$6.27</w:t>
            </w:r>
          </w:p>
        </w:tc>
        <w:tc>
          <w:tcPr>
            <w:tcW w:w="680" w:type="dxa"/>
            <w:vAlign w:val="bottom"/>
            <w:shd w:val="clear" w:color="auto" w:fill="C9C9C9"/>
          </w:tcPr>
          <w:p>
            <w:pPr>
              <w:jc w:val="right"/>
              <w:spacing w:after="0"/>
              <w:rPr>
                <w:sz w:val="20"/>
                <w:szCs w:val="20"/>
                <w:color w:val="auto"/>
              </w:rPr>
            </w:pPr>
            <w:r>
              <w:rPr>
                <w:rFonts w:ascii="Arial" w:cs="Arial" w:eastAsia="Arial" w:hAnsi="Arial"/>
                <w:sz w:val="8"/>
                <w:szCs w:val="8"/>
                <w:b w:val="1"/>
                <w:bCs w:val="1"/>
                <w:color w:val="auto"/>
              </w:rPr>
              <w:t>$5.53</w:t>
            </w:r>
          </w:p>
        </w:tc>
        <w:tc>
          <w:tcPr>
            <w:tcW w:w="20" w:type="dxa"/>
            <w:vAlign w:val="bottom"/>
            <w:shd w:val="clear" w:color="auto" w:fill="C9C9C9"/>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-3251200</wp:posOffset>
            </wp:positionV>
            <wp:extent cx="29146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p>
      <w:pPr>
        <w:spacing w:after="0" w:line="114" w:lineRule="exact"/>
        <w:rPr>
          <w:sz w:val="20"/>
          <w:szCs w:val="20"/>
          <w:color w:val="auto"/>
        </w:rPr>
      </w:pPr>
    </w:p>
    <w:p>
      <w:pPr>
        <w:ind w:left="383" w:hanging="380"/>
        <w:spacing w:after="0"/>
        <w:tabs>
          <w:tab w:leader="none" w:pos="383" w:val="left"/>
        </w:tabs>
        <w:numPr>
          <w:ilvl w:val="0"/>
          <w:numId w:val="10"/>
        </w:numPr>
        <w:rPr>
          <w:rFonts w:ascii="Arial" w:cs="Arial" w:eastAsia="Arial" w:hAnsi="Arial"/>
          <w:sz w:val="8"/>
          <w:szCs w:val="8"/>
          <w:color w:val="auto"/>
        </w:rPr>
      </w:pPr>
      <w:r>
        <w:rPr>
          <w:rFonts w:ascii="Arial" w:cs="Arial" w:eastAsia="Arial" w:hAnsi="Arial"/>
          <w:sz w:val="8"/>
          <w:szCs w:val="8"/>
          <w:color w:val="auto"/>
        </w:rPr>
        <w:t>Real Estate Related Depreciation &amp; Amortization</w:t>
      </w:r>
    </w:p>
    <w:p>
      <w:pPr>
        <w:spacing w:after="0" w:line="97" w:lineRule="exact"/>
        <w:rPr>
          <w:sz w:val="20"/>
          <w:szCs w:val="20"/>
          <w:color w:val="auto"/>
        </w:rPr>
      </w:pPr>
    </w:p>
    <w:p>
      <w:pPr>
        <w:ind w:left="3"/>
        <w:spacing w:after="0"/>
        <w:rPr>
          <w:sz w:val="20"/>
          <w:szCs w:val="20"/>
          <w:color w:val="auto"/>
        </w:rPr>
      </w:pPr>
      <w:r>
        <w:rPr>
          <w:rFonts w:ascii="Arial" w:cs="Arial" w:eastAsia="Arial" w:hAnsi="Arial"/>
          <w:sz w:val="8"/>
          <w:szCs w:val="8"/>
          <w:color w:val="auto"/>
        </w:rPr>
        <w:t>Depreciation and amortization per income statement</w:t>
      </w:r>
    </w:p>
    <w:p>
      <w:pPr>
        <w:spacing w:after="0" w:line="52" w:lineRule="exact"/>
        <w:rPr>
          <w:sz w:val="20"/>
          <w:szCs w:val="20"/>
          <w:color w:val="auto"/>
        </w:rPr>
      </w:pPr>
    </w:p>
    <w:p>
      <w:pPr>
        <w:ind w:left="3"/>
        <w:spacing w:after="0"/>
        <w:rPr>
          <w:sz w:val="20"/>
          <w:szCs w:val="20"/>
          <w:color w:val="auto"/>
        </w:rPr>
      </w:pPr>
      <w:r>
        <w:rPr>
          <w:rFonts w:ascii="Arial" w:cs="Arial" w:eastAsia="Arial" w:hAnsi="Arial"/>
          <w:sz w:val="8"/>
          <w:szCs w:val="8"/>
          <w:color w:val="auto"/>
        </w:rPr>
        <w:t>Non-real estate depreciation &amp; amortization</w:t>
      </w:r>
    </w:p>
    <w:p>
      <w:pPr>
        <w:spacing w:after="0" w:line="52" w:lineRule="exact"/>
        <w:rPr>
          <w:sz w:val="20"/>
          <w:szCs w:val="20"/>
          <w:color w:val="auto"/>
        </w:rPr>
      </w:pPr>
    </w:p>
    <w:p>
      <w:pPr>
        <w:ind w:left="83"/>
        <w:spacing w:after="0"/>
        <w:rPr>
          <w:sz w:val="20"/>
          <w:szCs w:val="20"/>
          <w:color w:val="auto"/>
        </w:rPr>
      </w:pPr>
      <w:r>
        <w:rPr>
          <w:rFonts w:ascii="Arial" w:cs="Arial" w:eastAsia="Arial" w:hAnsi="Arial"/>
          <w:sz w:val="8"/>
          <w:szCs w:val="8"/>
          <w:b w:val="1"/>
          <w:bCs w:val="1"/>
          <w:color w:val="auto"/>
        </w:rPr>
        <w:t>Real Estate Related Depreciation &amp; Amortization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920" w:type="dxa"/>
            <w:vAlign w:val="bottom"/>
          </w:tcPr>
          <w:p>
            <w:pPr>
              <w:jc w:val="right"/>
              <w:ind w:right="278"/>
              <w:spacing w:after="0"/>
              <w:rPr>
                <w:sz w:val="20"/>
                <w:szCs w:val="20"/>
                <w:color w:val="auto"/>
              </w:rPr>
            </w:pPr>
            <w:r>
              <w:rPr>
                <w:rFonts w:ascii="Arial" w:cs="Arial" w:eastAsia="Arial" w:hAnsi="Arial"/>
                <w:sz w:val="8"/>
                <w:szCs w:val="8"/>
                <w:b w:val="1"/>
                <w:bCs w:val="1"/>
                <w:color w:val="auto"/>
              </w:rPr>
              <w:t>30-Sep-26</w:t>
            </w:r>
          </w:p>
        </w:tc>
        <w:tc>
          <w:tcPr>
            <w:tcW w:w="900" w:type="dxa"/>
            <w:vAlign w:val="bottom"/>
          </w:tcPr>
          <w:p>
            <w:pPr>
              <w:jc w:val="right"/>
              <w:ind w:right="298"/>
              <w:spacing w:after="0"/>
              <w:rPr>
                <w:sz w:val="20"/>
                <w:szCs w:val="20"/>
                <w:color w:val="auto"/>
              </w:rPr>
            </w:pPr>
            <w:r>
              <w:rPr>
                <w:rFonts w:ascii="Arial" w:cs="Arial" w:eastAsia="Arial" w:hAnsi="Arial"/>
                <w:sz w:val="8"/>
                <w:szCs w:val="8"/>
                <w:b w:val="1"/>
                <w:bCs w:val="1"/>
                <w:color w:val="auto"/>
              </w:rPr>
              <w:t>30-Jun-26</w:t>
            </w:r>
          </w:p>
        </w:tc>
        <w:tc>
          <w:tcPr>
            <w:tcW w:w="900" w:type="dxa"/>
            <w:vAlign w:val="bottom"/>
          </w:tcPr>
          <w:p>
            <w:pPr>
              <w:jc w:val="right"/>
              <w:ind w:right="298"/>
              <w:spacing w:after="0"/>
              <w:rPr>
                <w:sz w:val="20"/>
                <w:szCs w:val="20"/>
                <w:color w:val="auto"/>
              </w:rPr>
            </w:pPr>
            <w:r>
              <w:rPr>
                <w:rFonts w:ascii="Arial" w:cs="Arial" w:eastAsia="Arial" w:hAnsi="Arial"/>
                <w:sz w:val="8"/>
                <w:szCs w:val="8"/>
                <w:b w:val="1"/>
                <w:bCs w:val="1"/>
                <w:color w:val="auto"/>
              </w:rPr>
              <w:t>31-Mar-26</w:t>
            </w:r>
          </w:p>
        </w:tc>
        <w:tc>
          <w:tcPr>
            <w:tcW w:w="900" w:type="dxa"/>
            <w:vAlign w:val="bottom"/>
          </w:tcPr>
          <w:p>
            <w:pPr>
              <w:jc w:val="right"/>
              <w:ind w:right="278"/>
              <w:spacing w:after="0"/>
              <w:rPr>
                <w:sz w:val="20"/>
                <w:szCs w:val="20"/>
                <w:color w:val="auto"/>
              </w:rPr>
            </w:pPr>
            <w:r>
              <w:rPr>
                <w:rFonts w:ascii="Arial" w:cs="Arial" w:eastAsia="Arial" w:hAnsi="Arial"/>
                <w:sz w:val="8"/>
                <w:szCs w:val="8"/>
                <w:b w:val="1"/>
                <w:bCs w:val="1"/>
                <w:color w:val="auto"/>
              </w:rPr>
              <w:t>31-Dec-25</w:t>
            </w:r>
          </w:p>
        </w:tc>
        <w:tc>
          <w:tcPr>
            <w:tcW w:w="840" w:type="dxa"/>
            <w:vAlign w:val="bottom"/>
            <w:tcBorders>
              <w:right w:val="single" w:sz="8" w:color="818181"/>
            </w:tcBorders>
            <w:gridSpan w:val="2"/>
          </w:tcPr>
          <w:p>
            <w:pPr>
              <w:ind w:left="180"/>
              <w:spacing w:after="0"/>
              <w:rPr>
                <w:sz w:val="20"/>
                <w:szCs w:val="20"/>
                <w:color w:val="auto"/>
              </w:rPr>
            </w:pPr>
            <w:r>
              <w:rPr>
                <w:rFonts w:ascii="Arial" w:cs="Arial" w:eastAsia="Arial" w:hAnsi="Arial"/>
                <w:sz w:val="8"/>
                <w:szCs w:val="8"/>
                <w:b w:val="1"/>
                <w:bCs w:val="1"/>
                <w:color w:val="auto"/>
              </w:rPr>
              <w:t>30-Sep-25</w:t>
            </w:r>
          </w:p>
        </w:tc>
        <w:tc>
          <w:tcPr>
            <w:tcW w:w="860" w:type="dxa"/>
            <w:vAlign w:val="bottom"/>
          </w:tcPr>
          <w:p>
            <w:pPr>
              <w:jc w:val="right"/>
              <w:ind w:right="238"/>
              <w:spacing w:after="0"/>
              <w:rPr>
                <w:sz w:val="20"/>
                <w:szCs w:val="20"/>
                <w:color w:val="auto"/>
              </w:rPr>
            </w:pPr>
            <w:r>
              <w:rPr>
                <w:rFonts w:ascii="Arial" w:cs="Arial" w:eastAsia="Arial" w:hAnsi="Arial"/>
                <w:sz w:val="8"/>
                <w:szCs w:val="8"/>
                <w:b w:val="1"/>
                <w:bCs w:val="1"/>
                <w:color w:val="auto"/>
              </w:rPr>
              <w:t>30-Sep-26</w:t>
            </w:r>
          </w:p>
        </w:tc>
        <w:tc>
          <w:tcPr>
            <w:tcW w:w="700" w:type="dxa"/>
            <w:vAlign w:val="bottom"/>
          </w:tcPr>
          <w:p>
            <w:pPr>
              <w:jc w:val="right"/>
              <w:ind w:right="118"/>
              <w:spacing w:after="0"/>
              <w:rPr>
                <w:sz w:val="20"/>
                <w:szCs w:val="20"/>
                <w:color w:val="auto"/>
              </w:rPr>
            </w:pPr>
            <w:r>
              <w:rPr>
                <w:rFonts w:ascii="Arial" w:cs="Arial" w:eastAsia="Arial" w:hAnsi="Arial"/>
                <w:sz w:val="8"/>
                <w:szCs w:val="8"/>
                <w:b w:val="1"/>
                <w:bCs w:val="1"/>
                <w:color w:val="auto"/>
              </w:rPr>
              <w:t>30-Sep-25</w:t>
            </w:r>
          </w:p>
        </w:tc>
      </w:tr>
      <w:tr>
        <w:trPr>
          <w:trHeight w:val="160"/>
        </w:trPr>
        <w:tc>
          <w:tcPr>
            <w:tcW w:w="920" w:type="dxa"/>
            <w:vAlign w:val="bottom"/>
            <w:tcBorders>
              <w:top w:val="single" w:sz="8" w:color="818181"/>
            </w:tcBorders>
          </w:tcPr>
          <w:p>
            <w:pPr>
              <w:jc w:val="right"/>
              <w:ind w:right="138"/>
              <w:spacing w:after="0"/>
              <w:rPr>
                <w:sz w:val="20"/>
                <w:szCs w:val="20"/>
                <w:color w:val="auto"/>
              </w:rPr>
            </w:pPr>
            <w:r>
              <w:rPr>
                <w:rFonts w:ascii="Arial" w:cs="Arial" w:eastAsia="Arial" w:hAnsi="Arial"/>
                <w:sz w:val="8"/>
                <w:szCs w:val="8"/>
                <w:color w:val="auto"/>
              </w:rPr>
              <w:t>$539,471</w:t>
            </w:r>
          </w:p>
        </w:tc>
        <w:tc>
          <w:tcPr>
            <w:tcW w:w="900" w:type="dxa"/>
            <w:vAlign w:val="bottom"/>
            <w:tcBorders>
              <w:top w:val="single" w:sz="8" w:color="818181"/>
            </w:tcBorders>
          </w:tcPr>
          <w:p>
            <w:pPr>
              <w:jc w:val="right"/>
              <w:ind w:right="138"/>
              <w:spacing w:after="0"/>
              <w:rPr>
                <w:sz w:val="20"/>
                <w:szCs w:val="20"/>
                <w:color w:val="auto"/>
              </w:rPr>
            </w:pPr>
            <w:r>
              <w:rPr>
                <w:rFonts w:ascii="Arial" w:cs="Arial" w:eastAsia="Arial" w:hAnsi="Arial"/>
                <w:sz w:val="8"/>
                <w:szCs w:val="8"/>
                <w:color w:val="auto"/>
              </w:rPr>
              <w:t>$507,106</w:t>
            </w:r>
          </w:p>
        </w:tc>
        <w:tc>
          <w:tcPr>
            <w:tcW w:w="900" w:type="dxa"/>
            <w:vAlign w:val="bottom"/>
            <w:tcBorders>
              <w:top w:val="single" w:sz="8" w:color="818181"/>
            </w:tcBorders>
          </w:tcPr>
          <w:p>
            <w:pPr>
              <w:jc w:val="right"/>
              <w:ind w:right="138"/>
              <w:spacing w:after="0"/>
              <w:rPr>
                <w:sz w:val="20"/>
                <w:szCs w:val="20"/>
                <w:color w:val="auto"/>
              </w:rPr>
            </w:pPr>
            <w:r>
              <w:rPr>
                <w:rFonts w:ascii="Arial" w:cs="Arial" w:eastAsia="Arial" w:hAnsi="Arial"/>
                <w:sz w:val="8"/>
                <w:szCs w:val="8"/>
                <w:color w:val="auto"/>
              </w:rPr>
              <w:t>$499,511</w:t>
            </w:r>
          </w:p>
        </w:tc>
        <w:tc>
          <w:tcPr>
            <w:tcW w:w="900" w:type="dxa"/>
            <w:vAlign w:val="bottom"/>
            <w:tcBorders>
              <w:top w:val="single" w:sz="8" w:color="818181"/>
            </w:tcBorders>
          </w:tcPr>
          <w:p>
            <w:pPr>
              <w:jc w:val="right"/>
              <w:ind w:right="138"/>
              <w:spacing w:after="0"/>
              <w:rPr>
                <w:sz w:val="20"/>
                <w:szCs w:val="20"/>
                <w:color w:val="auto"/>
              </w:rPr>
            </w:pPr>
            <w:r>
              <w:rPr>
                <w:rFonts w:ascii="Arial" w:cs="Arial" w:eastAsia="Arial" w:hAnsi="Arial"/>
                <w:sz w:val="8"/>
                <w:szCs w:val="8"/>
                <w:color w:val="auto"/>
              </w:rPr>
              <w:t>$493,458</w:t>
            </w:r>
          </w:p>
        </w:tc>
        <w:tc>
          <w:tcPr>
            <w:tcW w:w="740" w:type="dxa"/>
            <w:vAlign w:val="bottom"/>
            <w:tcBorders>
              <w:top w:val="single" w:sz="8" w:color="818181"/>
            </w:tcBorders>
          </w:tcPr>
          <w:p>
            <w:pPr>
              <w:jc w:val="right"/>
              <w:spacing w:after="0"/>
              <w:rPr>
                <w:sz w:val="20"/>
                <w:szCs w:val="20"/>
                <w:color w:val="auto"/>
              </w:rPr>
            </w:pPr>
            <w:r>
              <w:rPr>
                <w:rFonts w:ascii="Arial" w:cs="Arial" w:eastAsia="Arial" w:hAnsi="Arial"/>
                <w:sz w:val="8"/>
                <w:szCs w:val="8"/>
                <w:color w:val="auto"/>
              </w:rPr>
              <w:t>$497,002</w:t>
            </w:r>
          </w:p>
        </w:tc>
        <w:tc>
          <w:tcPr>
            <w:tcW w:w="100" w:type="dxa"/>
            <w:vAlign w:val="bottom"/>
            <w:tcBorders>
              <w:right w:val="single" w:sz="8" w:color="818181"/>
            </w:tcBorders>
          </w:tcPr>
          <w:p>
            <w:pPr>
              <w:spacing w:after="0"/>
              <w:rPr>
                <w:sz w:val="13"/>
                <w:szCs w:val="13"/>
                <w:color w:val="auto"/>
              </w:rPr>
            </w:pPr>
          </w:p>
        </w:tc>
        <w:tc>
          <w:tcPr>
            <w:tcW w:w="860" w:type="dxa"/>
            <w:vAlign w:val="bottom"/>
            <w:tcBorders>
              <w:top w:val="single" w:sz="8" w:color="818181"/>
            </w:tcBorders>
          </w:tcPr>
          <w:p>
            <w:pPr>
              <w:jc w:val="right"/>
              <w:ind w:right="138"/>
              <w:spacing w:after="0"/>
              <w:rPr>
                <w:sz w:val="20"/>
                <w:szCs w:val="20"/>
                <w:color w:val="auto"/>
              </w:rPr>
            </w:pPr>
            <w:r>
              <w:rPr>
                <w:rFonts w:ascii="Arial" w:cs="Arial" w:eastAsia="Arial" w:hAnsi="Arial"/>
                <w:sz w:val="8"/>
                <w:szCs w:val="8"/>
                <w:color w:val="auto"/>
              </w:rPr>
              <w:t>$1,546,088</w:t>
            </w:r>
          </w:p>
        </w:tc>
        <w:tc>
          <w:tcPr>
            <w:tcW w:w="700" w:type="dxa"/>
            <w:vAlign w:val="bottom"/>
            <w:tcBorders>
              <w:top w:val="single" w:sz="8" w:color="818181"/>
            </w:tcBorders>
          </w:tcPr>
          <w:p>
            <w:pPr>
              <w:jc w:val="right"/>
              <w:spacing w:after="0"/>
              <w:rPr>
                <w:sz w:val="20"/>
                <w:szCs w:val="20"/>
                <w:color w:val="auto"/>
              </w:rPr>
            </w:pPr>
            <w:r>
              <w:rPr>
                <w:rFonts w:ascii="Arial" w:cs="Arial" w:eastAsia="Arial" w:hAnsi="Arial"/>
                <w:sz w:val="8"/>
                <w:szCs w:val="8"/>
                <w:color w:val="auto"/>
              </w:rPr>
              <w:t>$1,401,178</w:t>
            </w:r>
          </w:p>
        </w:tc>
      </w:tr>
      <w:tr>
        <w:trPr>
          <w:trHeight w:val="152"/>
        </w:trPr>
        <w:tc>
          <w:tcPr>
            <w:tcW w:w="920" w:type="dxa"/>
            <w:vAlign w:val="bottom"/>
            <w:tcBorders>
              <w:bottom w:val="single" w:sz="8" w:color="818181"/>
            </w:tcBorders>
          </w:tcPr>
          <w:p>
            <w:pPr>
              <w:jc w:val="right"/>
              <w:ind w:right="118"/>
              <w:spacing w:after="0"/>
              <w:rPr>
                <w:sz w:val="20"/>
                <w:szCs w:val="20"/>
                <w:color w:val="auto"/>
              </w:rPr>
            </w:pPr>
            <w:r>
              <w:rPr>
                <w:rFonts w:ascii="Arial" w:cs="Arial" w:eastAsia="Arial" w:hAnsi="Arial"/>
                <w:sz w:val="8"/>
                <w:szCs w:val="8"/>
                <w:color w:val="auto"/>
              </w:rPr>
              <w:t>(11,825)</w:t>
            </w:r>
          </w:p>
        </w:tc>
        <w:tc>
          <w:tcPr>
            <w:tcW w:w="900" w:type="dxa"/>
            <w:vAlign w:val="bottom"/>
            <w:tcBorders>
              <w:bottom w:val="single" w:sz="8" w:color="818181"/>
            </w:tcBorders>
          </w:tcPr>
          <w:p>
            <w:pPr>
              <w:jc w:val="right"/>
              <w:ind w:right="118"/>
              <w:spacing w:after="0"/>
              <w:rPr>
                <w:sz w:val="20"/>
                <w:szCs w:val="20"/>
                <w:color w:val="auto"/>
              </w:rPr>
            </w:pPr>
            <w:r>
              <w:rPr>
                <w:rFonts w:ascii="Arial" w:cs="Arial" w:eastAsia="Arial" w:hAnsi="Arial"/>
                <w:sz w:val="8"/>
                <w:szCs w:val="8"/>
                <w:color w:val="auto"/>
              </w:rPr>
              <w:t>(8,000)</w:t>
            </w:r>
          </w:p>
        </w:tc>
        <w:tc>
          <w:tcPr>
            <w:tcW w:w="900" w:type="dxa"/>
            <w:vAlign w:val="bottom"/>
            <w:tcBorders>
              <w:bottom w:val="single" w:sz="8" w:color="818181"/>
            </w:tcBorders>
          </w:tcPr>
          <w:p>
            <w:pPr>
              <w:jc w:val="right"/>
              <w:ind w:right="118"/>
              <w:spacing w:after="0"/>
              <w:rPr>
                <w:sz w:val="20"/>
                <w:szCs w:val="20"/>
                <w:color w:val="auto"/>
              </w:rPr>
            </w:pPr>
            <w:r>
              <w:rPr>
                <w:rFonts w:ascii="Arial" w:cs="Arial" w:eastAsia="Arial" w:hAnsi="Arial"/>
                <w:sz w:val="8"/>
                <w:szCs w:val="8"/>
                <w:color w:val="auto"/>
              </w:rPr>
              <w:t>(8,546)</w:t>
            </w:r>
          </w:p>
        </w:tc>
        <w:tc>
          <w:tcPr>
            <w:tcW w:w="900" w:type="dxa"/>
            <w:vAlign w:val="bottom"/>
            <w:tcBorders>
              <w:bottom w:val="single" w:sz="8" w:color="818181"/>
            </w:tcBorders>
          </w:tcPr>
          <w:p>
            <w:pPr>
              <w:jc w:val="right"/>
              <w:ind w:right="118"/>
              <w:spacing w:after="0"/>
              <w:rPr>
                <w:sz w:val="20"/>
                <w:szCs w:val="20"/>
                <w:color w:val="auto"/>
              </w:rPr>
            </w:pPr>
            <w:r>
              <w:rPr>
                <w:rFonts w:ascii="Arial" w:cs="Arial" w:eastAsia="Arial" w:hAnsi="Arial"/>
                <w:sz w:val="8"/>
                <w:szCs w:val="8"/>
                <w:color w:val="auto"/>
              </w:rPr>
              <w:t>(9,198)</w:t>
            </w:r>
          </w:p>
        </w:tc>
        <w:tc>
          <w:tcPr>
            <w:tcW w:w="740" w:type="dxa"/>
            <w:vAlign w:val="bottom"/>
            <w:tcBorders>
              <w:bottom w:val="single" w:sz="8" w:color="818181"/>
            </w:tcBorders>
          </w:tcPr>
          <w:p>
            <w:pPr>
              <w:jc w:val="right"/>
              <w:spacing w:after="0"/>
              <w:rPr>
                <w:sz w:val="20"/>
                <w:szCs w:val="20"/>
                <w:color w:val="auto"/>
              </w:rPr>
            </w:pPr>
            <w:r>
              <w:rPr>
                <w:rFonts w:ascii="Arial" w:cs="Arial" w:eastAsia="Arial" w:hAnsi="Arial"/>
                <w:sz w:val="8"/>
                <w:szCs w:val="8"/>
                <w:color w:val="auto"/>
              </w:rPr>
              <w:t>(9,820)</w:t>
            </w:r>
          </w:p>
        </w:tc>
        <w:tc>
          <w:tcPr>
            <w:tcW w:w="100" w:type="dxa"/>
            <w:vAlign w:val="bottom"/>
            <w:tcBorders>
              <w:right w:val="single" w:sz="8" w:color="818181"/>
            </w:tcBorders>
          </w:tcPr>
          <w:p>
            <w:pPr>
              <w:spacing w:after="0"/>
              <w:rPr>
                <w:sz w:val="13"/>
                <w:szCs w:val="13"/>
                <w:color w:val="auto"/>
              </w:rPr>
            </w:pPr>
          </w:p>
        </w:tc>
        <w:tc>
          <w:tcPr>
            <w:tcW w:w="860" w:type="dxa"/>
            <w:vAlign w:val="bottom"/>
            <w:tcBorders>
              <w:bottom w:val="single" w:sz="8" w:color="818181"/>
            </w:tcBorders>
          </w:tcPr>
          <w:p>
            <w:pPr>
              <w:jc w:val="right"/>
              <w:ind w:right="98"/>
              <w:spacing w:after="0"/>
              <w:rPr>
                <w:sz w:val="20"/>
                <w:szCs w:val="20"/>
                <w:color w:val="auto"/>
              </w:rPr>
            </w:pPr>
            <w:r>
              <w:rPr>
                <w:rFonts w:ascii="Arial" w:cs="Arial" w:eastAsia="Arial" w:hAnsi="Arial"/>
                <w:sz w:val="8"/>
                <w:szCs w:val="8"/>
                <w:color w:val="auto"/>
              </w:rPr>
              <w:t>(28,371)</w:t>
            </w:r>
          </w:p>
        </w:tc>
        <w:tc>
          <w:tcPr>
            <w:tcW w:w="700" w:type="dxa"/>
            <w:vAlign w:val="bottom"/>
            <w:tcBorders>
              <w:bottom w:val="single" w:sz="8" w:color="818181"/>
            </w:tcBorders>
          </w:tcPr>
          <w:p>
            <w:pPr>
              <w:jc w:val="right"/>
              <w:spacing w:after="0"/>
              <w:rPr>
                <w:sz w:val="20"/>
                <w:szCs w:val="20"/>
                <w:color w:val="auto"/>
              </w:rPr>
            </w:pPr>
            <w:r>
              <w:rPr>
                <w:rFonts w:ascii="Arial" w:cs="Arial" w:eastAsia="Arial" w:hAnsi="Arial"/>
                <w:sz w:val="8"/>
                <w:szCs w:val="8"/>
                <w:color w:val="auto"/>
              </w:rPr>
              <w:t>(30,294)</w:t>
            </w:r>
          </w:p>
        </w:tc>
      </w:tr>
      <w:tr>
        <w:trPr>
          <w:trHeight w:val="135"/>
        </w:trPr>
        <w:tc>
          <w:tcPr>
            <w:tcW w:w="920" w:type="dxa"/>
            <w:vAlign w:val="bottom"/>
          </w:tcPr>
          <w:p>
            <w:pPr>
              <w:jc w:val="right"/>
              <w:ind w:right="138"/>
              <w:spacing w:after="0"/>
              <w:rPr>
                <w:sz w:val="20"/>
                <w:szCs w:val="20"/>
                <w:color w:val="auto"/>
              </w:rPr>
            </w:pPr>
            <w:r>
              <w:rPr>
                <w:rFonts w:ascii="Arial" w:cs="Arial" w:eastAsia="Arial" w:hAnsi="Arial"/>
                <w:sz w:val="8"/>
                <w:szCs w:val="8"/>
                <w:b w:val="1"/>
                <w:bCs w:val="1"/>
                <w:color w:val="auto"/>
              </w:rPr>
              <w:t>$527,646</w:t>
            </w:r>
          </w:p>
        </w:tc>
        <w:tc>
          <w:tcPr>
            <w:tcW w:w="900" w:type="dxa"/>
            <w:vAlign w:val="bottom"/>
          </w:tcPr>
          <w:p>
            <w:pPr>
              <w:jc w:val="right"/>
              <w:ind w:right="138"/>
              <w:spacing w:after="0"/>
              <w:rPr>
                <w:sz w:val="20"/>
                <w:szCs w:val="20"/>
                <w:color w:val="auto"/>
              </w:rPr>
            </w:pPr>
            <w:r>
              <w:rPr>
                <w:rFonts w:ascii="Arial" w:cs="Arial" w:eastAsia="Arial" w:hAnsi="Arial"/>
                <w:sz w:val="8"/>
                <w:szCs w:val="8"/>
                <w:b w:val="1"/>
                <w:bCs w:val="1"/>
                <w:color w:val="auto"/>
              </w:rPr>
              <w:t>$499,106</w:t>
            </w:r>
          </w:p>
        </w:tc>
        <w:tc>
          <w:tcPr>
            <w:tcW w:w="900" w:type="dxa"/>
            <w:vAlign w:val="bottom"/>
          </w:tcPr>
          <w:p>
            <w:pPr>
              <w:jc w:val="right"/>
              <w:ind w:right="138"/>
              <w:spacing w:after="0"/>
              <w:rPr>
                <w:sz w:val="20"/>
                <w:szCs w:val="20"/>
                <w:color w:val="auto"/>
              </w:rPr>
            </w:pPr>
            <w:r>
              <w:rPr>
                <w:rFonts w:ascii="Arial" w:cs="Arial" w:eastAsia="Arial" w:hAnsi="Arial"/>
                <w:sz w:val="8"/>
                <w:szCs w:val="8"/>
                <w:b w:val="1"/>
                <w:bCs w:val="1"/>
                <w:color w:val="auto"/>
              </w:rPr>
              <w:t>$490,965</w:t>
            </w:r>
          </w:p>
        </w:tc>
        <w:tc>
          <w:tcPr>
            <w:tcW w:w="900" w:type="dxa"/>
            <w:vAlign w:val="bottom"/>
          </w:tcPr>
          <w:p>
            <w:pPr>
              <w:jc w:val="right"/>
              <w:ind w:right="138"/>
              <w:spacing w:after="0"/>
              <w:rPr>
                <w:sz w:val="20"/>
                <w:szCs w:val="20"/>
                <w:color w:val="auto"/>
              </w:rPr>
            </w:pPr>
            <w:r>
              <w:rPr>
                <w:rFonts w:ascii="Arial" w:cs="Arial" w:eastAsia="Arial" w:hAnsi="Arial"/>
                <w:sz w:val="8"/>
                <w:szCs w:val="8"/>
                <w:b w:val="1"/>
                <w:bCs w:val="1"/>
                <w:color w:val="auto"/>
              </w:rPr>
              <w:t>$484,259</w:t>
            </w:r>
          </w:p>
        </w:tc>
        <w:tc>
          <w:tcPr>
            <w:tcW w:w="740" w:type="dxa"/>
            <w:vAlign w:val="bottom"/>
          </w:tcPr>
          <w:p>
            <w:pPr>
              <w:jc w:val="right"/>
              <w:spacing w:after="0"/>
              <w:rPr>
                <w:sz w:val="20"/>
                <w:szCs w:val="20"/>
                <w:color w:val="auto"/>
              </w:rPr>
            </w:pPr>
            <w:r>
              <w:rPr>
                <w:rFonts w:ascii="Arial" w:cs="Arial" w:eastAsia="Arial" w:hAnsi="Arial"/>
                <w:sz w:val="8"/>
                <w:szCs w:val="8"/>
                <w:b w:val="1"/>
                <w:bCs w:val="1"/>
                <w:color w:val="auto"/>
              </w:rPr>
              <w:t>$487,182</w:t>
            </w:r>
          </w:p>
        </w:tc>
        <w:tc>
          <w:tcPr>
            <w:tcW w:w="100" w:type="dxa"/>
            <w:vAlign w:val="bottom"/>
            <w:tcBorders>
              <w:right w:val="single" w:sz="8" w:color="818181"/>
            </w:tcBorders>
          </w:tcPr>
          <w:p>
            <w:pPr>
              <w:spacing w:after="0"/>
              <w:rPr>
                <w:sz w:val="11"/>
                <w:szCs w:val="11"/>
                <w:color w:val="auto"/>
              </w:rPr>
            </w:pPr>
          </w:p>
        </w:tc>
        <w:tc>
          <w:tcPr>
            <w:tcW w:w="860" w:type="dxa"/>
            <w:vAlign w:val="bottom"/>
          </w:tcPr>
          <w:p>
            <w:pPr>
              <w:jc w:val="right"/>
              <w:ind w:right="138"/>
              <w:spacing w:after="0"/>
              <w:rPr>
                <w:sz w:val="20"/>
                <w:szCs w:val="20"/>
                <w:color w:val="auto"/>
              </w:rPr>
            </w:pPr>
            <w:r>
              <w:rPr>
                <w:rFonts w:ascii="Arial" w:cs="Arial" w:eastAsia="Arial" w:hAnsi="Arial"/>
                <w:sz w:val="8"/>
                <w:szCs w:val="8"/>
                <w:b w:val="1"/>
                <w:bCs w:val="1"/>
                <w:color w:val="auto"/>
              </w:rPr>
              <w:t>$1,517,717</w:t>
            </w:r>
          </w:p>
        </w:tc>
        <w:tc>
          <w:tcPr>
            <w:tcW w:w="700" w:type="dxa"/>
            <w:vAlign w:val="bottom"/>
          </w:tcPr>
          <w:p>
            <w:pPr>
              <w:jc w:val="right"/>
              <w:spacing w:after="0"/>
              <w:rPr>
                <w:sz w:val="20"/>
                <w:szCs w:val="20"/>
                <w:color w:val="auto"/>
              </w:rPr>
            </w:pPr>
            <w:r>
              <w:rPr>
                <w:rFonts w:ascii="Arial" w:cs="Arial" w:eastAsia="Arial" w:hAnsi="Arial"/>
                <w:sz w:val="8"/>
                <w:szCs w:val="8"/>
                <w:b w:val="1"/>
                <w:bCs w:val="1"/>
                <w:color w:val="auto"/>
              </w:rPr>
              <w:t>$1,370,884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-90805</wp:posOffset>
            </wp:positionV>
            <wp:extent cx="6532245" cy="91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32245" cy="9144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3563" w:space="720"/>
            <w:col w:w="6020"/>
          </w:cols>
          <w:pgMar w:left="797" w:top="221" w:right="799" w:bottom="1440" w:gutter="0" w:footer="0" w:header="0"/>
          <w:type w:val="continuous"/>
        </w:sectPr>
      </w:pPr>
    </w:p>
    <w:p>
      <w:pPr>
        <w:ind w:left="263" w:right="20" w:hanging="263"/>
        <w:spacing w:after="0" w:line="245" w:lineRule="auto"/>
        <w:tabs>
          <w:tab w:leader="none" w:pos="263" w:val="left"/>
        </w:tabs>
        <w:numPr>
          <w:ilvl w:val="0"/>
          <w:numId w:val="11"/>
        </w:numPr>
        <w:rPr>
          <w:rFonts w:ascii="Arial" w:cs="Arial" w:eastAsia="Arial" w:hAnsi="Arial"/>
          <w:sz w:val="8"/>
          <w:szCs w:val="8"/>
          <w:color w:val="auto"/>
        </w:rPr>
      </w:pPr>
      <w:r>
        <w:rPr>
          <w:rFonts w:ascii="Arial" w:cs="Arial" w:eastAsia="Arial" w:hAnsi="Arial"/>
          <w:sz w:val="8"/>
          <w:szCs w:val="8"/>
          <w:color w:val="auto"/>
        </w:rPr>
        <w:t>Certain of Teraco's minority indirect shareholders have the right to put their shares in an upstream parent company of Teraco to Digital Realty in exchange for cash or the equivalent value of shares of Digital Realty common stock, or a combination thereof. U.S. GAAP requires Digital Realty to assume the put right is settled in shares for purposes of calculating diluted EPS. This same approach was utilized to calculate FFO/share. The potential future dilutive impact associated with this put right will be excluded from Core FFO and AFFO until settlement occurs – causing diluted share count to be higher for FFO than for Core FFO and AFFO. When calculating diluted FFO, Teraco related noncontrolling interest is added back to the FFO numerator as the denominator assumes all shares have been put back to Digital Realty.</w:t>
      </w:r>
    </w:p>
    <w:p>
      <w:pPr>
        <w:spacing w:after="0" w:line="38" w:lineRule="exact"/>
        <w:rPr>
          <w:sz w:val="20"/>
          <w:szCs w:val="20"/>
          <w:color w:val="auto"/>
        </w:rPr>
      </w:pPr>
    </w:p>
    <w:tbl>
      <w:tblPr>
        <w:tblLayout w:type="fixed"/>
        <w:tblInd w:w="3" w:type="dxa"/>
        <w:tblCellMar>
          <w:top w:w="0" w:type="dxa"/>
          <w:left w:w="0" w:type="dxa"/>
          <w:bottom w:w="0" w:type="dxa"/>
          <w:right w:w="0" w:type="dxa"/>
        </w:tblCellMar>
      </w:tblPr>
      <w:tr>
        <w:trPr>
          <w:trHeight w:val="126"/>
        </w:trPr>
        <w:tc>
          <w:tcPr>
            <w:tcW w:w="4280" w:type="dxa"/>
            <w:vAlign w:val="bottom"/>
          </w:tcPr>
          <w:p>
            <w:pPr>
              <w:spacing w:after="0"/>
              <w:rPr>
                <w:sz w:val="10"/>
                <w:szCs w:val="10"/>
                <w:color w:val="auto"/>
              </w:rPr>
            </w:pPr>
          </w:p>
        </w:tc>
        <w:tc>
          <w:tcPr>
            <w:tcW w:w="920" w:type="dxa"/>
            <w:vAlign w:val="bottom"/>
            <w:tcBorders>
              <w:bottom w:val="single" w:sz="8" w:color="818181"/>
            </w:tcBorders>
          </w:tcPr>
          <w:p>
            <w:pPr>
              <w:spacing w:after="0"/>
              <w:rPr>
                <w:sz w:val="10"/>
                <w:szCs w:val="10"/>
                <w:color w:val="auto"/>
              </w:rPr>
            </w:pPr>
          </w:p>
        </w:tc>
        <w:tc>
          <w:tcPr>
            <w:tcW w:w="800" w:type="dxa"/>
            <w:vAlign w:val="bottom"/>
            <w:tcBorders>
              <w:bottom w:val="single" w:sz="8" w:color="818181"/>
            </w:tcBorders>
          </w:tcPr>
          <w:p>
            <w:pPr>
              <w:spacing w:after="0"/>
              <w:rPr>
                <w:sz w:val="10"/>
                <w:szCs w:val="10"/>
                <w:color w:val="auto"/>
              </w:rPr>
            </w:pPr>
          </w:p>
        </w:tc>
        <w:tc>
          <w:tcPr>
            <w:tcW w:w="1040" w:type="dxa"/>
            <w:vAlign w:val="bottom"/>
            <w:tcBorders>
              <w:bottom w:val="single" w:sz="8" w:color="818181"/>
            </w:tcBorders>
          </w:tcPr>
          <w:p>
            <w:pPr>
              <w:jc w:val="right"/>
              <w:ind w:right="118"/>
              <w:spacing w:after="0"/>
              <w:rPr>
                <w:sz w:val="20"/>
                <w:szCs w:val="20"/>
                <w:color w:val="auto"/>
              </w:rPr>
            </w:pPr>
            <w:r>
              <w:rPr>
                <w:rFonts w:ascii="Arial" w:cs="Arial" w:eastAsia="Arial" w:hAnsi="Arial"/>
                <w:sz w:val="8"/>
                <w:szCs w:val="8"/>
                <w:b w:val="1"/>
                <w:bCs w:val="1"/>
                <w:color w:val="auto"/>
              </w:rPr>
              <w:t>Three Months Ended</w:t>
            </w:r>
          </w:p>
        </w:tc>
        <w:tc>
          <w:tcPr>
            <w:tcW w:w="860" w:type="dxa"/>
            <w:vAlign w:val="bottom"/>
            <w:tcBorders>
              <w:bottom w:val="single" w:sz="8" w:color="818181"/>
            </w:tcBorders>
          </w:tcPr>
          <w:p>
            <w:pPr>
              <w:spacing w:after="0"/>
              <w:rPr>
                <w:sz w:val="10"/>
                <w:szCs w:val="10"/>
                <w:color w:val="auto"/>
              </w:rPr>
            </w:pPr>
          </w:p>
        </w:tc>
        <w:tc>
          <w:tcPr>
            <w:tcW w:w="840" w:type="dxa"/>
            <w:vAlign w:val="bottom"/>
            <w:tcBorders>
              <w:bottom w:val="single" w:sz="8" w:color="818181"/>
              <w:right w:val="single" w:sz="8" w:color="818181"/>
            </w:tcBorders>
          </w:tcPr>
          <w:p>
            <w:pPr>
              <w:spacing w:after="0"/>
              <w:rPr>
                <w:sz w:val="10"/>
                <w:szCs w:val="10"/>
                <w:color w:val="auto"/>
              </w:rPr>
            </w:pPr>
          </w:p>
        </w:tc>
        <w:tc>
          <w:tcPr>
            <w:tcW w:w="1540" w:type="dxa"/>
            <w:vAlign w:val="bottom"/>
            <w:tcBorders>
              <w:bottom w:val="single" w:sz="8" w:color="818181"/>
            </w:tcBorders>
            <w:gridSpan w:val="2"/>
          </w:tcPr>
          <w:p>
            <w:pPr>
              <w:jc w:val="right"/>
              <w:ind w:right="298"/>
              <w:spacing w:after="0"/>
              <w:rPr>
                <w:sz w:val="20"/>
                <w:szCs w:val="20"/>
                <w:color w:val="auto"/>
              </w:rPr>
            </w:pPr>
            <w:r>
              <w:rPr>
                <w:rFonts w:ascii="Arial" w:cs="Arial" w:eastAsia="Arial" w:hAnsi="Arial"/>
                <w:sz w:val="8"/>
                <w:szCs w:val="8"/>
                <w:b w:val="1"/>
                <w:bCs w:val="1"/>
                <w:color w:val="auto"/>
              </w:rPr>
              <w:t>Nine Months Ended</w:t>
            </w:r>
          </w:p>
        </w:tc>
      </w:tr>
      <w:tr>
        <w:trPr>
          <w:trHeight w:val="131"/>
        </w:trPr>
        <w:tc>
          <w:tcPr>
            <w:tcW w:w="4280" w:type="dxa"/>
            <w:vAlign w:val="bottom"/>
          </w:tcPr>
          <w:p>
            <w:pPr>
              <w:spacing w:after="0"/>
              <w:rPr>
                <w:sz w:val="11"/>
                <w:szCs w:val="11"/>
                <w:color w:val="auto"/>
              </w:rPr>
            </w:pPr>
          </w:p>
        </w:tc>
        <w:tc>
          <w:tcPr>
            <w:tcW w:w="920" w:type="dxa"/>
            <w:vAlign w:val="bottom"/>
          </w:tcPr>
          <w:p>
            <w:pPr>
              <w:jc w:val="right"/>
              <w:ind w:right="278"/>
              <w:spacing w:after="0"/>
              <w:rPr>
                <w:sz w:val="20"/>
                <w:szCs w:val="20"/>
                <w:color w:val="auto"/>
              </w:rPr>
            </w:pPr>
            <w:r>
              <w:rPr>
                <w:rFonts w:ascii="Arial" w:cs="Arial" w:eastAsia="Arial" w:hAnsi="Arial"/>
                <w:sz w:val="8"/>
                <w:szCs w:val="8"/>
                <w:b w:val="1"/>
                <w:bCs w:val="1"/>
                <w:color w:val="auto"/>
              </w:rPr>
              <w:t>30-Sep-26</w:t>
            </w:r>
          </w:p>
        </w:tc>
        <w:tc>
          <w:tcPr>
            <w:tcW w:w="800" w:type="dxa"/>
            <w:vAlign w:val="bottom"/>
          </w:tcPr>
          <w:p>
            <w:pPr>
              <w:jc w:val="right"/>
              <w:ind w:right="178"/>
              <w:spacing w:after="0"/>
              <w:rPr>
                <w:sz w:val="20"/>
                <w:szCs w:val="20"/>
                <w:color w:val="auto"/>
              </w:rPr>
            </w:pPr>
            <w:r>
              <w:rPr>
                <w:rFonts w:ascii="Arial" w:cs="Arial" w:eastAsia="Arial" w:hAnsi="Arial"/>
                <w:sz w:val="8"/>
                <w:szCs w:val="8"/>
                <w:b w:val="1"/>
                <w:bCs w:val="1"/>
                <w:color w:val="auto"/>
              </w:rPr>
              <w:t>30-Jun-26</w:t>
            </w:r>
          </w:p>
        </w:tc>
        <w:tc>
          <w:tcPr>
            <w:tcW w:w="1040" w:type="dxa"/>
            <w:vAlign w:val="bottom"/>
          </w:tcPr>
          <w:p>
            <w:pPr>
              <w:jc w:val="right"/>
              <w:ind w:right="318"/>
              <w:spacing w:after="0"/>
              <w:rPr>
                <w:sz w:val="20"/>
                <w:szCs w:val="20"/>
                <w:color w:val="auto"/>
              </w:rPr>
            </w:pPr>
            <w:r>
              <w:rPr>
                <w:rFonts w:ascii="Arial" w:cs="Arial" w:eastAsia="Arial" w:hAnsi="Arial"/>
                <w:sz w:val="8"/>
                <w:szCs w:val="8"/>
                <w:b w:val="1"/>
                <w:bCs w:val="1"/>
                <w:color w:val="auto"/>
              </w:rPr>
              <w:t>31-Mar-26</w:t>
            </w:r>
          </w:p>
        </w:tc>
        <w:tc>
          <w:tcPr>
            <w:tcW w:w="860" w:type="dxa"/>
            <w:vAlign w:val="bottom"/>
          </w:tcPr>
          <w:p>
            <w:pPr>
              <w:jc w:val="right"/>
              <w:ind w:right="278"/>
              <w:spacing w:after="0"/>
              <w:rPr>
                <w:sz w:val="20"/>
                <w:szCs w:val="20"/>
                <w:color w:val="auto"/>
              </w:rPr>
            </w:pPr>
            <w:r>
              <w:rPr>
                <w:rFonts w:ascii="Arial" w:cs="Arial" w:eastAsia="Arial" w:hAnsi="Arial"/>
                <w:sz w:val="8"/>
                <w:szCs w:val="8"/>
                <w:b w:val="1"/>
                <w:bCs w:val="1"/>
                <w:color w:val="auto"/>
              </w:rPr>
              <w:t>31-Dec-25</w:t>
            </w:r>
          </w:p>
        </w:tc>
        <w:tc>
          <w:tcPr>
            <w:tcW w:w="840" w:type="dxa"/>
            <w:vAlign w:val="bottom"/>
            <w:tcBorders>
              <w:right w:val="single" w:sz="8" w:color="818181"/>
            </w:tcBorders>
          </w:tcPr>
          <w:p>
            <w:pPr>
              <w:jc w:val="right"/>
              <w:ind w:right="218"/>
              <w:spacing w:after="0"/>
              <w:rPr>
                <w:sz w:val="20"/>
                <w:szCs w:val="20"/>
                <w:color w:val="auto"/>
              </w:rPr>
            </w:pPr>
            <w:r>
              <w:rPr>
                <w:rFonts w:ascii="Arial" w:cs="Arial" w:eastAsia="Arial" w:hAnsi="Arial"/>
                <w:sz w:val="8"/>
                <w:szCs w:val="8"/>
                <w:b w:val="1"/>
                <w:bCs w:val="1"/>
                <w:color w:val="auto"/>
              </w:rPr>
              <w:t>30-Sep-25</w:t>
            </w:r>
          </w:p>
        </w:tc>
        <w:tc>
          <w:tcPr>
            <w:tcW w:w="840" w:type="dxa"/>
            <w:vAlign w:val="bottom"/>
          </w:tcPr>
          <w:p>
            <w:pPr>
              <w:jc w:val="right"/>
              <w:ind w:right="198"/>
              <w:spacing w:after="0"/>
              <w:rPr>
                <w:sz w:val="20"/>
                <w:szCs w:val="20"/>
                <w:color w:val="auto"/>
              </w:rPr>
            </w:pPr>
            <w:r>
              <w:rPr>
                <w:rFonts w:ascii="Arial" w:cs="Arial" w:eastAsia="Arial" w:hAnsi="Arial"/>
                <w:sz w:val="8"/>
                <w:szCs w:val="8"/>
                <w:b w:val="1"/>
                <w:bCs w:val="1"/>
                <w:color w:val="auto"/>
              </w:rPr>
              <w:t>30-Sep-26</w:t>
            </w:r>
          </w:p>
        </w:tc>
        <w:tc>
          <w:tcPr>
            <w:tcW w:w="700" w:type="dxa"/>
            <w:vAlign w:val="bottom"/>
          </w:tcPr>
          <w:p>
            <w:pPr>
              <w:jc w:val="right"/>
              <w:ind w:right="98"/>
              <w:spacing w:after="0"/>
              <w:rPr>
                <w:sz w:val="20"/>
                <w:szCs w:val="20"/>
                <w:color w:val="auto"/>
              </w:rPr>
            </w:pPr>
            <w:r>
              <w:rPr>
                <w:rFonts w:ascii="Arial" w:cs="Arial" w:eastAsia="Arial" w:hAnsi="Arial"/>
                <w:sz w:val="8"/>
                <w:szCs w:val="8"/>
                <w:b w:val="1"/>
                <w:bCs w:val="1"/>
                <w:color w:val="auto"/>
              </w:rPr>
              <w:t>30-Sep-25</w:t>
            </w:r>
          </w:p>
        </w:tc>
      </w:tr>
      <w:tr>
        <w:trPr>
          <w:trHeight w:val="133"/>
        </w:trPr>
        <w:tc>
          <w:tcPr>
            <w:tcW w:w="4280" w:type="dxa"/>
            <w:vAlign w:val="bottom"/>
            <w:tcBorders>
              <w:bottom w:val="single" w:sz="8" w:color="EDEDED"/>
            </w:tcBorders>
          </w:tcPr>
          <w:p>
            <w:pPr>
              <w:jc w:val="right"/>
              <w:ind w:right="2918"/>
              <w:spacing w:after="0"/>
              <w:rPr>
                <w:sz w:val="20"/>
                <w:szCs w:val="20"/>
                <w:color w:val="auto"/>
              </w:rPr>
            </w:pPr>
            <w:r>
              <w:rPr>
                <w:rFonts w:ascii="Arial" w:cs="Arial" w:eastAsia="Arial" w:hAnsi="Arial"/>
                <w:sz w:val="8"/>
                <w:szCs w:val="8"/>
                <w:color w:val="auto"/>
              </w:rPr>
              <w:t>Teraco noncontrolling share of FFO</w:t>
            </w:r>
          </w:p>
        </w:tc>
        <w:tc>
          <w:tcPr>
            <w:tcW w:w="920" w:type="dxa"/>
            <w:vAlign w:val="bottom"/>
            <w:tcBorders>
              <w:top w:val="single" w:sz="8" w:color="818181"/>
              <w:bottom w:val="single" w:sz="8" w:color="818181"/>
            </w:tcBorders>
          </w:tcPr>
          <w:p>
            <w:pPr>
              <w:jc w:val="right"/>
              <w:ind w:right="138"/>
              <w:spacing w:after="0"/>
              <w:rPr>
                <w:sz w:val="20"/>
                <w:szCs w:val="20"/>
                <w:color w:val="auto"/>
              </w:rPr>
            </w:pPr>
            <w:r>
              <w:rPr>
                <w:rFonts w:ascii="Arial" w:cs="Arial" w:eastAsia="Arial" w:hAnsi="Arial"/>
                <w:sz w:val="8"/>
                <w:szCs w:val="8"/>
                <w:color w:val="auto"/>
              </w:rPr>
              <w:t>$19,190</w:t>
            </w:r>
          </w:p>
        </w:tc>
        <w:tc>
          <w:tcPr>
            <w:tcW w:w="800" w:type="dxa"/>
            <w:vAlign w:val="bottom"/>
            <w:tcBorders>
              <w:top w:val="single" w:sz="8" w:color="818181"/>
              <w:bottom w:val="single" w:sz="8" w:color="818181"/>
            </w:tcBorders>
          </w:tcPr>
          <w:p>
            <w:pPr>
              <w:jc w:val="right"/>
              <w:ind w:right="38"/>
              <w:spacing w:after="0"/>
              <w:rPr>
                <w:sz w:val="20"/>
                <w:szCs w:val="20"/>
                <w:color w:val="auto"/>
              </w:rPr>
            </w:pPr>
            <w:r>
              <w:rPr>
                <w:rFonts w:ascii="Arial" w:cs="Arial" w:eastAsia="Arial" w:hAnsi="Arial"/>
                <w:sz w:val="8"/>
                <w:szCs w:val="8"/>
                <w:color w:val="auto"/>
              </w:rPr>
              <w:t>$19,979</w:t>
            </w:r>
          </w:p>
        </w:tc>
        <w:tc>
          <w:tcPr>
            <w:tcW w:w="1040" w:type="dxa"/>
            <w:vAlign w:val="bottom"/>
            <w:tcBorders>
              <w:top w:val="single" w:sz="8" w:color="818181"/>
              <w:bottom w:val="single" w:sz="8" w:color="818181"/>
            </w:tcBorders>
          </w:tcPr>
          <w:p>
            <w:pPr>
              <w:jc w:val="right"/>
              <w:ind w:right="178"/>
              <w:spacing w:after="0"/>
              <w:rPr>
                <w:sz w:val="20"/>
                <w:szCs w:val="20"/>
                <w:color w:val="auto"/>
              </w:rPr>
            </w:pPr>
            <w:r>
              <w:rPr>
                <w:rFonts w:ascii="Arial" w:cs="Arial" w:eastAsia="Arial" w:hAnsi="Arial"/>
                <w:sz w:val="8"/>
                <w:szCs w:val="8"/>
                <w:color w:val="auto"/>
              </w:rPr>
              <w:t>$15,410</w:t>
            </w:r>
          </w:p>
        </w:tc>
        <w:tc>
          <w:tcPr>
            <w:tcW w:w="860" w:type="dxa"/>
            <w:vAlign w:val="bottom"/>
            <w:tcBorders>
              <w:top w:val="single" w:sz="8" w:color="818181"/>
              <w:bottom w:val="single" w:sz="8" w:color="818181"/>
            </w:tcBorders>
          </w:tcPr>
          <w:p>
            <w:pPr>
              <w:jc w:val="right"/>
              <w:ind w:right="138"/>
              <w:spacing w:after="0"/>
              <w:rPr>
                <w:sz w:val="20"/>
                <w:szCs w:val="20"/>
                <w:color w:val="auto"/>
              </w:rPr>
            </w:pPr>
            <w:r>
              <w:rPr>
                <w:rFonts w:ascii="Arial" w:cs="Arial" w:eastAsia="Arial" w:hAnsi="Arial"/>
                <w:sz w:val="8"/>
                <w:szCs w:val="8"/>
                <w:color w:val="auto"/>
              </w:rPr>
              <w:t>$18,240</w:t>
            </w:r>
          </w:p>
        </w:tc>
        <w:tc>
          <w:tcPr>
            <w:tcW w:w="840" w:type="dxa"/>
            <w:vAlign w:val="bottom"/>
            <w:tcBorders>
              <w:top w:val="single" w:sz="8" w:color="818181"/>
              <w:bottom w:val="single" w:sz="8" w:color="818181"/>
              <w:right w:val="single" w:sz="8" w:color="818181"/>
            </w:tcBorders>
          </w:tcPr>
          <w:p>
            <w:pPr>
              <w:jc w:val="right"/>
              <w:ind w:right="78"/>
              <w:spacing w:after="0"/>
              <w:rPr>
                <w:sz w:val="20"/>
                <w:szCs w:val="20"/>
                <w:color w:val="auto"/>
              </w:rPr>
            </w:pPr>
            <w:r>
              <w:rPr>
                <w:rFonts w:ascii="Arial" w:cs="Arial" w:eastAsia="Arial" w:hAnsi="Arial"/>
                <w:sz w:val="8"/>
                <w:szCs w:val="8"/>
                <w:color w:val="auto"/>
              </w:rPr>
              <w:t>$17,018</w:t>
            </w:r>
          </w:p>
        </w:tc>
        <w:tc>
          <w:tcPr>
            <w:tcW w:w="840" w:type="dxa"/>
            <w:vAlign w:val="bottom"/>
            <w:tcBorders>
              <w:top w:val="single" w:sz="8" w:color="818181"/>
              <w:bottom w:val="single" w:sz="8" w:color="818181"/>
            </w:tcBorders>
          </w:tcPr>
          <w:p>
            <w:pPr>
              <w:jc w:val="right"/>
              <w:ind w:right="118"/>
              <w:spacing w:after="0"/>
              <w:rPr>
                <w:sz w:val="20"/>
                <w:szCs w:val="20"/>
                <w:color w:val="auto"/>
              </w:rPr>
            </w:pPr>
            <w:r>
              <w:rPr>
                <w:rFonts w:ascii="Arial" w:cs="Arial" w:eastAsia="Arial" w:hAnsi="Arial"/>
                <w:sz w:val="8"/>
                <w:szCs w:val="8"/>
                <w:color w:val="auto"/>
              </w:rPr>
              <w:t>$54,579</w:t>
            </w:r>
          </w:p>
        </w:tc>
        <w:tc>
          <w:tcPr>
            <w:tcW w:w="700" w:type="dxa"/>
            <w:vAlign w:val="bottom"/>
            <w:tcBorders>
              <w:top w:val="single" w:sz="8" w:color="818181"/>
              <w:bottom w:val="single" w:sz="8" w:color="818181"/>
            </w:tcBorders>
          </w:tcPr>
          <w:p>
            <w:pPr>
              <w:jc w:val="right"/>
              <w:spacing w:after="0"/>
              <w:rPr>
                <w:sz w:val="20"/>
                <w:szCs w:val="20"/>
                <w:color w:val="auto"/>
              </w:rPr>
            </w:pPr>
            <w:r>
              <w:rPr>
                <w:rFonts w:ascii="Arial" w:cs="Arial" w:eastAsia="Arial" w:hAnsi="Arial"/>
                <w:sz w:val="8"/>
                <w:szCs w:val="8"/>
                <w:color w:val="auto"/>
              </w:rPr>
              <w:t>$46,154</w:t>
            </w:r>
          </w:p>
        </w:tc>
      </w:tr>
      <w:tr>
        <w:trPr>
          <w:trHeight w:val="135"/>
        </w:trPr>
        <w:tc>
          <w:tcPr>
            <w:tcW w:w="4280" w:type="dxa"/>
            <w:vAlign w:val="bottom"/>
            <w:shd w:val="clear" w:color="auto" w:fill="EDEDED"/>
          </w:tcPr>
          <w:p>
            <w:pPr>
              <w:jc w:val="right"/>
              <w:ind w:right="2918"/>
              <w:spacing w:after="0"/>
              <w:rPr>
                <w:sz w:val="20"/>
                <w:szCs w:val="20"/>
                <w:color w:val="auto"/>
              </w:rPr>
            </w:pPr>
            <w:r>
              <w:rPr>
                <w:rFonts w:ascii="Arial" w:cs="Arial" w:eastAsia="Arial" w:hAnsi="Arial"/>
                <w:sz w:val="8"/>
                <w:szCs w:val="8"/>
                <w:b w:val="1"/>
                <w:bCs w:val="1"/>
                <w:color w:val="auto"/>
              </w:rPr>
              <w:t>Teraco related minority interest</w:t>
            </w:r>
          </w:p>
        </w:tc>
        <w:tc>
          <w:tcPr>
            <w:tcW w:w="920" w:type="dxa"/>
            <w:vAlign w:val="bottom"/>
            <w:shd w:val="clear" w:color="auto" w:fill="EDEDED"/>
          </w:tcPr>
          <w:p>
            <w:pPr>
              <w:jc w:val="right"/>
              <w:ind w:right="138"/>
              <w:spacing w:after="0"/>
              <w:rPr>
                <w:sz w:val="20"/>
                <w:szCs w:val="20"/>
                <w:color w:val="auto"/>
              </w:rPr>
            </w:pPr>
            <w:r>
              <w:rPr>
                <w:rFonts w:ascii="Arial" w:cs="Arial" w:eastAsia="Arial" w:hAnsi="Arial"/>
                <w:sz w:val="8"/>
                <w:szCs w:val="8"/>
                <w:b w:val="1"/>
                <w:bCs w:val="1"/>
                <w:color w:val="auto"/>
              </w:rPr>
              <w:t>$19,190</w:t>
            </w:r>
          </w:p>
        </w:tc>
        <w:tc>
          <w:tcPr>
            <w:tcW w:w="800" w:type="dxa"/>
            <w:vAlign w:val="bottom"/>
            <w:shd w:val="clear" w:color="auto" w:fill="EDEDED"/>
          </w:tcPr>
          <w:p>
            <w:pPr>
              <w:jc w:val="right"/>
              <w:ind w:right="38"/>
              <w:spacing w:after="0"/>
              <w:rPr>
                <w:sz w:val="20"/>
                <w:szCs w:val="20"/>
                <w:color w:val="auto"/>
              </w:rPr>
            </w:pPr>
            <w:r>
              <w:rPr>
                <w:rFonts w:ascii="Arial" w:cs="Arial" w:eastAsia="Arial" w:hAnsi="Arial"/>
                <w:sz w:val="8"/>
                <w:szCs w:val="8"/>
                <w:b w:val="1"/>
                <w:bCs w:val="1"/>
                <w:color w:val="auto"/>
              </w:rPr>
              <w:t>$19,979</w:t>
            </w:r>
          </w:p>
        </w:tc>
        <w:tc>
          <w:tcPr>
            <w:tcW w:w="1040" w:type="dxa"/>
            <w:vAlign w:val="bottom"/>
            <w:shd w:val="clear" w:color="auto" w:fill="EDEDED"/>
          </w:tcPr>
          <w:p>
            <w:pPr>
              <w:jc w:val="right"/>
              <w:ind w:right="178"/>
              <w:spacing w:after="0"/>
              <w:rPr>
                <w:sz w:val="20"/>
                <w:szCs w:val="20"/>
                <w:color w:val="auto"/>
              </w:rPr>
            </w:pPr>
            <w:r>
              <w:rPr>
                <w:rFonts w:ascii="Arial" w:cs="Arial" w:eastAsia="Arial" w:hAnsi="Arial"/>
                <w:sz w:val="8"/>
                <w:szCs w:val="8"/>
                <w:b w:val="1"/>
                <w:bCs w:val="1"/>
                <w:color w:val="auto"/>
              </w:rPr>
              <w:t>$15,410</w:t>
            </w:r>
          </w:p>
        </w:tc>
        <w:tc>
          <w:tcPr>
            <w:tcW w:w="860" w:type="dxa"/>
            <w:vAlign w:val="bottom"/>
            <w:shd w:val="clear" w:color="auto" w:fill="EDEDED"/>
          </w:tcPr>
          <w:p>
            <w:pPr>
              <w:jc w:val="right"/>
              <w:ind w:right="138"/>
              <w:spacing w:after="0"/>
              <w:rPr>
                <w:sz w:val="20"/>
                <w:szCs w:val="20"/>
                <w:color w:val="auto"/>
              </w:rPr>
            </w:pPr>
            <w:r>
              <w:rPr>
                <w:rFonts w:ascii="Arial" w:cs="Arial" w:eastAsia="Arial" w:hAnsi="Arial"/>
                <w:sz w:val="8"/>
                <w:szCs w:val="8"/>
                <w:b w:val="1"/>
                <w:bCs w:val="1"/>
                <w:color w:val="auto"/>
              </w:rPr>
              <w:t>$18,240</w:t>
            </w:r>
          </w:p>
        </w:tc>
        <w:tc>
          <w:tcPr>
            <w:tcW w:w="840" w:type="dxa"/>
            <w:vAlign w:val="bottom"/>
            <w:tcBorders>
              <w:right w:val="single" w:sz="8" w:color="818181"/>
            </w:tcBorders>
            <w:shd w:val="clear" w:color="auto" w:fill="EDEDED"/>
          </w:tcPr>
          <w:p>
            <w:pPr>
              <w:jc w:val="right"/>
              <w:ind w:right="78"/>
              <w:spacing w:after="0"/>
              <w:rPr>
                <w:sz w:val="20"/>
                <w:szCs w:val="20"/>
                <w:color w:val="auto"/>
              </w:rPr>
            </w:pPr>
            <w:r>
              <w:rPr>
                <w:rFonts w:ascii="Arial" w:cs="Arial" w:eastAsia="Arial" w:hAnsi="Arial"/>
                <w:sz w:val="8"/>
                <w:szCs w:val="8"/>
                <w:b w:val="1"/>
                <w:bCs w:val="1"/>
                <w:color w:val="auto"/>
              </w:rPr>
              <w:t>$17,018</w:t>
            </w:r>
          </w:p>
        </w:tc>
        <w:tc>
          <w:tcPr>
            <w:tcW w:w="840" w:type="dxa"/>
            <w:vAlign w:val="bottom"/>
            <w:shd w:val="clear" w:color="auto" w:fill="EDEDED"/>
          </w:tcPr>
          <w:p>
            <w:pPr>
              <w:jc w:val="right"/>
              <w:ind w:right="118"/>
              <w:spacing w:after="0"/>
              <w:rPr>
                <w:sz w:val="20"/>
                <w:szCs w:val="20"/>
                <w:color w:val="auto"/>
              </w:rPr>
            </w:pPr>
            <w:r>
              <w:rPr>
                <w:rFonts w:ascii="Arial" w:cs="Arial" w:eastAsia="Arial" w:hAnsi="Arial"/>
                <w:sz w:val="8"/>
                <w:szCs w:val="8"/>
                <w:b w:val="1"/>
                <w:bCs w:val="1"/>
                <w:color w:val="auto"/>
              </w:rPr>
              <w:t>$54,579</w:t>
            </w:r>
          </w:p>
        </w:tc>
        <w:tc>
          <w:tcPr>
            <w:tcW w:w="700" w:type="dxa"/>
            <w:vAlign w:val="bottom"/>
            <w:shd w:val="clear" w:color="auto" w:fill="EDEDED"/>
          </w:tcPr>
          <w:p>
            <w:pPr>
              <w:jc w:val="right"/>
              <w:spacing w:after="0"/>
              <w:rPr>
                <w:sz w:val="20"/>
                <w:szCs w:val="20"/>
                <w:color w:val="auto"/>
              </w:rPr>
            </w:pPr>
            <w:r>
              <w:rPr>
                <w:rFonts w:ascii="Arial" w:cs="Arial" w:eastAsia="Arial" w:hAnsi="Arial"/>
                <w:sz w:val="8"/>
                <w:szCs w:val="8"/>
                <w:b w:val="1"/>
                <w:bCs w:val="1"/>
                <w:color w:val="auto"/>
              </w:rPr>
              <w:t>$46,154</w:t>
            </w:r>
          </w:p>
        </w:tc>
      </w:tr>
    </w:tbl>
    <w:p>
      <w:pPr>
        <w:spacing w:after="0" w:line="46" w:lineRule="exact"/>
        <w:rPr>
          <w:sz w:val="20"/>
          <w:szCs w:val="20"/>
          <w:color w:val="auto"/>
        </w:rPr>
      </w:pPr>
    </w:p>
    <w:p>
      <w:pPr>
        <w:jc w:val="both"/>
        <w:ind w:left="263" w:right="100" w:hanging="263"/>
        <w:spacing w:after="0" w:line="260" w:lineRule="auto"/>
        <w:tabs>
          <w:tab w:leader="none" w:pos="263" w:val="left"/>
        </w:tabs>
        <w:numPr>
          <w:ilvl w:val="0"/>
          <w:numId w:val="12"/>
        </w:numPr>
        <w:rPr>
          <w:rFonts w:ascii="Arial" w:cs="Arial" w:eastAsia="Arial" w:hAnsi="Arial"/>
          <w:sz w:val="7"/>
          <w:szCs w:val="7"/>
          <w:color w:val="auto"/>
        </w:rPr>
      </w:pPr>
      <w:r>
        <w:rPr>
          <w:rFonts w:ascii="Arial" w:cs="Arial" w:eastAsia="Arial" w:hAnsi="Arial"/>
          <w:sz w:val="7"/>
          <w:szCs w:val="7"/>
          <w:color w:val="auto"/>
        </w:rPr>
        <w:t>For all periods presented, we have excluded the effect of dilutive series J, series K and series L preferred stock, as applicable, that may be converted into common stock upon the occurrence of specified change in control transactions as described in the articles supplementary governing the series J, series K and series L preferred stock, as applicable, which we consider highly improbable. See above for calculations of FFO and the share count detail section that follows the reconciliation of Core FFO to AFFO for calculations of weighted average common stock and units outstanding. For definitions and discussion of FFO, Core FFO and Core FFO (excluding net promote), see the Definitions section.</w:t>
      </w:r>
    </w:p>
    <w:p>
      <w:pPr>
        <w:spacing w:after="0" w:line="17" w:lineRule="exact"/>
        <w:rPr>
          <w:rFonts w:ascii="Arial" w:cs="Arial" w:eastAsia="Arial" w:hAnsi="Arial"/>
          <w:sz w:val="7"/>
          <w:szCs w:val="7"/>
          <w:color w:val="auto"/>
        </w:rPr>
      </w:pPr>
    </w:p>
    <w:p>
      <w:pPr>
        <w:ind w:left="263" w:hanging="263"/>
        <w:spacing w:after="0"/>
        <w:tabs>
          <w:tab w:leader="none" w:pos="263" w:val="left"/>
        </w:tabs>
        <w:numPr>
          <w:ilvl w:val="0"/>
          <w:numId w:val="12"/>
        </w:numPr>
        <w:rPr>
          <w:rFonts w:ascii="Arial" w:cs="Arial" w:eastAsia="Arial" w:hAnsi="Arial"/>
          <w:sz w:val="7"/>
          <w:szCs w:val="7"/>
          <w:color w:val="auto"/>
        </w:rPr>
      </w:pPr>
      <w:r>
        <w:rPr>
          <w:rFonts w:ascii="Arial" w:cs="Arial" w:eastAsia="Arial" w:hAnsi="Arial"/>
          <w:sz w:val="7"/>
          <w:szCs w:val="7"/>
          <w:color w:val="auto"/>
        </w:rPr>
        <w:t>Includes development fees included in gains, lease termination fees, gain on sale of equity investment included in other income, insurance proceeds related to property damage and unconsolidated entities non-core adjustments within equity in earnings.</w:t>
      </w:r>
    </w:p>
    <w:p>
      <w:pPr>
        <w:spacing w:after="0" w:line="36" w:lineRule="exact"/>
        <w:rPr>
          <w:rFonts w:ascii="Arial" w:cs="Arial" w:eastAsia="Arial" w:hAnsi="Arial"/>
          <w:sz w:val="7"/>
          <w:szCs w:val="7"/>
          <w:color w:val="auto"/>
        </w:rPr>
      </w:pPr>
    </w:p>
    <w:p>
      <w:pPr>
        <w:ind w:left="263" w:hanging="263"/>
        <w:spacing w:after="0"/>
        <w:tabs>
          <w:tab w:leader="none" w:pos="263" w:val="left"/>
        </w:tabs>
        <w:numPr>
          <w:ilvl w:val="0"/>
          <w:numId w:val="12"/>
        </w:numPr>
        <w:rPr>
          <w:rFonts w:ascii="Arial" w:cs="Arial" w:eastAsia="Arial" w:hAnsi="Arial"/>
          <w:sz w:val="7"/>
          <w:szCs w:val="7"/>
          <w:color w:val="auto"/>
        </w:rPr>
      </w:pPr>
      <w:r>
        <w:rPr>
          <w:rFonts w:ascii="Arial" w:cs="Arial" w:eastAsia="Arial" w:hAnsi="Arial"/>
          <w:sz w:val="7"/>
          <w:szCs w:val="7"/>
          <w:color w:val="auto"/>
        </w:rPr>
        <w:t>Relates to severance and other charges related to the departure of company executives and integration-related severance.</w:t>
      </w:r>
    </w:p>
    <w:p>
      <w:pPr>
        <w:spacing w:after="0" w:line="36" w:lineRule="exact"/>
        <w:rPr>
          <w:rFonts w:ascii="Arial" w:cs="Arial" w:eastAsia="Arial" w:hAnsi="Arial"/>
          <w:sz w:val="7"/>
          <w:szCs w:val="7"/>
          <w:color w:val="auto"/>
        </w:rPr>
      </w:pPr>
    </w:p>
    <w:p>
      <w:pPr>
        <w:ind w:left="263" w:right="80" w:hanging="263"/>
        <w:spacing w:after="0" w:line="248" w:lineRule="auto"/>
        <w:tabs>
          <w:tab w:leader="none" w:pos="263" w:val="left"/>
        </w:tabs>
        <w:numPr>
          <w:ilvl w:val="0"/>
          <w:numId w:val="12"/>
        </w:numPr>
        <w:rPr>
          <w:rFonts w:ascii="Arial" w:cs="Arial" w:eastAsia="Arial" w:hAnsi="Arial"/>
          <w:sz w:val="8"/>
          <w:szCs w:val="8"/>
          <w:color w:val="auto"/>
        </w:rPr>
      </w:pPr>
      <w:r>
        <w:rPr>
          <w:rFonts w:ascii="Arial" w:cs="Arial" w:eastAsia="Arial" w:hAnsi="Arial"/>
          <w:sz w:val="7"/>
          <w:szCs w:val="7"/>
          <w:color w:val="auto"/>
        </w:rPr>
        <w:t>Includes non-real estate amortization expense, write-offs associated with non-recurring legal and insurance expenses, impact of foreign tax rate changes, non-core adjustments attributable to noncontrolling interests, impact on tax expense due to insurance proceeds related to property damage and adjustments to reflect our proportionate share of transaction costs associated with noncontrolling interests</w:t>
      </w:r>
      <w:r>
        <w:rPr>
          <w:rFonts w:ascii="Arial" w:cs="Arial" w:eastAsia="Arial" w:hAnsi="Arial"/>
          <w:sz w:val="8"/>
          <w:szCs w:val="8"/>
          <w:color w:val="auto"/>
        </w:rPr>
        <w:t>.</w:t>
      </w:r>
    </w:p>
    <w:p>
      <w:pPr>
        <w:spacing w:after="0" w:line="142" w:lineRule="exact"/>
        <w:rPr>
          <w:sz w:val="20"/>
          <w:szCs w:val="20"/>
          <w:color w:val="auto"/>
        </w:rPr>
      </w:pPr>
    </w:p>
    <w:p>
      <w:pPr>
        <w:jc w:val="center"/>
        <w:ind w:right="17"/>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type w:val="continuous"/>
        </w:sectPr>
      </w:pPr>
    </w:p>
    <w:bookmarkStart w:id="16" w:name="page17"/>
    <w:bookmarkEnd w:id="16"/>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4280" w:type="dxa"/>
            <w:vAlign w:val="bottom"/>
          </w:tcPr>
          <w:p>
            <w:pPr>
              <w:spacing w:after="0"/>
              <w:rPr>
                <w:sz w:val="20"/>
                <w:szCs w:val="20"/>
                <w:color w:val="auto"/>
              </w:rPr>
            </w:pPr>
            <w:r>
              <w:rPr>
                <w:rFonts w:ascii="Arial" w:cs="Arial" w:eastAsia="Arial" w:hAnsi="Arial"/>
                <w:sz w:val="10"/>
                <w:szCs w:val="10"/>
                <w:b w:val="1"/>
                <w:bCs w:val="1"/>
                <w:color w:val="auto"/>
              </w:rPr>
              <w:t>Adjusted Funds From Operations (AFFO)</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37"/>
        </w:trPr>
        <w:tc>
          <w:tcPr>
            <w:tcW w:w="4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Unaudited and in Thousands, Except Per Share Data</w:t>
            </w: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Third Quarter 2026</w:t>
            </w:r>
          </w:p>
        </w:tc>
        <w:tc>
          <w:tcPr>
            <w:tcW w:w="0" w:type="dxa"/>
            <w:vAlign w:val="bottom"/>
          </w:tcPr>
          <w:p>
            <w:pPr>
              <w:spacing w:after="0"/>
              <w:rPr>
                <w:sz w:val="1"/>
                <w:szCs w:val="1"/>
                <w:color w:val="auto"/>
              </w:rPr>
            </w:pPr>
          </w:p>
        </w:tc>
      </w:tr>
      <w:tr>
        <w:trPr>
          <w:trHeight w:val="304"/>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Three Months Ended</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2"/>
            <w:vMerge w:val="restart"/>
          </w:tcPr>
          <w:p>
            <w:pPr>
              <w:jc w:val="right"/>
              <w:ind w:right="358"/>
              <w:spacing w:after="0"/>
              <w:rPr>
                <w:sz w:val="20"/>
                <w:szCs w:val="20"/>
                <w:color w:val="auto"/>
              </w:rPr>
            </w:pPr>
            <w:r>
              <w:rPr>
                <w:rFonts w:ascii="Arial" w:cs="Arial" w:eastAsia="Arial" w:hAnsi="Arial"/>
                <w:sz w:val="8"/>
                <w:szCs w:val="8"/>
                <w:b w:val="1"/>
                <w:bCs w:val="1"/>
                <w:color w:val="auto"/>
              </w:rPr>
              <w:t>Nine Months Ended</w:t>
            </w: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20" w:type="dxa"/>
            <w:vAlign w:val="bottom"/>
            <w:tcBorders>
              <w:bottom w:val="single" w:sz="8" w:color="818181"/>
            </w:tcBorders>
          </w:tcPr>
          <w:p>
            <w:pPr>
              <w:spacing w:after="0"/>
              <w:rPr>
                <w:sz w:val="11"/>
                <w:szCs w:val="11"/>
                <w:color w:val="auto"/>
              </w:rPr>
            </w:pPr>
          </w:p>
        </w:tc>
        <w:tc>
          <w:tcPr>
            <w:tcW w:w="900" w:type="dxa"/>
            <w:vAlign w:val="bottom"/>
            <w:tcBorders>
              <w:bottom w:val="single" w:sz="8" w:color="818181"/>
            </w:tcBorders>
          </w:tcPr>
          <w:p>
            <w:pPr>
              <w:spacing w:after="0"/>
              <w:rPr>
                <w:sz w:val="11"/>
                <w:szCs w:val="11"/>
                <w:color w:val="auto"/>
              </w:rPr>
            </w:pPr>
          </w:p>
        </w:tc>
        <w:tc>
          <w:tcPr>
            <w:tcW w:w="780" w:type="dxa"/>
            <w:vAlign w:val="bottom"/>
            <w:tcBorders>
              <w:bottom w:val="single" w:sz="8" w:color="818181"/>
            </w:tcBorders>
          </w:tcPr>
          <w:p>
            <w:pPr>
              <w:spacing w:after="0"/>
              <w:rPr>
                <w:sz w:val="11"/>
                <w:szCs w:val="11"/>
                <w:color w:val="auto"/>
              </w:rPr>
            </w:pPr>
          </w:p>
        </w:tc>
        <w:tc>
          <w:tcPr>
            <w:tcW w:w="1040" w:type="dxa"/>
            <w:vAlign w:val="bottom"/>
            <w:tcBorders>
              <w:bottom w:val="single" w:sz="8" w:color="818181"/>
            </w:tcBorders>
            <w:vMerge w:val="continue"/>
          </w:tcPr>
          <w:p>
            <w:pPr>
              <w:spacing w:after="0"/>
              <w:rPr>
                <w:sz w:val="11"/>
                <w:szCs w:val="11"/>
                <w:color w:val="auto"/>
              </w:rPr>
            </w:pPr>
          </w:p>
        </w:tc>
        <w:tc>
          <w:tcPr>
            <w:tcW w:w="860" w:type="dxa"/>
            <w:vAlign w:val="bottom"/>
            <w:tcBorders>
              <w:bottom w:val="single" w:sz="8" w:color="818181"/>
            </w:tcBorders>
          </w:tcPr>
          <w:p>
            <w:pPr>
              <w:spacing w:after="0"/>
              <w:rPr>
                <w:sz w:val="11"/>
                <w:szCs w:val="11"/>
                <w:color w:val="auto"/>
              </w:rPr>
            </w:pPr>
          </w:p>
        </w:tc>
        <w:tc>
          <w:tcPr>
            <w:tcW w:w="720" w:type="dxa"/>
            <w:vAlign w:val="bottom"/>
            <w:tcBorders>
              <w:bottom w:val="single" w:sz="8" w:color="818181"/>
            </w:tcBorders>
          </w:tcPr>
          <w:p>
            <w:pPr>
              <w:spacing w:after="0"/>
              <w:rPr>
                <w:sz w:val="11"/>
                <w:szCs w:val="11"/>
                <w:color w:val="auto"/>
              </w:rPr>
            </w:pPr>
          </w:p>
        </w:tc>
        <w:tc>
          <w:tcPr>
            <w:tcW w:w="140" w:type="dxa"/>
            <w:vAlign w:val="bottom"/>
            <w:tcBorders>
              <w:right w:val="single" w:sz="8" w:color="818181"/>
            </w:tcBorders>
          </w:tcPr>
          <w:p>
            <w:pPr>
              <w:spacing w:after="0"/>
              <w:rPr>
                <w:sz w:val="11"/>
                <w:szCs w:val="11"/>
                <w:color w:val="auto"/>
              </w:rPr>
            </w:pPr>
          </w:p>
        </w:tc>
        <w:tc>
          <w:tcPr>
            <w:tcW w:w="20" w:type="dxa"/>
            <w:vAlign w:val="bottom"/>
            <w:tcBorders>
              <w:bottom w:val="single" w:sz="8" w:color="818181"/>
            </w:tcBorders>
          </w:tcPr>
          <w:p>
            <w:pPr>
              <w:spacing w:after="0"/>
              <w:rPr>
                <w:sz w:val="11"/>
                <w:szCs w:val="11"/>
                <w:color w:val="auto"/>
              </w:rPr>
            </w:pPr>
          </w:p>
        </w:tc>
        <w:tc>
          <w:tcPr>
            <w:tcW w:w="1540" w:type="dxa"/>
            <w:vAlign w:val="bottom"/>
            <w:tcBorders>
              <w:bottom w:val="single" w:sz="8" w:color="818181"/>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280" w:type="dxa"/>
            <w:vAlign w:val="bottom"/>
          </w:tcPr>
          <w:p>
            <w:pPr>
              <w:ind w:left="20"/>
              <w:spacing w:after="0"/>
              <w:rPr>
                <w:sz w:val="20"/>
                <w:szCs w:val="20"/>
                <w:color w:val="auto"/>
              </w:rPr>
            </w:pPr>
            <w:r>
              <w:rPr>
                <w:rFonts w:ascii="Arial" w:cs="Arial" w:eastAsia="Arial" w:hAnsi="Arial"/>
                <w:sz w:val="8"/>
                <w:szCs w:val="8"/>
                <w:b w:val="1"/>
                <w:bCs w:val="1"/>
                <w:color w:val="auto"/>
              </w:rPr>
              <w:t>Reconciliation of Core FFO to AFFO</w:t>
            </w:r>
          </w:p>
        </w:tc>
        <w:tc>
          <w:tcPr>
            <w:tcW w:w="20" w:type="dxa"/>
            <w:vAlign w:val="bottom"/>
          </w:tcPr>
          <w:p>
            <w:pPr>
              <w:spacing w:after="0"/>
              <w:rPr>
                <w:sz w:val="11"/>
                <w:szCs w:val="11"/>
                <w:color w:val="auto"/>
              </w:rPr>
            </w:pPr>
          </w:p>
        </w:tc>
        <w:tc>
          <w:tcPr>
            <w:tcW w:w="900" w:type="dxa"/>
            <w:vAlign w:val="bottom"/>
          </w:tcPr>
          <w:p>
            <w:pPr>
              <w:jc w:val="right"/>
              <w:ind w:right="298"/>
              <w:spacing w:after="0"/>
              <w:rPr>
                <w:sz w:val="20"/>
                <w:szCs w:val="20"/>
                <w:color w:val="auto"/>
              </w:rPr>
            </w:pPr>
            <w:r>
              <w:rPr>
                <w:rFonts w:ascii="Arial" w:cs="Arial" w:eastAsia="Arial" w:hAnsi="Arial"/>
                <w:sz w:val="8"/>
                <w:szCs w:val="8"/>
                <w:b w:val="1"/>
                <w:bCs w:val="1"/>
                <w:color w:val="auto"/>
              </w:rPr>
              <w:t>30-Sep-26</w:t>
            </w:r>
          </w:p>
        </w:tc>
        <w:tc>
          <w:tcPr>
            <w:tcW w:w="780" w:type="dxa"/>
            <w:vAlign w:val="bottom"/>
          </w:tcPr>
          <w:p>
            <w:pPr>
              <w:jc w:val="right"/>
              <w:ind w:right="198"/>
              <w:spacing w:after="0"/>
              <w:rPr>
                <w:sz w:val="20"/>
                <w:szCs w:val="20"/>
                <w:color w:val="auto"/>
              </w:rPr>
            </w:pPr>
            <w:r>
              <w:rPr>
                <w:rFonts w:ascii="Arial" w:cs="Arial" w:eastAsia="Arial" w:hAnsi="Arial"/>
                <w:sz w:val="8"/>
                <w:szCs w:val="8"/>
                <w:b w:val="1"/>
                <w:bCs w:val="1"/>
                <w:color w:val="auto"/>
              </w:rPr>
              <w:t>30-Jun-26</w:t>
            </w:r>
          </w:p>
        </w:tc>
        <w:tc>
          <w:tcPr>
            <w:tcW w:w="1040" w:type="dxa"/>
            <w:vAlign w:val="bottom"/>
          </w:tcPr>
          <w:p>
            <w:pPr>
              <w:jc w:val="right"/>
              <w:ind w:right="338"/>
              <w:spacing w:after="0"/>
              <w:rPr>
                <w:sz w:val="20"/>
                <w:szCs w:val="20"/>
                <w:color w:val="auto"/>
              </w:rPr>
            </w:pPr>
            <w:r>
              <w:rPr>
                <w:rFonts w:ascii="Arial" w:cs="Arial" w:eastAsia="Arial" w:hAnsi="Arial"/>
                <w:sz w:val="8"/>
                <w:szCs w:val="8"/>
                <w:b w:val="1"/>
                <w:bCs w:val="1"/>
                <w:color w:val="auto"/>
              </w:rPr>
              <w:t>31-Mar-26</w:t>
            </w:r>
          </w:p>
        </w:tc>
        <w:tc>
          <w:tcPr>
            <w:tcW w:w="860" w:type="dxa"/>
            <w:vAlign w:val="bottom"/>
          </w:tcPr>
          <w:p>
            <w:pPr>
              <w:jc w:val="right"/>
              <w:ind w:right="298"/>
              <w:spacing w:after="0"/>
              <w:rPr>
                <w:sz w:val="20"/>
                <w:szCs w:val="20"/>
                <w:color w:val="auto"/>
              </w:rPr>
            </w:pPr>
            <w:r>
              <w:rPr>
                <w:rFonts w:ascii="Arial" w:cs="Arial" w:eastAsia="Arial" w:hAnsi="Arial"/>
                <w:sz w:val="8"/>
                <w:szCs w:val="8"/>
                <w:b w:val="1"/>
                <w:bCs w:val="1"/>
                <w:color w:val="auto"/>
              </w:rPr>
              <w:t>31-Dec-25</w:t>
            </w:r>
          </w:p>
        </w:tc>
        <w:tc>
          <w:tcPr>
            <w:tcW w:w="860" w:type="dxa"/>
            <w:vAlign w:val="bottom"/>
            <w:tcBorders>
              <w:right w:val="single" w:sz="8" w:color="818181"/>
            </w:tcBorders>
            <w:gridSpan w:val="2"/>
          </w:tcPr>
          <w:p>
            <w:pPr>
              <w:jc w:val="right"/>
              <w:ind w:right="300"/>
              <w:spacing w:after="0"/>
              <w:rPr>
                <w:sz w:val="20"/>
                <w:szCs w:val="20"/>
                <w:color w:val="auto"/>
              </w:rPr>
            </w:pPr>
            <w:r>
              <w:rPr>
                <w:rFonts w:ascii="Arial" w:cs="Arial" w:eastAsia="Arial" w:hAnsi="Arial"/>
                <w:sz w:val="8"/>
                <w:szCs w:val="8"/>
                <w:b w:val="1"/>
                <w:bCs w:val="1"/>
                <w:color w:val="auto"/>
              </w:rPr>
              <w:t>30-Sep-25</w:t>
            </w:r>
          </w:p>
        </w:tc>
        <w:tc>
          <w:tcPr>
            <w:tcW w:w="20" w:type="dxa"/>
            <w:vAlign w:val="bottom"/>
          </w:tcPr>
          <w:p>
            <w:pPr>
              <w:spacing w:after="0"/>
              <w:rPr>
                <w:sz w:val="11"/>
                <w:szCs w:val="11"/>
                <w:color w:val="auto"/>
              </w:rPr>
            </w:pPr>
          </w:p>
        </w:tc>
        <w:tc>
          <w:tcPr>
            <w:tcW w:w="840" w:type="dxa"/>
            <w:vAlign w:val="bottom"/>
          </w:tcPr>
          <w:p>
            <w:pPr>
              <w:jc w:val="right"/>
              <w:ind w:right="257"/>
              <w:spacing w:after="0"/>
              <w:rPr>
                <w:sz w:val="20"/>
                <w:szCs w:val="20"/>
                <w:color w:val="auto"/>
              </w:rPr>
            </w:pPr>
            <w:r>
              <w:rPr>
                <w:rFonts w:ascii="Arial" w:cs="Arial" w:eastAsia="Arial" w:hAnsi="Arial"/>
                <w:sz w:val="8"/>
                <w:szCs w:val="8"/>
                <w:b w:val="1"/>
                <w:bCs w:val="1"/>
                <w:color w:val="auto"/>
              </w:rPr>
              <w:t>30-Sep-26</w:t>
            </w:r>
          </w:p>
        </w:tc>
        <w:tc>
          <w:tcPr>
            <w:tcW w:w="700" w:type="dxa"/>
            <w:vAlign w:val="bottom"/>
          </w:tcPr>
          <w:p>
            <w:pPr>
              <w:jc w:val="right"/>
              <w:ind w:right="118"/>
              <w:spacing w:after="0"/>
              <w:rPr>
                <w:sz w:val="20"/>
                <w:szCs w:val="20"/>
                <w:color w:val="auto"/>
              </w:rPr>
            </w:pPr>
            <w:r>
              <w:rPr>
                <w:rFonts w:ascii="Arial" w:cs="Arial" w:eastAsia="Arial" w:hAnsi="Arial"/>
                <w:sz w:val="8"/>
                <w:szCs w:val="8"/>
                <w:b w:val="1"/>
                <w:bCs w:val="1"/>
                <w:color w:val="auto"/>
              </w:rPr>
              <w:t>30-Sep-25</w:t>
            </w:r>
          </w:p>
        </w:tc>
        <w:tc>
          <w:tcPr>
            <w:tcW w:w="0" w:type="dxa"/>
            <w:vAlign w:val="bottom"/>
          </w:tcPr>
          <w:p>
            <w:pPr>
              <w:spacing w:after="0"/>
              <w:rPr>
                <w:sz w:val="1"/>
                <w:szCs w:val="1"/>
                <w:color w:val="auto"/>
              </w:rPr>
            </w:pPr>
          </w:p>
        </w:tc>
      </w:tr>
      <w:tr>
        <w:trPr>
          <w:trHeight w:val="174"/>
        </w:trPr>
        <w:tc>
          <w:tcPr>
            <w:tcW w:w="4280" w:type="dxa"/>
            <w:vAlign w:val="bottom"/>
            <w:tcBorders>
              <w:top w:val="single" w:sz="8" w:color="818181"/>
            </w:tcBorders>
          </w:tcPr>
          <w:p>
            <w:pPr>
              <w:spacing w:after="0"/>
              <w:rPr>
                <w:sz w:val="20"/>
                <w:szCs w:val="20"/>
                <w:color w:val="auto"/>
              </w:rPr>
            </w:pPr>
            <w:r>
              <w:rPr>
                <w:rFonts w:ascii="Arial" w:cs="Arial" w:eastAsia="Arial" w:hAnsi="Arial"/>
                <w:sz w:val="8"/>
                <w:szCs w:val="8"/>
                <w:b w:val="1"/>
                <w:bCs w:val="1"/>
                <w:color w:val="auto"/>
              </w:rPr>
              <w:t>Core Funds From Operations</w:t>
            </w:r>
          </w:p>
        </w:tc>
        <w:tc>
          <w:tcPr>
            <w:tcW w:w="920" w:type="dxa"/>
            <w:vAlign w:val="bottom"/>
            <w:tcBorders>
              <w:top w:val="single" w:sz="8" w:color="818181"/>
            </w:tcBorders>
            <w:gridSpan w:val="2"/>
          </w:tcPr>
          <w:p>
            <w:pPr>
              <w:jc w:val="right"/>
              <w:ind w:right="158"/>
              <w:spacing w:after="0"/>
              <w:rPr>
                <w:sz w:val="20"/>
                <w:szCs w:val="20"/>
                <w:color w:val="auto"/>
              </w:rPr>
            </w:pPr>
            <w:r>
              <w:rPr>
                <w:rFonts w:ascii="Arial" w:cs="Arial" w:eastAsia="Arial" w:hAnsi="Arial"/>
                <w:sz w:val="8"/>
                <w:szCs w:val="8"/>
                <w:b w:val="1"/>
                <w:bCs w:val="1"/>
                <w:color w:val="auto"/>
              </w:rPr>
              <w:t>$795,263</w:t>
            </w:r>
          </w:p>
        </w:tc>
        <w:tc>
          <w:tcPr>
            <w:tcW w:w="780" w:type="dxa"/>
            <w:vAlign w:val="bottom"/>
            <w:tcBorders>
              <w:top w:val="single" w:sz="8" w:color="818181"/>
            </w:tcBorders>
          </w:tcPr>
          <w:p>
            <w:pPr>
              <w:jc w:val="right"/>
              <w:ind w:right="38"/>
              <w:spacing w:after="0"/>
              <w:rPr>
                <w:sz w:val="20"/>
                <w:szCs w:val="20"/>
                <w:color w:val="auto"/>
              </w:rPr>
            </w:pPr>
            <w:r>
              <w:rPr>
                <w:rFonts w:ascii="Arial" w:cs="Arial" w:eastAsia="Arial" w:hAnsi="Arial"/>
                <w:sz w:val="8"/>
                <w:szCs w:val="8"/>
                <w:b w:val="1"/>
                <w:bCs w:val="1"/>
                <w:color w:val="auto"/>
              </w:rPr>
              <w:t>$955,756</w:t>
            </w:r>
          </w:p>
        </w:tc>
        <w:tc>
          <w:tcPr>
            <w:tcW w:w="1040" w:type="dxa"/>
            <w:vAlign w:val="bottom"/>
            <w:tcBorders>
              <w:top w:val="single" w:sz="8" w:color="818181"/>
            </w:tcBorders>
          </w:tcPr>
          <w:p>
            <w:pPr>
              <w:jc w:val="right"/>
              <w:ind w:right="198"/>
              <w:spacing w:after="0"/>
              <w:rPr>
                <w:sz w:val="20"/>
                <w:szCs w:val="20"/>
                <w:color w:val="auto"/>
              </w:rPr>
            </w:pPr>
            <w:r>
              <w:rPr>
                <w:rFonts w:ascii="Arial" w:cs="Arial" w:eastAsia="Arial" w:hAnsi="Arial"/>
                <w:sz w:val="8"/>
                <w:szCs w:val="8"/>
                <w:b w:val="1"/>
                <w:bCs w:val="1"/>
                <w:color w:val="auto"/>
              </w:rPr>
              <w:t>$716,071</w:t>
            </w:r>
          </w:p>
        </w:tc>
        <w:tc>
          <w:tcPr>
            <w:tcW w:w="860" w:type="dxa"/>
            <w:vAlign w:val="bottom"/>
            <w:tcBorders>
              <w:top w:val="single" w:sz="8" w:color="818181"/>
            </w:tcBorders>
          </w:tcPr>
          <w:p>
            <w:pPr>
              <w:jc w:val="right"/>
              <w:ind w:right="158"/>
              <w:spacing w:after="0"/>
              <w:rPr>
                <w:sz w:val="20"/>
                <w:szCs w:val="20"/>
                <w:color w:val="auto"/>
              </w:rPr>
            </w:pPr>
            <w:r>
              <w:rPr>
                <w:rFonts w:ascii="Arial" w:cs="Arial" w:eastAsia="Arial" w:hAnsi="Arial"/>
                <w:sz w:val="8"/>
                <w:szCs w:val="8"/>
                <w:b w:val="1"/>
                <w:bCs w:val="1"/>
                <w:color w:val="auto"/>
              </w:rPr>
              <w:t>$650,210</w:t>
            </w:r>
          </w:p>
        </w:tc>
        <w:tc>
          <w:tcPr>
            <w:tcW w:w="720" w:type="dxa"/>
            <w:vAlign w:val="bottom"/>
            <w:tcBorders>
              <w:top w:val="single" w:sz="8" w:color="818181"/>
            </w:tcBorders>
          </w:tcPr>
          <w:p>
            <w:pPr>
              <w:jc w:val="right"/>
              <w:spacing w:after="0"/>
              <w:rPr>
                <w:sz w:val="20"/>
                <w:szCs w:val="20"/>
                <w:color w:val="auto"/>
              </w:rPr>
            </w:pPr>
            <w:r>
              <w:rPr>
                <w:rFonts w:ascii="Arial" w:cs="Arial" w:eastAsia="Arial" w:hAnsi="Arial"/>
                <w:sz w:val="8"/>
                <w:szCs w:val="8"/>
                <w:b w:val="1"/>
                <w:bCs w:val="1"/>
                <w:color w:val="auto"/>
              </w:rPr>
              <w:t>$656,001</w:t>
            </w:r>
          </w:p>
        </w:tc>
        <w:tc>
          <w:tcPr>
            <w:tcW w:w="140" w:type="dxa"/>
            <w:vAlign w:val="bottom"/>
            <w:tcBorders>
              <w:right w:val="single" w:sz="8" w:color="818181"/>
            </w:tcBorders>
          </w:tcPr>
          <w:p>
            <w:pPr>
              <w:spacing w:after="0"/>
              <w:rPr>
                <w:sz w:val="15"/>
                <w:szCs w:val="15"/>
                <w:color w:val="auto"/>
              </w:rPr>
            </w:pPr>
          </w:p>
        </w:tc>
        <w:tc>
          <w:tcPr>
            <w:tcW w:w="860" w:type="dxa"/>
            <w:vAlign w:val="bottom"/>
            <w:tcBorders>
              <w:top w:val="single" w:sz="8" w:color="818181"/>
            </w:tcBorders>
            <w:gridSpan w:val="2"/>
          </w:tcPr>
          <w:p>
            <w:pPr>
              <w:jc w:val="right"/>
              <w:ind w:right="137"/>
              <w:spacing w:after="0"/>
              <w:rPr>
                <w:sz w:val="20"/>
                <w:szCs w:val="20"/>
                <w:color w:val="auto"/>
              </w:rPr>
            </w:pPr>
            <w:r>
              <w:rPr>
                <w:rFonts w:ascii="Arial" w:cs="Arial" w:eastAsia="Arial" w:hAnsi="Arial"/>
                <w:sz w:val="8"/>
                <w:szCs w:val="8"/>
                <w:b w:val="1"/>
                <w:bCs w:val="1"/>
                <w:color w:val="auto"/>
              </w:rPr>
              <w:t>$2,467,090</w:t>
            </w:r>
          </w:p>
        </w:tc>
        <w:tc>
          <w:tcPr>
            <w:tcW w:w="700" w:type="dxa"/>
            <w:vAlign w:val="bottom"/>
            <w:tcBorders>
              <w:top w:val="single" w:sz="8" w:color="818181"/>
            </w:tcBorders>
          </w:tcPr>
          <w:p>
            <w:pPr>
              <w:jc w:val="right"/>
              <w:spacing w:after="0"/>
              <w:rPr>
                <w:sz w:val="20"/>
                <w:szCs w:val="20"/>
                <w:color w:val="auto"/>
              </w:rPr>
            </w:pPr>
            <w:r>
              <w:rPr>
                <w:rFonts w:ascii="Arial" w:cs="Arial" w:eastAsia="Arial" w:hAnsi="Arial"/>
                <w:sz w:val="8"/>
                <w:szCs w:val="8"/>
                <w:b w:val="1"/>
                <w:bCs w:val="1"/>
                <w:color w:val="auto"/>
              </w:rPr>
              <w:t>$1,907,639</w:t>
            </w:r>
          </w:p>
        </w:tc>
        <w:tc>
          <w:tcPr>
            <w:tcW w:w="0" w:type="dxa"/>
            <w:vAlign w:val="bottom"/>
          </w:tcPr>
          <w:p>
            <w:pPr>
              <w:spacing w:after="0"/>
              <w:rPr>
                <w:sz w:val="1"/>
                <w:szCs w:val="1"/>
                <w:color w:val="auto"/>
              </w:rPr>
            </w:pPr>
          </w:p>
        </w:tc>
      </w:tr>
      <w:tr>
        <w:trPr>
          <w:trHeight w:val="131"/>
        </w:trPr>
        <w:tc>
          <w:tcPr>
            <w:tcW w:w="4280" w:type="dxa"/>
            <w:vAlign w:val="bottom"/>
          </w:tcPr>
          <w:p>
            <w:pPr>
              <w:spacing w:after="0"/>
              <w:rPr>
                <w:sz w:val="20"/>
                <w:szCs w:val="20"/>
                <w:color w:val="auto"/>
              </w:rPr>
            </w:pPr>
            <w:r>
              <w:rPr>
                <w:rFonts w:ascii="Arial" w:cs="Arial" w:eastAsia="Arial" w:hAnsi="Arial"/>
                <w:sz w:val="8"/>
                <w:szCs w:val="8"/>
                <w:color w:val="auto"/>
              </w:rPr>
              <w:t>Adjustments:</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right w:val="single" w:sz="8" w:color="818181"/>
            </w:tcBorders>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Non-real estate depreciation</w:t>
            </w:r>
          </w:p>
        </w:tc>
        <w:tc>
          <w:tcPr>
            <w:tcW w:w="920" w:type="dxa"/>
            <w:vAlign w:val="bottom"/>
            <w:gridSpan w:val="2"/>
          </w:tcPr>
          <w:p>
            <w:pPr>
              <w:jc w:val="right"/>
              <w:ind w:right="158"/>
              <w:spacing w:after="0"/>
              <w:rPr>
                <w:sz w:val="20"/>
                <w:szCs w:val="20"/>
                <w:color w:val="auto"/>
              </w:rPr>
            </w:pPr>
            <w:r>
              <w:rPr>
                <w:rFonts w:ascii="Arial" w:cs="Arial" w:eastAsia="Arial" w:hAnsi="Arial"/>
                <w:sz w:val="8"/>
                <w:szCs w:val="8"/>
                <w:color w:val="auto"/>
              </w:rPr>
              <w:t>7,422</w:t>
            </w:r>
          </w:p>
        </w:tc>
        <w:tc>
          <w:tcPr>
            <w:tcW w:w="780" w:type="dxa"/>
            <w:vAlign w:val="bottom"/>
          </w:tcPr>
          <w:p>
            <w:pPr>
              <w:jc w:val="right"/>
              <w:ind w:right="38"/>
              <w:spacing w:after="0"/>
              <w:rPr>
                <w:sz w:val="20"/>
                <w:szCs w:val="20"/>
                <w:color w:val="auto"/>
              </w:rPr>
            </w:pPr>
            <w:r>
              <w:rPr>
                <w:rFonts w:ascii="Arial" w:cs="Arial" w:eastAsia="Arial" w:hAnsi="Arial"/>
                <w:sz w:val="8"/>
                <w:szCs w:val="8"/>
                <w:color w:val="auto"/>
              </w:rPr>
              <w:t>8,000</w:t>
            </w:r>
          </w:p>
        </w:tc>
        <w:tc>
          <w:tcPr>
            <w:tcW w:w="1040" w:type="dxa"/>
            <w:vAlign w:val="bottom"/>
          </w:tcPr>
          <w:p>
            <w:pPr>
              <w:jc w:val="right"/>
              <w:ind w:right="198"/>
              <w:spacing w:after="0"/>
              <w:rPr>
                <w:sz w:val="20"/>
                <w:szCs w:val="20"/>
                <w:color w:val="auto"/>
              </w:rPr>
            </w:pPr>
            <w:r>
              <w:rPr>
                <w:rFonts w:ascii="Arial" w:cs="Arial" w:eastAsia="Arial" w:hAnsi="Arial"/>
                <w:sz w:val="8"/>
                <w:szCs w:val="8"/>
                <w:color w:val="auto"/>
              </w:rPr>
              <w:t>8,546</w:t>
            </w:r>
          </w:p>
        </w:tc>
        <w:tc>
          <w:tcPr>
            <w:tcW w:w="860" w:type="dxa"/>
            <w:vAlign w:val="bottom"/>
          </w:tcPr>
          <w:p>
            <w:pPr>
              <w:jc w:val="right"/>
              <w:ind w:right="158"/>
              <w:spacing w:after="0"/>
              <w:rPr>
                <w:sz w:val="20"/>
                <w:szCs w:val="20"/>
                <w:color w:val="auto"/>
              </w:rPr>
            </w:pPr>
            <w:r>
              <w:rPr>
                <w:rFonts w:ascii="Arial" w:cs="Arial" w:eastAsia="Arial" w:hAnsi="Arial"/>
                <w:sz w:val="8"/>
                <w:szCs w:val="8"/>
                <w:color w:val="auto"/>
              </w:rPr>
              <w:t>9,198</w:t>
            </w:r>
          </w:p>
        </w:tc>
        <w:tc>
          <w:tcPr>
            <w:tcW w:w="720" w:type="dxa"/>
            <w:vAlign w:val="bottom"/>
          </w:tcPr>
          <w:p>
            <w:pPr>
              <w:jc w:val="right"/>
              <w:spacing w:after="0"/>
              <w:rPr>
                <w:sz w:val="20"/>
                <w:szCs w:val="20"/>
                <w:color w:val="auto"/>
              </w:rPr>
            </w:pPr>
            <w:r>
              <w:rPr>
                <w:rFonts w:ascii="Arial" w:cs="Arial" w:eastAsia="Arial" w:hAnsi="Arial"/>
                <w:sz w:val="8"/>
                <w:szCs w:val="8"/>
                <w:color w:val="auto"/>
              </w:rPr>
              <w:t>9,820</w:t>
            </w:r>
          </w:p>
        </w:tc>
        <w:tc>
          <w:tcPr>
            <w:tcW w:w="140" w:type="dxa"/>
            <w:vAlign w:val="bottom"/>
            <w:tcBorders>
              <w:right w:val="single" w:sz="8" w:color="818181"/>
            </w:tcBorders>
          </w:tcPr>
          <w:p>
            <w:pPr>
              <w:spacing w:after="0"/>
              <w:rPr>
                <w:sz w:val="11"/>
                <w:szCs w:val="11"/>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8"/>
                <w:szCs w:val="8"/>
                <w:color w:val="auto"/>
              </w:rPr>
              <w:t>23,968</w:t>
            </w:r>
          </w:p>
        </w:tc>
        <w:tc>
          <w:tcPr>
            <w:tcW w:w="700" w:type="dxa"/>
            <w:vAlign w:val="bottom"/>
          </w:tcPr>
          <w:p>
            <w:pPr>
              <w:jc w:val="right"/>
              <w:spacing w:after="0"/>
              <w:rPr>
                <w:sz w:val="20"/>
                <w:szCs w:val="20"/>
                <w:color w:val="auto"/>
              </w:rPr>
            </w:pPr>
            <w:r>
              <w:rPr>
                <w:rFonts w:ascii="Arial" w:cs="Arial" w:eastAsia="Arial" w:hAnsi="Arial"/>
                <w:sz w:val="8"/>
                <w:szCs w:val="8"/>
                <w:color w:val="auto"/>
              </w:rPr>
              <w:t>30,293</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Amortization of deferred financing costs</w:t>
            </w:r>
          </w:p>
        </w:tc>
        <w:tc>
          <w:tcPr>
            <w:tcW w:w="920" w:type="dxa"/>
            <w:vAlign w:val="bottom"/>
            <w:gridSpan w:val="2"/>
          </w:tcPr>
          <w:p>
            <w:pPr>
              <w:jc w:val="right"/>
              <w:ind w:right="158"/>
              <w:spacing w:after="0"/>
              <w:rPr>
                <w:sz w:val="20"/>
                <w:szCs w:val="20"/>
                <w:color w:val="auto"/>
              </w:rPr>
            </w:pPr>
            <w:r>
              <w:rPr>
                <w:rFonts w:ascii="Arial" w:cs="Arial" w:eastAsia="Arial" w:hAnsi="Arial"/>
                <w:sz w:val="8"/>
                <w:szCs w:val="8"/>
                <w:color w:val="auto"/>
              </w:rPr>
              <w:t>6,368</w:t>
            </w:r>
          </w:p>
        </w:tc>
        <w:tc>
          <w:tcPr>
            <w:tcW w:w="780" w:type="dxa"/>
            <w:vAlign w:val="bottom"/>
          </w:tcPr>
          <w:p>
            <w:pPr>
              <w:jc w:val="right"/>
              <w:ind w:right="38"/>
              <w:spacing w:after="0"/>
              <w:rPr>
                <w:sz w:val="20"/>
                <w:szCs w:val="20"/>
                <w:color w:val="auto"/>
              </w:rPr>
            </w:pPr>
            <w:r>
              <w:rPr>
                <w:rFonts w:ascii="Arial" w:cs="Arial" w:eastAsia="Arial" w:hAnsi="Arial"/>
                <w:sz w:val="8"/>
                <w:szCs w:val="8"/>
                <w:color w:val="auto"/>
              </w:rPr>
              <w:t>6,343</w:t>
            </w:r>
          </w:p>
        </w:tc>
        <w:tc>
          <w:tcPr>
            <w:tcW w:w="1040" w:type="dxa"/>
            <w:vAlign w:val="bottom"/>
          </w:tcPr>
          <w:p>
            <w:pPr>
              <w:jc w:val="right"/>
              <w:ind w:right="198"/>
              <w:spacing w:after="0"/>
              <w:rPr>
                <w:sz w:val="20"/>
                <w:szCs w:val="20"/>
                <w:color w:val="auto"/>
              </w:rPr>
            </w:pPr>
            <w:r>
              <w:rPr>
                <w:rFonts w:ascii="Arial" w:cs="Arial" w:eastAsia="Arial" w:hAnsi="Arial"/>
                <w:sz w:val="8"/>
                <w:szCs w:val="8"/>
                <w:color w:val="auto"/>
              </w:rPr>
              <w:t>6,443</w:t>
            </w:r>
          </w:p>
        </w:tc>
        <w:tc>
          <w:tcPr>
            <w:tcW w:w="860" w:type="dxa"/>
            <w:vAlign w:val="bottom"/>
          </w:tcPr>
          <w:p>
            <w:pPr>
              <w:jc w:val="right"/>
              <w:ind w:right="158"/>
              <w:spacing w:after="0"/>
              <w:rPr>
                <w:sz w:val="20"/>
                <w:szCs w:val="20"/>
                <w:color w:val="auto"/>
              </w:rPr>
            </w:pPr>
            <w:r>
              <w:rPr>
                <w:rFonts w:ascii="Arial" w:cs="Arial" w:eastAsia="Arial" w:hAnsi="Arial"/>
                <w:sz w:val="8"/>
                <w:szCs w:val="8"/>
                <w:color w:val="auto"/>
              </w:rPr>
              <w:t>6,781</w:t>
            </w:r>
          </w:p>
        </w:tc>
        <w:tc>
          <w:tcPr>
            <w:tcW w:w="720" w:type="dxa"/>
            <w:vAlign w:val="bottom"/>
          </w:tcPr>
          <w:p>
            <w:pPr>
              <w:jc w:val="right"/>
              <w:spacing w:after="0"/>
              <w:rPr>
                <w:sz w:val="20"/>
                <w:szCs w:val="20"/>
                <w:color w:val="auto"/>
              </w:rPr>
            </w:pPr>
            <w:r>
              <w:rPr>
                <w:rFonts w:ascii="Arial" w:cs="Arial" w:eastAsia="Arial" w:hAnsi="Arial"/>
                <w:sz w:val="8"/>
                <w:szCs w:val="8"/>
                <w:color w:val="auto"/>
              </w:rPr>
              <w:t>6,565</w:t>
            </w:r>
          </w:p>
        </w:tc>
        <w:tc>
          <w:tcPr>
            <w:tcW w:w="140" w:type="dxa"/>
            <w:vAlign w:val="bottom"/>
            <w:tcBorders>
              <w:right w:val="single" w:sz="8" w:color="818181"/>
            </w:tcBorders>
          </w:tcPr>
          <w:p>
            <w:pPr>
              <w:spacing w:after="0"/>
              <w:rPr>
                <w:sz w:val="11"/>
                <w:szCs w:val="11"/>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8"/>
                <w:szCs w:val="8"/>
                <w:color w:val="auto"/>
              </w:rPr>
              <w:t>19,154</w:t>
            </w:r>
          </w:p>
        </w:tc>
        <w:tc>
          <w:tcPr>
            <w:tcW w:w="700" w:type="dxa"/>
            <w:vAlign w:val="bottom"/>
          </w:tcPr>
          <w:p>
            <w:pPr>
              <w:jc w:val="right"/>
              <w:spacing w:after="0"/>
              <w:rPr>
                <w:sz w:val="20"/>
                <w:szCs w:val="20"/>
                <w:color w:val="auto"/>
              </w:rPr>
            </w:pPr>
            <w:r>
              <w:rPr>
                <w:rFonts w:ascii="Arial" w:cs="Arial" w:eastAsia="Arial" w:hAnsi="Arial"/>
                <w:sz w:val="8"/>
                <w:szCs w:val="8"/>
                <w:color w:val="auto"/>
              </w:rPr>
              <w:t>19,564</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Amortization of debt discount/premium</w:t>
            </w:r>
          </w:p>
        </w:tc>
        <w:tc>
          <w:tcPr>
            <w:tcW w:w="920" w:type="dxa"/>
            <w:vAlign w:val="bottom"/>
            <w:gridSpan w:val="2"/>
          </w:tcPr>
          <w:p>
            <w:pPr>
              <w:jc w:val="right"/>
              <w:ind w:right="158"/>
              <w:spacing w:after="0"/>
              <w:rPr>
                <w:sz w:val="20"/>
                <w:szCs w:val="20"/>
                <w:color w:val="auto"/>
              </w:rPr>
            </w:pPr>
            <w:r>
              <w:rPr>
                <w:rFonts w:ascii="Arial" w:cs="Arial" w:eastAsia="Arial" w:hAnsi="Arial"/>
                <w:sz w:val="8"/>
                <w:szCs w:val="8"/>
                <w:color w:val="auto"/>
              </w:rPr>
              <w:t>1,612</w:t>
            </w:r>
          </w:p>
        </w:tc>
        <w:tc>
          <w:tcPr>
            <w:tcW w:w="780" w:type="dxa"/>
            <w:vAlign w:val="bottom"/>
          </w:tcPr>
          <w:p>
            <w:pPr>
              <w:jc w:val="right"/>
              <w:ind w:right="38"/>
              <w:spacing w:after="0"/>
              <w:rPr>
                <w:sz w:val="20"/>
                <w:szCs w:val="20"/>
                <w:color w:val="auto"/>
              </w:rPr>
            </w:pPr>
            <w:r>
              <w:rPr>
                <w:rFonts w:ascii="Arial" w:cs="Arial" w:eastAsia="Arial" w:hAnsi="Arial"/>
                <w:sz w:val="8"/>
                <w:szCs w:val="8"/>
                <w:color w:val="auto"/>
              </w:rPr>
              <w:t>1,595</w:t>
            </w:r>
          </w:p>
        </w:tc>
        <w:tc>
          <w:tcPr>
            <w:tcW w:w="1040" w:type="dxa"/>
            <w:vAlign w:val="bottom"/>
          </w:tcPr>
          <w:p>
            <w:pPr>
              <w:jc w:val="right"/>
              <w:ind w:right="198"/>
              <w:spacing w:after="0"/>
              <w:rPr>
                <w:sz w:val="20"/>
                <w:szCs w:val="20"/>
                <w:color w:val="auto"/>
              </w:rPr>
            </w:pPr>
            <w:r>
              <w:rPr>
                <w:rFonts w:ascii="Arial" w:cs="Arial" w:eastAsia="Arial" w:hAnsi="Arial"/>
                <w:sz w:val="8"/>
                <w:szCs w:val="8"/>
                <w:color w:val="auto"/>
              </w:rPr>
              <w:t>1,581</w:t>
            </w:r>
          </w:p>
        </w:tc>
        <w:tc>
          <w:tcPr>
            <w:tcW w:w="860" w:type="dxa"/>
            <w:vAlign w:val="bottom"/>
          </w:tcPr>
          <w:p>
            <w:pPr>
              <w:jc w:val="right"/>
              <w:ind w:right="158"/>
              <w:spacing w:after="0"/>
              <w:rPr>
                <w:sz w:val="20"/>
                <w:szCs w:val="20"/>
                <w:color w:val="auto"/>
              </w:rPr>
            </w:pPr>
            <w:r>
              <w:rPr>
                <w:rFonts w:ascii="Arial" w:cs="Arial" w:eastAsia="Arial" w:hAnsi="Arial"/>
                <w:sz w:val="8"/>
                <w:szCs w:val="8"/>
                <w:color w:val="auto"/>
              </w:rPr>
              <w:t>1,341</w:t>
            </w:r>
          </w:p>
        </w:tc>
        <w:tc>
          <w:tcPr>
            <w:tcW w:w="720" w:type="dxa"/>
            <w:vAlign w:val="bottom"/>
          </w:tcPr>
          <w:p>
            <w:pPr>
              <w:jc w:val="right"/>
              <w:spacing w:after="0"/>
              <w:rPr>
                <w:sz w:val="20"/>
                <w:szCs w:val="20"/>
                <w:color w:val="auto"/>
              </w:rPr>
            </w:pPr>
            <w:r>
              <w:rPr>
                <w:rFonts w:ascii="Arial" w:cs="Arial" w:eastAsia="Arial" w:hAnsi="Arial"/>
                <w:sz w:val="8"/>
                <w:szCs w:val="8"/>
                <w:color w:val="auto"/>
              </w:rPr>
              <w:t>1,293</w:t>
            </w:r>
          </w:p>
        </w:tc>
        <w:tc>
          <w:tcPr>
            <w:tcW w:w="140" w:type="dxa"/>
            <w:vAlign w:val="bottom"/>
            <w:tcBorders>
              <w:right w:val="single" w:sz="8" w:color="818181"/>
            </w:tcBorders>
          </w:tcPr>
          <w:p>
            <w:pPr>
              <w:spacing w:after="0"/>
              <w:rPr>
                <w:sz w:val="11"/>
                <w:szCs w:val="11"/>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8"/>
                <w:szCs w:val="8"/>
                <w:color w:val="auto"/>
              </w:rPr>
              <w:t>4,788</w:t>
            </w:r>
          </w:p>
        </w:tc>
        <w:tc>
          <w:tcPr>
            <w:tcW w:w="700" w:type="dxa"/>
            <w:vAlign w:val="bottom"/>
          </w:tcPr>
          <w:p>
            <w:pPr>
              <w:jc w:val="right"/>
              <w:spacing w:after="0"/>
              <w:rPr>
                <w:sz w:val="20"/>
                <w:szCs w:val="20"/>
                <w:color w:val="auto"/>
              </w:rPr>
            </w:pPr>
            <w:r>
              <w:rPr>
                <w:rFonts w:ascii="Arial" w:cs="Arial" w:eastAsia="Arial" w:hAnsi="Arial"/>
                <w:sz w:val="8"/>
                <w:szCs w:val="8"/>
                <w:color w:val="auto"/>
              </w:rPr>
              <w:t>3,669</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Non-cash stock-based compensation expense</w:t>
            </w:r>
          </w:p>
        </w:tc>
        <w:tc>
          <w:tcPr>
            <w:tcW w:w="920" w:type="dxa"/>
            <w:vAlign w:val="bottom"/>
            <w:gridSpan w:val="2"/>
          </w:tcPr>
          <w:p>
            <w:pPr>
              <w:jc w:val="right"/>
              <w:ind w:right="158"/>
              <w:spacing w:after="0"/>
              <w:rPr>
                <w:sz w:val="20"/>
                <w:szCs w:val="20"/>
                <w:color w:val="auto"/>
              </w:rPr>
            </w:pPr>
            <w:r>
              <w:rPr>
                <w:rFonts w:ascii="Arial" w:cs="Arial" w:eastAsia="Arial" w:hAnsi="Arial"/>
                <w:sz w:val="8"/>
                <w:szCs w:val="8"/>
                <w:color w:val="auto"/>
              </w:rPr>
              <w:t>22,789</w:t>
            </w:r>
          </w:p>
        </w:tc>
        <w:tc>
          <w:tcPr>
            <w:tcW w:w="780" w:type="dxa"/>
            <w:vAlign w:val="bottom"/>
          </w:tcPr>
          <w:p>
            <w:pPr>
              <w:jc w:val="right"/>
              <w:ind w:right="38"/>
              <w:spacing w:after="0"/>
              <w:rPr>
                <w:sz w:val="20"/>
                <w:szCs w:val="20"/>
                <w:color w:val="auto"/>
              </w:rPr>
            </w:pPr>
            <w:r>
              <w:rPr>
                <w:rFonts w:ascii="Arial" w:cs="Arial" w:eastAsia="Arial" w:hAnsi="Arial"/>
                <w:sz w:val="8"/>
                <w:szCs w:val="8"/>
                <w:color w:val="auto"/>
              </w:rPr>
              <w:t>21,379</w:t>
            </w:r>
          </w:p>
        </w:tc>
        <w:tc>
          <w:tcPr>
            <w:tcW w:w="1040" w:type="dxa"/>
            <w:vAlign w:val="bottom"/>
          </w:tcPr>
          <w:p>
            <w:pPr>
              <w:jc w:val="right"/>
              <w:ind w:right="198"/>
              <w:spacing w:after="0"/>
              <w:rPr>
                <w:sz w:val="20"/>
                <w:szCs w:val="20"/>
                <w:color w:val="auto"/>
              </w:rPr>
            </w:pPr>
            <w:r>
              <w:rPr>
                <w:rFonts w:ascii="Arial" w:cs="Arial" w:eastAsia="Arial" w:hAnsi="Arial"/>
                <w:sz w:val="8"/>
                <w:szCs w:val="8"/>
                <w:color w:val="auto"/>
              </w:rPr>
              <w:t>20,908</w:t>
            </w:r>
          </w:p>
        </w:tc>
        <w:tc>
          <w:tcPr>
            <w:tcW w:w="860" w:type="dxa"/>
            <w:vAlign w:val="bottom"/>
          </w:tcPr>
          <w:p>
            <w:pPr>
              <w:jc w:val="right"/>
              <w:ind w:right="158"/>
              <w:spacing w:after="0"/>
              <w:rPr>
                <w:sz w:val="20"/>
                <w:szCs w:val="20"/>
                <w:color w:val="auto"/>
              </w:rPr>
            </w:pPr>
            <w:r>
              <w:rPr>
                <w:rFonts w:ascii="Arial" w:cs="Arial" w:eastAsia="Arial" w:hAnsi="Arial"/>
                <w:sz w:val="8"/>
                <w:szCs w:val="8"/>
                <w:color w:val="auto"/>
              </w:rPr>
              <w:t>17,327</w:t>
            </w:r>
          </w:p>
        </w:tc>
        <w:tc>
          <w:tcPr>
            <w:tcW w:w="720" w:type="dxa"/>
            <w:vAlign w:val="bottom"/>
          </w:tcPr>
          <w:p>
            <w:pPr>
              <w:jc w:val="right"/>
              <w:spacing w:after="0"/>
              <w:rPr>
                <w:sz w:val="20"/>
                <w:szCs w:val="20"/>
                <w:color w:val="auto"/>
              </w:rPr>
            </w:pPr>
            <w:r>
              <w:rPr>
                <w:rFonts w:ascii="Arial" w:cs="Arial" w:eastAsia="Arial" w:hAnsi="Arial"/>
                <w:sz w:val="8"/>
                <w:szCs w:val="8"/>
                <w:color w:val="auto"/>
              </w:rPr>
              <w:t>18,174</w:t>
            </w:r>
          </w:p>
        </w:tc>
        <w:tc>
          <w:tcPr>
            <w:tcW w:w="140" w:type="dxa"/>
            <w:vAlign w:val="bottom"/>
            <w:tcBorders>
              <w:right w:val="single" w:sz="8" w:color="818181"/>
            </w:tcBorders>
          </w:tcPr>
          <w:p>
            <w:pPr>
              <w:spacing w:after="0"/>
              <w:rPr>
                <w:sz w:val="11"/>
                <w:szCs w:val="11"/>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8"/>
                <w:szCs w:val="8"/>
                <w:color w:val="auto"/>
              </w:rPr>
              <w:t>65,076</w:t>
            </w:r>
          </w:p>
        </w:tc>
        <w:tc>
          <w:tcPr>
            <w:tcW w:w="700" w:type="dxa"/>
            <w:vAlign w:val="bottom"/>
          </w:tcPr>
          <w:p>
            <w:pPr>
              <w:jc w:val="right"/>
              <w:spacing w:after="0"/>
              <w:rPr>
                <w:sz w:val="20"/>
                <w:szCs w:val="20"/>
                <w:color w:val="auto"/>
              </w:rPr>
            </w:pPr>
            <w:r>
              <w:rPr>
                <w:rFonts w:ascii="Arial" w:cs="Arial" w:eastAsia="Arial" w:hAnsi="Arial"/>
                <w:sz w:val="8"/>
                <w:szCs w:val="8"/>
                <w:color w:val="auto"/>
              </w:rPr>
              <w:t>52,900</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Straight-line rental revenue</w:t>
            </w:r>
          </w:p>
        </w:tc>
        <w:tc>
          <w:tcPr>
            <w:tcW w:w="920" w:type="dxa"/>
            <w:vAlign w:val="bottom"/>
            <w:gridSpan w:val="2"/>
          </w:tcPr>
          <w:p>
            <w:pPr>
              <w:jc w:val="right"/>
              <w:ind w:right="118"/>
              <w:spacing w:after="0"/>
              <w:rPr>
                <w:sz w:val="20"/>
                <w:szCs w:val="20"/>
                <w:color w:val="auto"/>
              </w:rPr>
            </w:pPr>
            <w:r>
              <w:rPr>
                <w:rFonts w:ascii="Arial" w:cs="Arial" w:eastAsia="Arial" w:hAnsi="Arial"/>
                <w:sz w:val="8"/>
                <w:szCs w:val="8"/>
                <w:color w:val="auto"/>
              </w:rPr>
              <w:t>(44,053)</w:t>
            </w: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(26,955)</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(21,741)</w:t>
            </w:r>
          </w:p>
        </w:tc>
        <w:tc>
          <w:tcPr>
            <w:tcW w:w="860" w:type="dxa"/>
            <w:vAlign w:val="bottom"/>
          </w:tcPr>
          <w:p>
            <w:pPr>
              <w:jc w:val="right"/>
              <w:ind w:right="138"/>
              <w:spacing w:after="0"/>
              <w:rPr>
                <w:sz w:val="20"/>
                <w:szCs w:val="20"/>
                <w:color w:val="auto"/>
              </w:rPr>
            </w:pPr>
            <w:r>
              <w:rPr>
                <w:rFonts w:ascii="Arial" w:cs="Arial" w:eastAsia="Arial" w:hAnsi="Arial"/>
                <w:sz w:val="8"/>
                <w:szCs w:val="8"/>
                <w:color w:val="auto"/>
              </w:rPr>
              <w:t>(34,351)</w:t>
            </w:r>
          </w:p>
        </w:tc>
        <w:tc>
          <w:tcPr>
            <w:tcW w:w="720" w:type="dxa"/>
            <w:vAlign w:val="bottom"/>
          </w:tcPr>
          <w:p>
            <w:pPr>
              <w:jc w:val="right"/>
              <w:spacing w:after="0"/>
              <w:rPr>
                <w:sz w:val="20"/>
                <w:szCs w:val="20"/>
                <w:color w:val="auto"/>
              </w:rPr>
            </w:pPr>
            <w:r>
              <w:rPr>
                <w:rFonts w:ascii="Arial" w:cs="Arial" w:eastAsia="Arial" w:hAnsi="Arial"/>
                <w:sz w:val="8"/>
                <w:szCs w:val="8"/>
                <w:color w:val="auto"/>
              </w:rPr>
              <w:t>(33,351)</w:t>
            </w:r>
          </w:p>
        </w:tc>
        <w:tc>
          <w:tcPr>
            <w:tcW w:w="140" w:type="dxa"/>
            <w:vAlign w:val="bottom"/>
            <w:tcBorders>
              <w:right w:val="single" w:sz="8" w:color="818181"/>
            </w:tcBorders>
          </w:tcPr>
          <w:p>
            <w:pPr>
              <w:spacing w:after="0"/>
              <w:rPr>
                <w:sz w:val="11"/>
                <w:szCs w:val="11"/>
                <w:color w:val="auto"/>
              </w:rPr>
            </w:pPr>
          </w:p>
        </w:tc>
        <w:tc>
          <w:tcPr>
            <w:tcW w:w="860" w:type="dxa"/>
            <w:vAlign w:val="bottom"/>
            <w:gridSpan w:val="2"/>
          </w:tcPr>
          <w:p>
            <w:pPr>
              <w:jc w:val="right"/>
              <w:ind w:right="117"/>
              <w:spacing w:after="0"/>
              <w:rPr>
                <w:sz w:val="20"/>
                <w:szCs w:val="20"/>
                <w:color w:val="auto"/>
              </w:rPr>
            </w:pPr>
            <w:r>
              <w:rPr>
                <w:rFonts w:ascii="Arial" w:cs="Arial" w:eastAsia="Arial" w:hAnsi="Arial"/>
                <w:sz w:val="8"/>
                <w:szCs w:val="8"/>
                <w:color w:val="auto"/>
              </w:rPr>
              <w:t>(92,749)</w:t>
            </w:r>
          </w:p>
        </w:tc>
        <w:tc>
          <w:tcPr>
            <w:tcW w:w="700" w:type="dxa"/>
            <w:vAlign w:val="bottom"/>
          </w:tcPr>
          <w:p>
            <w:pPr>
              <w:jc w:val="right"/>
              <w:spacing w:after="0"/>
              <w:rPr>
                <w:sz w:val="20"/>
                <w:szCs w:val="20"/>
                <w:color w:val="auto"/>
              </w:rPr>
            </w:pPr>
            <w:r>
              <w:rPr>
                <w:rFonts w:ascii="Arial" w:cs="Arial" w:eastAsia="Arial" w:hAnsi="Arial"/>
                <w:sz w:val="8"/>
                <w:szCs w:val="8"/>
                <w:color w:val="auto"/>
              </w:rPr>
              <w:t>(66,741)</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Straight-line rental expense</w:t>
            </w:r>
          </w:p>
        </w:tc>
        <w:tc>
          <w:tcPr>
            <w:tcW w:w="920" w:type="dxa"/>
            <w:vAlign w:val="bottom"/>
            <w:gridSpan w:val="2"/>
          </w:tcPr>
          <w:p>
            <w:pPr>
              <w:jc w:val="right"/>
              <w:ind w:right="158"/>
              <w:spacing w:after="0"/>
              <w:rPr>
                <w:sz w:val="20"/>
                <w:szCs w:val="20"/>
                <w:color w:val="auto"/>
              </w:rPr>
            </w:pPr>
            <w:r>
              <w:rPr>
                <w:rFonts w:ascii="Arial" w:cs="Arial" w:eastAsia="Arial" w:hAnsi="Arial"/>
                <w:sz w:val="8"/>
                <w:szCs w:val="8"/>
                <w:color w:val="auto"/>
              </w:rPr>
              <w:t>1,714</w:t>
            </w: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(602)</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(1,410)</w:t>
            </w:r>
          </w:p>
        </w:tc>
        <w:tc>
          <w:tcPr>
            <w:tcW w:w="860" w:type="dxa"/>
            <w:vAlign w:val="bottom"/>
          </w:tcPr>
          <w:p>
            <w:pPr>
              <w:jc w:val="right"/>
              <w:ind w:right="138"/>
              <w:spacing w:after="0"/>
              <w:rPr>
                <w:sz w:val="20"/>
                <w:szCs w:val="20"/>
                <w:color w:val="auto"/>
              </w:rPr>
            </w:pPr>
            <w:r>
              <w:rPr>
                <w:rFonts w:ascii="Arial" w:cs="Arial" w:eastAsia="Arial" w:hAnsi="Arial"/>
                <w:sz w:val="8"/>
                <w:szCs w:val="8"/>
                <w:color w:val="auto"/>
              </w:rPr>
              <w:t>(97)</w:t>
            </w:r>
          </w:p>
        </w:tc>
        <w:tc>
          <w:tcPr>
            <w:tcW w:w="720" w:type="dxa"/>
            <w:vAlign w:val="bottom"/>
          </w:tcPr>
          <w:p>
            <w:pPr>
              <w:jc w:val="right"/>
              <w:spacing w:after="0"/>
              <w:rPr>
                <w:sz w:val="20"/>
                <w:szCs w:val="20"/>
                <w:color w:val="auto"/>
              </w:rPr>
            </w:pPr>
            <w:r>
              <w:rPr>
                <w:rFonts w:ascii="Arial" w:cs="Arial" w:eastAsia="Arial" w:hAnsi="Arial"/>
                <w:sz w:val="8"/>
                <w:szCs w:val="8"/>
                <w:color w:val="auto"/>
              </w:rPr>
              <w:t>(271)</w:t>
            </w:r>
          </w:p>
        </w:tc>
        <w:tc>
          <w:tcPr>
            <w:tcW w:w="140" w:type="dxa"/>
            <w:vAlign w:val="bottom"/>
            <w:tcBorders>
              <w:right w:val="single" w:sz="8" w:color="818181"/>
            </w:tcBorders>
          </w:tcPr>
          <w:p>
            <w:pPr>
              <w:spacing w:after="0"/>
              <w:rPr>
                <w:sz w:val="11"/>
                <w:szCs w:val="11"/>
                <w:color w:val="auto"/>
              </w:rPr>
            </w:pPr>
          </w:p>
        </w:tc>
        <w:tc>
          <w:tcPr>
            <w:tcW w:w="860" w:type="dxa"/>
            <w:vAlign w:val="bottom"/>
            <w:gridSpan w:val="2"/>
          </w:tcPr>
          <w:p>
            <w:pPr>
              <w:jc w:val="right"/>
              <w:ind w:right="117"/>
              <w:spacing w:after="0"/>
              <w:rPr>
                <w:sz w:val="20"/>
                <w:szCs w:val="20"/>
                <w:color w:val="auto"/>
              </w:rPr>
            </w:pPr>
            <w:r>
              <w:rPr>
                <w:rFonts w:ascii="Arial" w:cs="Arial" w:eastAsia="Arial" w:hAnsi="Arial"/>
                <w:sz w:val="8"/>
                <w:szCs w:val="8"/>
                <w:color w:val="auto"/>
              </w:rPr>
              <w:t>(298)</w:t>
            </w:r>
          </w:p>
        </w:tc>
        <w:tc>
          <w:tcPr>
            <w:tcW w:w="700" w:type="dxa"/>
            <w:vAlign w:val="bottom"/>
          </w:tcPr>
          <w:p>
            <w:pPr>
              <w:jc w:val="right"/>
              <w:spacing w:after="0"/>
              <w:rPr>
                <w:sz w:val="20"/>
                <w:szCs w:val="20"/>
                <w:color w:val="auto"/>
              </w:rPr>
            </w:pPr>
            <w:r>
              <w:rPr>
                <w:rFonts w:ascii="Arial" w:cs="Arial" w:eastAsia="Arial" w:hAnsi="Arial"/>
                <w:sz w:val="8"/>
                <w:szCs w:val="8"/>
                <w:color w:val="auto"/>
              </w:rPr>
              <w:t>(906)</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Above- and below-market rent amortization</w:t>
            </w:r>
          </w:p>
        </w:tc>
        <w:tc>
          <w:tcPr>
            <w:tcW w:w="920" w:type="dxa"/>
            <w:vAlign w:val="bottom"/>
            <w:gridSpan w:val="2"/>
          </w:tcPr>
          <w:p>
            <w:pPr>
              <w:jc w:val="right"/>
              <w:ind w:right="118"/>
              <w:spacing w:after="0"/>
              <w:rPr>
                <w:sz w:val="20"/>
                <w:szCs w:val="20"/>
                <w:color w:val="auto"/>
              </w:rPr>
            </w:pPr>
            <w:r>
              <w:rPr>
                <w:rFonts w:ascii="Arial" w:cs="Arial" w:eastAsia="Arial" w:hAnsi="Arial"/>
                <w:sz w:val="8"/>
                <w:szCs w:val="8"/>
                <w:color w:val="auto"/>
              </w:rPr>
              <w:t>(2,142)</w:t>
            </w: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(962)</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(1,007)</w:t>
            </w:r>
          </w:p>
        </w:tc>
        <w:tc>
          <w:tcPr>
            <w:tcW w:w="860" w:type="dxa"/>
            <w:vAlign w:val="bottom"/>
          </w:tcPr>
          <w:p>
            <w:pPr>
              <w:jc w:val="right"/>
              <w:ind w:right="138"/>
              <w:spacing w:after="0"/>
              <w:rPr>
                <w:sz w:val="20"/>
                <w:szCs w:val="20"/>
                <w:color w:val="auto"/>
              </w:rPr>
            </w:pPr>
            <w:r>
              <w:rPr>
                <w:rFonts w:ascii="Arial" w:cs="Arial" w:eastAsia="Arial" w:hAnsi="Arial"/>
                <w:sz w:val="8"/>
                <w:szCs w:val="8"/>
                <w:color w:val="auto"/>
              </w:rPr>
              <w:t>(972)</w:t>
            </w:r>
          </w:p>
        </w:tc>
        <w:tc>
          <w:tcPr>
            <w:tcW w:w="720" w:type="dxa"/>
            <w:vAlign w:val="bottom"/>
          </w:tcPr>
          <w:p>
            <w:pPr>
              <w:jc w:val="right"/>
              <w:spacing w:after="0"/>
              <w:rPr>
                <w:sz w:val="20"/>
                <w:szCs w:val="20"/>
                <w:color w:val="auto"/>
              </w:rPr>
            </w:pPr>
            <w:r>
              <w:rPr>
                <w:rFonts w:ascii="Arial" w:cs="Arial" w:eastAsia="Arial" w:hAnsi="Arial"/>
                <w:sz w:val="8"/>
                <w:szCs w:val="8"/>
                <w:color w:val="auto"/>
              </w:rPr>
              <w:t>(864)</w:t>
            </w:r>
          </w:p>
        </w:tc>
        <w:tc>
          <w:tcPr>
            <w:tcW w:w="140" w:type="dxa"/>
            <w:vAlign w:val="bottom"/>
            <w:tcBorders>
              <w:right w:val="single" w:sz="8" w:color="818181"/>
            </w:tcBorders>
          </w:tcPr>
          <w:p>
            <w:pPr>
              <w:spacing w:after="0"/>
              <w:rPr>
                <w:sz w:val="11"/>
                <w:szCs w:val="11"/>
                <w:color w:val="auto"/>
              </w:rPr>
            </w:pPr>
          </w:p>
        </w:tc>
        <w:tc>
          <w:tcPr>
            <w:tcW w:w="860" w:type="dxa"/>
            <w:vAlign w:val="bottom"/>
            <w:gridSpan w:val="2"/>
          </w:tcPr>
          <w:p>
            <w:pPr>
              <w:jc w:val="right"/>
              <w:ind w:right="117"/>
              <w:spacing w:after="0"/>
              <w:rPr>
                <w:sz w:val="20"/>
                <w:szCs w:val="20"/>
                <w:color w:val="auto"/>
              </w:rPr>
            </w:pPr>
            <w:r>
              <w:rPr>
                <w:rFonts w:ascii="Arial" w:cs="Arial" w:eastAsia="Arial" w:hAnsi="Arial"/>
                <w:sz w:val="8"/>
                <w:szCs w:val="8"/>
                <w:color w:val="auto"/>
              </w:rPr>
              <w:t>(4,111)</w:t>
            </w:r>
          </w:p>
        </w:tc>
        <w:tc>
          <w:tcPr>
            <w:tcW w:w="700" w:type="dxa"/>
            <w:vAlign w:val="bottom"/>
          </w:tcPr>
          <w:p>
            <w:pPr>
              <w:jc w:val="right"/>
              <w:spacing w:after="0"/>
              <w:rPr>
                <w:sz w:val="20"/>
                <w:szCs w:val="20"/>
                <w:color w:val="auto"/>
              </w:rPr>
            </w:pPr>
            <w:r>
              <w:rPr>
                <w:rFonts w:ascii="Arial" w:cs="Arial" w:eastAsia="Arial" w:hAnsi="Arial"/>
                <w:sz w:val="8"/>
                <w:szCs w:val="8"/>
                <w:color w:val="auto"/>
              </w:rPr>
              <w:t>(2,322)</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Deferred tax (benefit) / expense</w:t>
            </w:r>
          </w:p>
        </w:tc>
        <w:tc>
          <w:tcPr>
            <w:tcW w:w="920" w:type="dxa"/>
            <w:vAlign w:val="bottom"/>
            <w:gridSpan w:val="2"/>
          </w:tcPr>
          <w:p>
            <w:pPr>
              <w:jc w:val="right"/>
              <w:ind w:right="118"/>
              <w:spacing w:after="0"/>
              <w:rPr>
                <w:sz w:val="20"/>
                <w:szCs w:val="20"/>
                <w:color w:val="auto"/>
              </w:rPr>
            </w:pPr>
            <w:r>
              <w:rPr>
                <w:rFonts w:ascii="Arial" w:cs="Arial" w:eastAsia="Arial" w:hAnsi="Arial"/>
                <w:sz w:val="8"/>
                <w:szCs w:val="8"/>
                <w:color w:val="auto"/>
              </w:rPr>
              <w:t>(13,146)</w:t>
            </w: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(12,681)</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(10,919)</w:t>
            </w:r>
          </w:p>
        </w:tc>
        <w:tc>
          <w:tcPr>
            <w:tcW w:w="860" w:type="dxa"/>
            <w:vAlign w:val="bottom"/>
          </w:tcPr>
          <w:p>
            <w:pPr>
              <w:jc w:val="right"/>
              <w:ind w:right="138"/>
              <w:spacing w:after="0"/>
              <w:rPr>
                <w:sz w:val="20"/>
                <w:szCs w:val="20"/>
                <w:color w:val="auto"/>
              </w:rPr>
            </w:pPr>
            <w:r>
              <w:rPr>
                <w:rFonts w:ascii="Arial" w:cs="Arial" w:eastAsia="Arial" w:hAnsi="Arial"/>
                <w:sz w:val="8"/>
                <w:szCs w:val="8"/>
                <w:color w:val="auto"/>
              </w:rPr>
              <w:t>(26,184)</w:t>
            </w:r>
          </w:p>
        </w:tc>
        <w:tc>
          <w:tcPr>
            <w:tcW w:w="720" w:type="dxa"/>
            <w:vAlign w:val="bottom"/>
          </w:tcPr>
          <w:p>
            <w:pPr>
              <w:jc w:val="right"/>
              <w:spacing w:after="0"/>
              <w:rPr>
                <w:sz w:val="20"/>
                <w:szCs w:val="20"/>
                <w:color w:val="auto"/>
              </w:rPr>
            </w:pPr>
            <w:r>
              <w:rPr>
                <w:rFonts w:ascii="Arial" w:cs="Arial" w:eastAsia="Arial" w:hAnsi="Arial"/>
                <w:sz w:val="8"/>
                <w:szCs w:val="8"/>
                <w:color w:val="auto"/>
              </w:rPr>
              <w:t>18,187</w:t>
            </w:r>
          </w:p>
        </w:tc>
        <w:tc>
          <w:tcPr>
            <w:tcW w:w="140" w:type="dxa"/>
            <w:vAlign w:val="bottom"/>
            <w:tcBorders>
              <w:right w:val="single" w:sz="8" w:color="818181"/>
            </w:tcBorders>
          </w:tcPr>
          <w:p>
            <w:pPr>
              <w:spacing w:after="0"/>
              <w:rPr>
                <w:sz w:val="11"/>
                <w:szCs w:val="11"/>
                <w:color w:val="auto"/>
              </w:rPr>
            </w:pPr>
          </w:p>
        </w:tc>
        <w:tc>
          <w:tcPr>
            <w:tcW w:w="860" w:type="dxa"/>
            <w:vAlign w:val="bottom"/>
            <w:gridSpan w:val="2"/>
          </w:tcPr>
          <w:p>
            <w:pPr>
              <w:jc w:val="right"/>
              <w:ind w:right="117"/>
              <w:spacing w:after="0"/>
              <w:rPr>
                <w:sz w:val="20"/>
                <w:szCs w:val="20"/>
                <w:color w:val="auto"/>
              </w:rPr>
            </w:pPr>
            <w:r>
              <w:rPr>
                <w:rFonts w:ascii="Arial" w:cs="Arial" w:eastAsia="Arial" w:hAnsi="Arial"/>
                <w:sz w:val="8"/>
                <w:szCs w:val="8"/>
                <w:color w:val="auto"/>
              </w:rPr>
              <w:t>(36,746)</w:t>
            </w:r>
          </w:p>
        </w:tc>
        <w:tc>
          <w:tcPr>
            <w:tcW w:w="700" w:type="dxa"/>
            <w:vAlign w:val="bottom"/>
          </w:tcPr>
          <w:p>
            <w:pPr>
              <w:jc w:val="right"/>
              <w:spacing w:after="0"/>
              <w:rPr>
                <w:sz w:val="20"/>
                <w:szCs w:val="20"/>
                <w:color w:val="auto"/>
              </w:rPr>
            </w:pPr>
            <w:r>
              <w:rPr>
                <w:rFonts w:ascii="Arial" w:cs="Arial" w:eastAsia="Arial" w:hAnsi="Arial"/>
                <w:sz w:val="8"/>
                <w:szCs w:val="8"/>
                <w:color w:val="auto"/>
              </w:rPr>
              <w:t>(13,044)</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20"/>
                <w:szCs w:val="20"/>
                <w:color w:val="auto"/>
              </w:rPr>
            </w:pPr>
            <w:r>
              <w:rPr>
                <w:rFonts w:ascii="Arial" w:cs="Arial" w:eastAsia="Arial" w:hAnsi="Arial"/>
                <w:sz w:val="8"/>
                <w:szCs w:val="8"/>
                <w:color w:val="auto"/>
              </w:rPr>
              <w:t>Leasing compensation and internal lease commissions</w:t>
            </w:r>
          </w:p>
        </w:tc>
        <w:tc>
          <w:tcPr>
            <w:tcW w:w="920" w:type="dxa"/>
            <w:vAlign w:val="bottom"/>
            <w:gridSpan w:val="2"/>
          </w:tcPr>
          <w:p>
            <w:pPr>
              <w:jc w:val="right"/>
              <w:ind w:right="158"/>
              <w:spacing w:after="0"/>
              <w:rPr>
                <w:sz w:val="20"/>
                <w:szCs w:val="20"/>
                <w:color w:val="auto"/>
              </w:rPr>
            </w:pPr>
            <w:r>
              <w:rPr>
                <w:rFonts w:ascii="Arial" w:cs="Arial" w:eastAsia="Arial" w:hAnsi="Arial"/>
                <w:sz w:val="8"/>
                <w:szCs w:val="8"/>
                <w:color w:val="auto"/>
              </w:rPr>
              <w:t>15,987</w:t>
            </w:r>
          </w:p>
        </w:tc>
        <w:tc>
          <w:tcPr>
            <w:tcW w:w="780" w:type="dxa"/>
            <w:vAlign w:val="bottom"/>
          </w:tcPr>
          <w:p>
            <w:pPr>
              <w:jc w:val="right"/>
              <w:ind w:right="38"/>
              <w:spacing w:after="0"/>
              <w:rPr>
                <w:sz w:val="20"/>
                <w:szCs w:val="20"/>
                <w:color w:val="auto"/>
              </w:rPr>
            </w:pPr>
            <w:r>
              <w:rPr>
                <w:rFonts w:ascii="Arial" w:cs="Arial" w:eastAsia="Arial" w:hAnsi="Arial"/>
                <w:sz w:val="8"/>
                <w:szCs w:val="8"/>
                <w:color w:val="auto"/>
              </w:rPr>
              <w:t>13,857</w:t>
            </w:r>
          </w:p>
        </w:tc>
        <w:tc>
          <w:tcPr>
            <w:tcW w:w="1040" w:type="dxa"/>
            <w:vAlign w:val="bottom"/>
          </w:tcPr>
          <w:p>
            <w:pPr>
              <w:jc w:val="right"/>
              <w:ind w:right="198"/>
              <w:spacing w:after="0"/>
              <w:rPr>
                <w:sz w:val="20"/>
                <w:szCs w:val="20"/>
                <w:color w:val="auto"/>
              </w:rPr>
            </w:pPr>
            <w:r>
              <w:rPr>
                <w:rFonts w:ascii="Arial" w:cs="Arial" w:eastAsia="Arial" w:hAnsi="Arial"/>
                <w:sz w:val="8"/>
                <w:szCs w:val="8"/>
                <w:color w:val="auto"/>
              </w:rPr>
              <w:t>15,476</w:t>
            </w:r>
          </w:p>
        </w:tc>
        <w:tc>
          <w:tcPr>
            <w:tcW w:w="860" w:type="dxa"/>
            <w:vAlign w:val="bottom"/>
          </w:tcPr>
          <w:p>
            <w:pPr>
              <w:jc w:val="right"/>
              <w:ind w:right="158"/>
              <w:spacing w:after="0"/>
              <w:rPr>
                <w:sz w:val="20"/>
                <w:szCs w:val="20"/>
                <w:color w:val="auto"/>
              </w:rPr>
            </w:pPr>
            <w:r>
              <w:rPr>
                <w:rFonts w:ascii="Arial" w:cs="Arial" w:eastAsia="Arial" w:hAnsi="Arial"/>
                <w:sz w:val="8"/>
                <w:szCs w:val="8"/>
                <w:color w:val="auto"/>
              </w:rPr>
              <w:t>14,644</w:t>
            </w:r>
          </w:p>
        </w:tc>
        <w:tc>
          <w:tcPr>
            <w:tcW w:w="720" w:type="dxa"/>
            <w:vAlign w:val="bottom"/>
          </w:tcPr>
          <w:p>
            <w:pPr>
              <w:jc w:val="right"/>
              <w:spacing w:after="0"/>
              <w:rPr>
                <w:sz w:val="20"/>
                <w:szCs w:val="20"/>
                <w:color w:val="auto"/>
              </w:rPr>
            </w:pPr>
            <w:r>
              <w:rPr>
                <w:rFonts w:ascii="Arial" w:cs="Arial" w:eastAsia="Arial" w:hAnsi="Arial"/>
                <w:sz w:val="8"/>
                <w:szCs w:val="8"/>
                <w:color w:val="auto"/>
              </w:rPr>
              <w:t>15,013</w:t>
            </w:r>
          </w:p>
        </w:tc>
        <w:tc>
          <w:tcPr>
            <w:tcW w:w="140" w:type="dxa"/>
            <w:vAlign w:val="bottom"/>
            <w:tcBorders>
              <w:right w:val="single" w:sz="8" w:color="818181"/>
            </w:tcBorders>
          </w:tcPr>
          <w:p>
            <w:pPr>
              <w:spacing w:after="0"/>
              <w:rPr>
                <w:sz w:val="11"/>
                <w:szCs w:val="11"/>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8"/>
                <w:szCs w:val="8"/>
                <w:color w:val="auto"/>
              </w:rPr>
              <w:t>45,320</w:t>
            </w:r>
          </w:p>
        </w:tc>
        <w:tc>
          <w:tcPr>
            <w:tcW w:w="700" w:type="dxa"/>
            <w:vAlign w:val="bottom"/>
          </w:tcPr>
          <w:p>
            <w:pPr>
              <w:jc w:val="right"/>
              <w:spacing w:after="0"/>
              <w:rPr>
                <w:sz w:val="20"/>
                <w:szCs w:val="20"/>
                <w:color w:val="auto"/>
              </w:rPr>
            </w:pPr>
            <w:r>
              <w:rPr>
                <w:rFonts w:ascii="Arial" w:cs="Arial" w:eastAsia="Arial" w:hAnsi="Arial"/>
                <w:sz w:val="8"/>
                <w:szCs w:val="8"/>
                <w:color w:val="auto"/>
              </w:rPr>
              <w:t>43,139</w:t>
            </w:r>
          </w:p>
        </w:tc>
        <w:tc>
          <w:tcPr>
            <w:tcW w:w="0" w:type="dxa"/>
            <w:vAlign w:val="bottom"/>
          </w:tcPr>
          <w:p>
            <w:pPr>
              <w:spacing w:after="0"/>
              <w:rPr>
                <w:sz w:val="1"/>
                <w:szCs w:val="1"/>
                <w:color w:val="auto"/>
              </w:rPr>
            </w:pPr>
          </w:p>
        </w:tc>
      </w:tr>
      <w:tr>
        <w:trPr>
          <w:trHeight w:val="163"/>
        </w:trPr>
        <w:tc>
          <w:tcPr>
            <w:tcW w:w="4280" w:type="dxa"/>
            <w:vAlign w:val="bottom"/>
            <w:tcBorders>
              <w:bottom w:val="single" w:sz="8" w:color="EDEDED"/>
            </w:tcBorders>
          </w:tcPr>
          <w:p>
            <w:pPr>
              <w:spacing w:after="0"/>
              <w:rPr>
                <w:sz w:val="20"/>
                <w:szCs w:val="20"/>
                <w:color w:val="auto"/>
              </w:rPr>
            </w:pPr>
            <w:r>
              <w:rPr>
                <w:rFonts w:ascii="Arial" w:cs="Arial" w:eastAsia="Arial" w:hAnsi="Arial"/>
                <w:sz w:val="8"/>
                <w:szCs w:val="8"/>
                <w:color w:val="auto"/>
              </w:rPr>
              <w:t xml:space="preserve">Recurring capital expenditures </w:t>
            </w:r>
            <w:r>
              <w:rPr>
                <w:rFonts w:ascii="Arial" w:cs="Arial" w:eastAsia="Arial" w:hAnsi="Arial"/>
                <w:sz w:val="12"/>
                <w:szCs w:val="12"/>
                <w:color w:val="auto"/>
                <w:vertAlign w:val="superscript"/>
              </w:rPr>
              <w:t>(1)</w:t>
            </w:r>
          </w:p>
        </w:tc>
        <w:tc>
          <w:tcPr>
            <w:tcW w:w="920" w:type="dxa"/>
            <w:vAlign w:val="bottom"/>
            <w:tcBorders>
              <w:bottom w:val="single" w:sz="8" w:color="818181"/>
            </w:tcBorders>
            <w:gridSpan w:val="2"/>
          </w:tcPr>
          <w:p>
            <w:pPr>
              <w:jc w:val="right"/>
              <w:ind w:right="118"/>
              <w:spacing w:after="0"/>
              <w:rPr>
                <w:sz w:val="20"/>
                <w:szCs w:val="20"/>
                <w:color w:val="auto"/>
              </w:rPr>
            </w:pPr>
            <w:r>
              <w:rPr>
                <w:rFonts w:ascii="Arial" w:cs="Arial" w:eastAsia="Arial" w:hAnsi="Arial"/>
                <w:sz w:val="8"/>
                <w:szCs w:val="8"/>
                <w:color w:val="auto"/>
              </w:rPr>
              <w:t>(105,789)</w:t>
            </w:r>
          </w:p>
        </w:tc>
        <w:tc>
          <w:tcPr>
            <w:tcW w:w="780" w:type="dxa"/>
            <w:vAlign w:val="bottom"/>
            <w:tcBorders>
              <w:bottom w:val="single" w:sz="8" w:color="818181"/>
            </w:tcBorders>
          </w:tcPr>
          <w:p>
            <w:pPr>
              <w:jc w:val="right"/>
              <w:ind w:right="18"/>
              <w:spacing w:after="0"/>
              <w:rPr>
                <w:sz w:val="20"/>
                <w:szCs w:val="20"/>
                <w:color w:val="auto"/>
              </w:rPr>
            </w:pPr>
            <w:r>
              <w:rPr>
                <w:rFonts w:ascii="Arial" w:cs="Arial" w:eastAsia="Arial" w:hAnsi="Arial"/>
                <w:sz w:val="8"/>
                <w:szCs w:val="8"/>
                <w:color w:val="auto"/>
              </w:rPr>
              <w:t>(76,674)</w:t>
            </w:r>
          </w:p>
        </w:tc>
        <w:tc>
          <w:tcPr>
            <w:tcW w:w="1040" w:type="dxa"/>
            <w:vAlign w:val="bottom"/>
            <w:tcBorders>
              <w:bottom w:val="single" w:sz="8" w:color="818181"/>
            </w:tcBorders>
          </w:tcPr>
          <w:p>
            <w:pPr>
              <w:jc w:val="right"/>
              <w:ind w:right="158"/>
              <w:spacing w:after="0"/>
              <w:rPr>
                <w:sz w:val="20"/>
                <w:szCs w:val="20"/>
                <w:color w:val="auto"/>
              </w:rPr>
            </w:pPr>
            <w:r>
              <w:rPr>
                <w:rFonts w:ascii="Arial" w:cs="Arial" w:eastAsia="Arial" w:hAnsi="Arial"/>
                <w:sz w:val="8"/>
                <w:szCs w:val="8"/>
                <w:color w:val="auto"/>
              </w:rPr>
              <w:t>(59,665)</w:t>
            </w:r>
          </w:p>
        </w:tc>
        <w:tc>
          <w:tcPr>
            <w:tcW w:w="860" w:type="dxa"/>
            <w:vAlign w:val="bottom"/>
            <w:tcBorders>
              <w:bottom w:val="single" w:sz="8" w:color="818181"/>
            </w:tcBorders>
          </w:tcPr>
          <w:p>
            <w:pPr>
              <w:jc w:val="right"/>
              <w:ind w:right="138"/>
              <w:spacing w:after="0"/>
              <w:rPr>
                <w:sz w:val="20"/>
                <w:szCs w:val="20"/>
                <w:color w:val="auto"/>
              </w:rPr>
            </w:pPr>
            <w:r>
              <w:rPr>
                <w:rFonts w:ascii="Arial" w:cs="Arial" w:eastAsia="Arial" w:hAnsi="Arial"/>
                <w:sz w:val="8"/>
                <w:szCs w:val="8"/>
                <w:color w:val="auto"/>
              </w:rPr>
              <w:t>(168,539)</w:t>
            </w:r>
          </w:p>
        </w:tc>
        <w:tc>
          <w:tcPr>
            <w:tcW w:w="720" w:type="dxa"/>
            <w:vAlign w:val="bottom"/>
            <w:tcBorders>
              <w:bottom w:val="single" w:sz="8" w:color="818181"/>
            </w:tcBorders>
          </w:tcPr>
          <w:p>
            <w:pPr>
              <w:jc w:val="right"/>
              <w:spacing w:after="0"/>
              <w:rPr>
                <w:sz w:val="20"/>
                <w:szCs w:val="20"/>
                <w:color w:val="auto"/>
              </w:rPr>
            </w:pPr>
            <w:r>
              <w:rPr>
                <w:rFonts w:ascii="Arial" w:cs="Arial" w:eastAsia="Arial" w:hAnsi="Arial"/>
                <w:sz w:val="8"/>
                <w:szCs w:val="8"/>
                <w:color w:val="auto"/>
              </w:rPr>
              <w:t>(77,998)</w:t>
            </w:r>
          </w:p>
        </w:tc>
        <w:tc>
          <w:tcPr>
            <w:tcW w:w="140" w:type="dxa"/>
            <w:vAlign w:val="bottom"/>
            <w:tcBorders>
              <w:bottom w:val="single" w:sz="8" w:color="EDEDED"/>
              <w:right w:val="single" w:sz="8" w:color="818181"/>
            </w:tcBorders>
          </w:tcPr>
          <w:p>
            <w:pPr>
              <w:spacing w:after="0"/>
              <w:rPr>
                <w:sz w:val="14"/>
                <w:szCs w:val="14"/>
                <w:color w:val="auto"/>
              </w:rPr>
            </w:pPr>
          </w:p>
        </w:tc>
        <w:tc>
          <w:tcPr>
            <w:tcW w:w="860" w:type="dxa"/>
            <w:vAlign w:val="bottom"/>
            <w:tcBorders>
              <w:bottom w:val="single" w:sz="8" w:color="818181"/>
            </w:tcBorders>
            <w:gridSpan w:val="2"/>
          </w:tcPr>
          <w:p>
            <w:pPr>
              <w:jc w:val="right"/>
              <w:ind w:right="117"/>
              <w:spacing w:after="0"/>
              <w:rPr>
                <w:sz w:val="20"/>
                <w:szCs w:val="20"/>
                <w:color w:val="auto"/>
              </w:rPr>
            </w:pPr>
            <w:r>
              <w:rPr>
                <w:rFonts w:ascii="Arial" w:cs="Arial" w:eastAsia="Arial" w:hAnsi="Arial"/>
                <w:sz w:val="8"/>
                <w:szCs w:val="8"/>
                <w:color w:val="auto"/>
              </w:rPr>
              <w:t>(242,128)</w:t>
            </w:r>
          </w:p>
        </w:tc>
        <w:tc>
          <w:tcPr>
            <w:tcW w:w="700" w:type="dxa"/>
            <w:vAlign w:val="bottom"/>
            <w:tcBorders>
              <w:bottom w:val="single" w:sz="8" w:color="818181"/>
            </w:tcBorders>
          </w:tcPr>
          <w:p>
            <w:pPr>
              <w:jc w:val="right"/>
              <w:spacing w:after="0"/>
              <w:rPr>
                <w:sz w:val="20"/>
                <w:szCs w:val="20"/>
                <w:color w:val="auto"/>
              </w:rPr>
            </w:pPr>
            <w:r>
              <w:rPr>
                <w:rFonts w:ascii="Arial" w:cs="Arial" w:eastAsia="Arial" w:hAnsi="Arial"/>
                <w:sz w:val="8"/>
                <w:szCs w:val="8"/>
                <w:color w:val="auto"/>
              </w:rPr>
              <w:t>(175,386)</w:t>
            </w:r>
          </w:p>
        </w:tc>
        <w:tc>
          <w:tcPr>
            <w:tcW w:w="0" w:type="dxa"/>
            <w:vAlign w:val="bottom"/>
          </w:tcPr>
          <w:p>
            <w:pPr>
              <w:spacing w:after="0"/>
              <w:rPr>
                <w:sz w:val="1"/>
                <w:szCs w:val="1"/>
                <w:color w:val="auto"/>
              </w:rPr>
            </w:pPr>
          </w:p>
        </w:tc>
      </w:tr>
      <w:tr>
        <w:trPr>
          <w:trHeight w:val="133"/>
        </w:trPr>
        <w:tc>
          <w:tcPr>
            <w:tcW w:w="4280" w:type="dxa"/>
            <w:vAlign w:val="bottom"/>
            <w:shd w:val="clear" w:color="auto" w:fill="EDEDED"/>
          </w:tcPr>
          <w:p>
            <w:pPr>
              <w:ind w:left="80"/>
              <w:spacing w:after="0" w:line="133" w:lineRule="exact"/>
              <w:rPr>
                <w:sz w:val="20"/>
                <w:szCs w:val="20"/>
                <w:color w:val="auto"/>
              </w:rPr>
            </w:pPr>
            <w:r>
              <w:rPr>
                <w:rFonts w:ascii="Arial" w:cs="Arial" w:eastAsia="Arial" w:hAnsi="Arial"/>
                <w:sz w:val="8"/>
                <w:szCs w:val="8"/>
                <w:b w:val="1"/>
                <w:bCs w:val="1"/>
                <w:color w:val="auto"/>
              </w:rPr>
              <w:t xml:space="preserve">Adjusted Funds From Operations </w:t>
            </w:r>
            <w:r>
              <w:rPr>
                <w:rFonts w:ascii="Arial" w:cs="Arial" w:eastAsia="Arial" w:hAnsi="Arial"/>
                <w:sz w:val="12"/>
                <w:szCs w:val="12"/>
                <w:b w:val="1"/>
                <w:bCs w:val="1"/>
                <w:color w:val="auto"/>
                <w:vertAlign w:val="superscript"/>
              </w:rPr>
              <w:t>(2)</w:t>
            </w:r>
          </w:p>
        </w:tc>
        <w:tc>
          <w:tcPr>
            <w:tcW w:w="920" w:type="dxa"/>
            <w:vAlign w:val="bottom"/>
            <w:gridSpan w:val="2"/>
            <w:shd w:val="clear" w:color="auto" w:fill="EDEDED"/>
          </w:tcPr>
          <w:p>
            <w:pPr>
              <w:jc w:val="right"/>
              <w:ind w:right="158"/>
              <w:spacing w:after="0"/>
              <w:rPr>
                <w:sz w:val="20"/>
                <w:szCs w:val="20"/>
                <w:color w:val="auto"/>
              </w:rPr>
            </w:pPr>
            <w:r>
              <w:rPr>
                <w:rFonts w:ascii="Arial" w:cs="Arial" w:eastAsia="Arial" w:hAnsi="Arial"/>
                <w:sz w:val="8"/>
                <w:szCs w:val="8"/>
                <w:b w:val="1"/>
                <w:bCs w:val="1"/>
                <w:color w:val="auto"/>
              </w:rPr>
              <w:t>$686,025</w:t>
            </w:r>
          </w:p>
        </w:tc>
        <w:tc>
          <w:tcPr>
            <w:tcW w:w="780" w:type="dxa"/>
            <w:vAlign w:val="bottom"/>
            <w:shd w:val="clear" w:color="auto" w:fill="EDEDED"/>
          </w:tcPr>
          <w:p>
            <w:pPr>
              <w:jc w:val="right"/>
              <w:ind w:right="38"/>
              <w:spacing w:after="0"/>
              <w:rPr>
                <w:sz w:val="20"/>
                <w:szCs w:val="20"/>
                <w:color w:val="auto"/>
              </w:rPr>
            </w:pPr>
            <w:r>
              <w:rPr>
                <w:rFonts w:ascii="Arial" w:cs="Arial" w:eastAsia="Arial" w:hAnsi="Arial"/>
                <w:sz w:val="8"/>
                <w:szCs w:val="8"/>
                <w:b w:val="1"/>
                <w:bCs w:val="1"/>
                <w:color w:val="auto"/>
              </w:rPr>
              <w:t>$889,056</w:t>
            </w:r>
          </w:p>
        </w:tc>
        <w:tc>
          <w:tcPr>
            <w:tcW w:w="1040" w:type="dxa"/>
            <w:vAlign w:val="bottom"/>
            <w:shd w:val="clear" w:color="auto" w:fill="EDEDED"/>
          </w:tcPr>
          <w:p>
            <w:pPr>
              <w:jc w:val="right"/>
              <w:ind w:right="198"/>
              <w:spacing w:after="0"/>
              <w:rPr>
                <w:sz w:val="20"/>
                <w:szCs w:val="20"/>
                <w:color w:val="auto"/>
              </w:rPr>
            </w:pPr>
            <w:r>
              <w:rPr>
                <w:rFonts w:ascii="Arial" w:cs="Arial" w:eastAsia="Arial" w:hAnsi="Arial"/>
                <w:sz w:val="8"/>
                <w:szCs w:val="8"/>
                <w:b w:val="1"/>
                <w:bCs w:val="1"/>
                <w:color w:val="auto"/>
              </w:rPr>
              <w:t>$674,283</w:t>
            </w:r>
          </w:p>
        </w:tc>
        <w:tc>
          <w:tcPr>
            <w:tcW w:w="860" w:type="dxa"/>
            <w:vAlign w:val="bottom"/>
            <w:shd w:val="clear" w:color="auto" w:fill="EDEDED"/>
          </w:tcPr>
          <w:p>
            <w:pPr>
              <w:jc w:val="right"/>
              <w:ind w:right="158"/>
              <w:spacing w:after="0"/>
              <w:rPr>
                <w:sz w:val="20"/>
                <w:szCs w:val="20"/>
                <w:color w:val="auto"/>
              </w:rPr>
            </w:pPr>
            <w:r>
              <w:rPr>
                <w:rFonts w:ascii="Arial" w:cs="Arial" w:eastAsia="Arial" w:hAnsi="Arial"/>
                <w:sz w:val="8"/>
                <w:szCs w:val="8"/>
                <w:b w:val="1"/>
                <w:bCs w:val="1"/>
                <w:color w:val="auto"/>
              </w:rPr>
              <w:t>$469,358</w:t>
            </w:r>
          </w:p>
        </w:tc>
        <w:tc>
          <w:tcPr>
            <w:tcW w:w="720" w:type="dxa"/>
            <w:vAlign w:val="bottom"/>
            <w:shd w:val="clear" w:color="auto" w:fill="EDEDED"/>
          </w:tcPr>
          <w:p>
            <w:pPr>
              <w:jc w:val="right"/>
              <w:spacing w:after="0"/>
              <w:rPr>
                <w:sz w:val="20"/>
                <w:szCs w:val="20"/>
                <w:color w:val="auto"/>
              </w:rPr>
            </w:pPr>
            <w:r>
              <w:rPr>
                <w:rFonts w:ascii="Arial" w:cs="Arial" w:eastAsia="Arial" w:hAnsi="Arial"/>
                <w:sz w:val="8"/>
                <w:szCs w:val="8"/>
                <w:b w:val="1"/>
                <w:bCs w:val="1"/>
                <w:color w:val="auto"/>
              </w:rPr>
              <w:t>$612,569</w:t>
            </w:r>
          </w:p>
        </w:tc>
        <w:tc>
          <w:tcPr>
            <w:tcW w:w="140" w:type="dxa"/>
            <w:vAlign w:val="bottom"/>
            <w:tcBorders>
              <w:right w:val="single" w:sz="8" w:color="818181"/>
            </w:tcBorders>
            <w:shd w:val="clear" w:color="auto" w:fill="EDEDED"/>
          </w:tcPr>
          <w:p>
            <w:pPr>
              <w:spacing w:after="0"/>
              <w:rPr>
                <w:sz w:val="11"/>
                <w:szCs w:val="11"/>
                <w:color w:val="auto"/>
              </w:rPr>
            </w:pPr>
          </w:p>
        </w:tc>
        <w:tc>
          <w:tcPr>
            <w:tcW w:w="860" w:type="dxa"/>
            <w:vAlign w:val="bottom"/>
            <w:gridSpan w:val="2"/>
            <w:shd w:val="clear" w:color="auto" w:fill="EDEDED"/>
          </w:tcPr>
          <w:p>
            <w:pPr>
              <w:jc w:val="right"/>
              <w:ind w:right="137"/>
              <w:spacing w:after="0"/>
              <w:rPr>
                <w:sz w:val="20"/>
                <w:szCs w:val="20"/>
                <w:color w:val="auto"/>
              </w:rPr>
            </w:pPr>
            <w:r>
              <w:rPr>
                <w:rFonts w:ascii="Arial" w:cs="Arial" w:eastAsia="Arial" w:hAnsi="Arial"/>
                <w:sz w:val="8"/>
                <w:szCs w:val="8"/>
                <w:b w:val="1"/>
                <w:bCs w:val="1"/>
                <w:color w:val="auto"/>
              </w:rPr>
              <w:t>$2,249,364</w:t>
            </w:r>
          </w:p>
        </w:tc>
        <w:tc>
          <w:tcPr>
            <w:tcW w:w="700" w:type="dxa"/>
            <w:vAlign w:val="bottom"/>
            <w:shd w:val="clear" w:color="auto" w:fill="EDEDED"/>
          </w:tcPr>
          <w:p>
            <w:pPr>
              <w:jc w:val="right"/>
              <w:spacing w:after="0"/>
              <w:rPr>
                <w:sz w:val="20"/>
                <w:szCs w:val="20"/>
                <w:color w:val="auto"/>
              </w:rPr>
            </w:pPr>
            <w:r>
              <w:rPr>
                <w:rFonts w:ascii="Arial" w:cs="Arial" w:eastAsia="Arial" w:hAnsi="Arial"/>
                <w:sz w:val="8"/>
                <w:szCs w:val="8"/>
                <w:b w:val="1"/>
                <w:bCs w:val="1"/>
                <w:color w:val="auto"/>
              </w:rPr>
              <w:t>$1,798,805</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20"/>
                <w:szCs w:val="20"/>
                <w:color w:val="auto"/>
              </w:rPr>
            </w:pPr>
            <w:r>
              <w:rPr>
                <w:rFonts w:ascii="Arial" w:cs="Arial" w:eastAsia="Arial" w:hAnsi="Arial"/>
                <w:sz w:val="8"/>
                <w:szCs w:val="8"/>
                <w:color w:val="auto"/>
              </w:rPr>
              <w:t>Weighted-average shares and units outstanding - basic</w:t>
            </w:r>
          </w:p>
        </w:tc>
        <w:tc>
          <w:tcPr>
            <w:tcW w:w="920" w:type="dxa"/>
            <w:vAlign w:val="bottom"/>
            <w:gridSpan w:val="2"/>
          </w:tcPr>
          <w:p>
            <w:pPr>
              <w:jc w:val="right"/>
              <w:ind w:right="158"/>
              <w:spacing w:after="0"/>
              <w:rPr>
                <w:sz w:val="20"/>
                <w:szCs w:val="20"/>
                <w:color w:val="auto"/>
              </w:rPr>
            </w:pPr>
            <w:r>
              <w:rPr>
                <w:rFonts w:ascii="Arial" w:cs="Arial" w:eastAsia="Arial" w:hAnsi="Arial"/>
                <w:sz w:val="8"/>
                <w:szCs w:val="8"/>
                <w:color w:val="auto"/>
              </w:rPr>
              <w:t>378,331</w:t>
            </w:r>
          </w:p>
        </w:tc>
        <w:tc>
          <w:tcPr>
            <w:tcW w:w="780" w:type="dxa"/>
            <w:vAlign w:val="bottom"/>
          </w:tcPr>
          <w:p>
            <w:pPr>
              <w:jc w:val="right"/>
              <w:ind w:right="38"/>
              <w:spacing w:after="0"/>
              <w:rPr>
                <w:sz w:val="20"/>
                <w:szCs w:val="20"/>
                <w:color w:val="auto"/>
              </w:rPr>
            </w:pPr>
            <w:r>
              <w:rPr>
                <w:rFonts w:ascii="Arial" w:cs="Arial" w:eastAsia="Arial" w:hAnsi="Arial"/>
                <w:sz w:val="8"/>
                <w:szCs w:val="8"/>
                <w:color w:val="auto"/>
              </w:rPr>
              <w:t>360,181</w:t>
            </w:r>
          </w:p>
        </w:tc>
        <w:tc>
          <w:tcPr>
            <w:tcW w:w="1040" w:type="dxa"/>
            <w:vAlign w:val="bottom"/>
          </w:tcPr>
          <w:p>
            <w:pPr>
              <w:jc w:val="right"/>
              <w:ind w:right="198"/>
              <w:spacing w:after="0"/>
              <w:rPr>
                <w:sz w:val="20"/>
                <w:szCs w:val="20"/>
                <w:color w:val="auto"/>
              </w:rPr>
            </w:pPr>
            <w:r>
              <w:rPr>
                <w:rFonts w:ascii="Arial" w:cs="Arial" w:eastAsia="Arial" w:hAnsi="Arial"/>
                <w:sz w:val="8"/>
                <w:szCs w:val="8"/>
                <w:color w:val="auto"/>
              </w:rPr>
              <w:t>351,059</w:t>
            </w:r>
          </w:p>
        </w:tc>
        <w:tc>
          <w:tcPr>
            <w:tcW w:w="860" w:type="dxa"/>
            <w:vAlign w:val="bottom"/>
          </w:tcPr>
          <w:p>
            <w:pPr>
              <w:jc w:val="right"/>
              <w:ind w:right="158"/>
              <w:spacing w:after="0"/>
              <w:rPr>
                <w:sz w:val="20"/>
                <w:szCs w:val="20"/>
                <w:color w:val="auto"/>
              </w:rPr>
            </w:pPr>
            <w:r>
              <w:rPr>
                <w:rFonts w:ascii="Arial" w:cs="Arial" w:eastAsia="Arial" w:hAnsi="Arial"/>
                <w:sz w:val="8"/>
                <w:szCs w:val="8"/>
                <w:color w:val="auto"/>
              </w:rPr>
              <w:t>349,354</w:t>
            </w:r>
          </w:p>
        </w:tc>
        <w:tc>
          <w:tcPr>
            <w:tcW w:w="720" w:type="dxa"/>
            <w:vAlign w:val="bottom"/>
          </w:tcPr>
          <w:p>
            <w:pPr>
              <w:jc w:val="right"/>
              <w:spacing w:after="0"/>
              <w:rPr>
                <w:sz w:val="20"/>
                <w:szCs w:val="20"/>
                <w:color w:val="auto"/>
              </w:rPr>
            </w:pPr>
            <w:r>
              <w:rPr>
                <w:rFonts w:ascii="Arial" w:cs="Arial" w:eastAsia="Arial" w:hAnsi="Arial"/>
                <w:sz w:val="8"/>
                <w:szCs w:val="8"/>
                <w:color w:val="auto"/>
              </w:rPr>
              <w:t>347,301</w:t>
            </w:r>
          </w:p>
        </w:tc>
        <w:tc>
          <w:tcPr>
            <w:tcW w:w="140" w:type="dxa"/>
            <w:vAlign w:val="bottom"/>
            <w:tcBorders>
              <w:right w:val="single" w:sz="8" w:color="818181"/>
            </w:tcBorders>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8"/>
                <w:szCs w:val="8"/>
                <w:color w:val="auto"/>
              </w:rPr>
              <w:t>363,268</w:t>
            </w:r>
          </w:p>
        </w:tc>
        <w:tc>
          <w:tcPr>
            <w:tcW w:w="700" w:type="dxa"/>
            <w:vAlign w:val="bottom"/>
          </w:tcPr>
          <w:p>
            <w:pPr>
              <w:jc w:val="right"/>
              <w:spacing w:after="0"/>
              <w:rPr>
                <w:sz w:val="20"/>
                <w:szCs w:val="20"/>
                <w:color w:val="auto"/>
              </w:rPr>
            </w:pPr>
            <w:r>
              <w:rPr>
                <w:rFonts w:ascii="Arial" w:cs="Arial" w:eastAsia="Arial" w:hAnsi="Arial"/>
                <w:sz w:val="8"/>
                <w:szCs w:val="8"/>
                <w:color w:val="auto"/>
              </w:rPr>
              <w:t>344,504</w:t>
            </w:r>
          </w:p>
        </w:tc>
        <w:tc>
          <w:tcPr>
            <w:tcW w:w="0" w:type="dxa"/>
            <w:vAlign w:val="bottom"/>
          </w:tcPr>
          <w:p>
            <w:pPr>
              <w:spacing w:after="0"/>
              <w:rPr>
                <w:sz w:val="1"/>
                <w:szCs w:val="1"/>
                <w:color w:val="auto"/>
              </w:rPr>
            </w:pPr>
          </w:p>
        </w:tc>
      </w:tr>
      <w:tr>
        <w:trPr>
          <w:trHeight w:val="198"/>
        </w:trPr>
        <w:tc>
          <w:tcPr>
            <w:tcW w:w="4280" w:type="dxa"/>
            <w:vAlign w:val="bottom"/>
          </w:tcPr>
          <w:p>
            <w:pPr>
              <w:spacing w:after="0"/>
              <w:rPr>
                <w:sz w:val="20"/>
                <w:szCs w:val="20"/>
                <w:color w:val="auto"/>
              </w:rPr>
            </w:pPr>
            <w:r>
              <w:rPr>
                <w:rFonts w:ascii="Arial" w:cs="Arial" w:eastAsia="Arial" w:hAnsi="Arial"/>
                <w:sz w:val="8"/>
                <w:szCs w:val="8"/>
                <w:color w:val="auto"/>
              </w:rPr>
              <w:t xml:space="preserve">Weighted-average shares and units outstanding - diluted </w:t>
            </w:r>
            <w:r>
              <w:rPr>
                <w:rFonts w:ascii="Arial" w:cs="Arial" w:eastAsia="Arial" w:hAnsi="Arial"/>
                <w:sz w:val="12"/>
                <w:szCs w:val="12"/>
                <w:color w:val="auto"/>
                <w:vertAlign w:val="superscript"/>
              </w:rPr>
              <w:t>(3)</w:t>
            </w:r>
          </w:p>
        </w:tc>
        <w:tc>
          <w:tcPr>
            <w:tcW w:w="920" w:type="dxa"/>
            <w:vAlign w:val="bottom"/>
            <w:gridSpan w:val="2"/>
          </w:tcPr>
          <w:p>
            <w:pPr>
              <w:jc w:val="right"/>
              <w:ind w:right="158"/>
              <w:spacing w:after="0"/>
              <w:rPr>
                <w:sz w:val="20"/>
                <w:szCs w:val="20"/>
                <w:color w:val="auto"/>
              </w:rPr>
            </w:pPr>
            <w:r>
              <w:rPr>
                <w:rFonts w:ascii="Arial" w:cs="Arial" w:eastAsia="Arial" w:hAnsi="Arial"/>
                <w:sz w:val="8"/>
                <w:szCs w:val="8"/>
                <w:color w:val="auto"/>
              </w:rPr>
              <w:t>378,770</w:t>
            </w:r>
          </w:p>
        </w:tc>
        <w:tc>
          <w:tcPr>
            <w:tcW w:w="780" w:type="dxa"/>
            <w:vAlign w:val="bottom"/>
          </w:tcPr>
          <w:p>
            <w:pPr>
              <w:jc w:val="right"/>
              <w:ind w:right="38"/>
              <w:spacing w:after="0"/>
              <w:rPr>
                <w:sz w:val="20"/>
                <w:szCs w:val="20"/>
                <w:color w:val="auto"/>
              </w:rPr>
            </w:pPr>
            <w:r>
              <w:rPr>
                <w:rFonts w:ascii="Arial" w:cs="Arial" w:eastAsia="Arial" w:hAnsi="Arial"/>
                <w:sz w:val="8"/>
                <w:szCs w:val="8"/>
                <w:color w:val="auto"/>
              </w:rPr>
              <w:t>360,648</w:t>
            </w:r>
          </w:p>
        </w:tc>
        <w:tc>
          <w:tcPr>
            <w:tcW w:w="1040" w:type="dxa"/>
            <w:vAlign w:val="bottom"/>
          </w:tcPr>
          <w:p>
            <w:pPr>
              <w:jc w:val="right"/>
              <w:ind w:right="198"/>
              <w:spacing w:after="0"/>
              <w:rPr>
                <w:sz w:val="20"/>
                <w:szCs w:val="20"/>
                <w:color w:val="auto"/>
              </w:rPr>
            </w:pPr>
            <w:r>
              <w:rPr>
                <w:rFonts w:ascii="Arial" w:cs="Arial" w:eastAsia="Arial" w:hAnsi="Arial"/>
                <w:sz w:val="8"/>
                <w:szCs w:val="8"/>
                <w:color w:val="auto"/>
              </w:rPr>
              <w:t>351,293</w:t>
            </w:r>
          </w:p>
        </w:tc>
        <w:tc>
          <w:tcPr>
            <w:tcW w:w="860" w:type="dxa"/>
            <w:vAlign w:val="bottom"/>
          </w:tcPr>
          <w:p>
            <w:pPr>
              <w:jc w:val="right"/>
              <w:ind w:right="158"/>
              <w:spacing w:after="0"/>
              <w:rPr>
                <w:sz w:val="20"/>
                <w:szCs w:val="20"/>
                <w:color w:val="auto"/>
              </w:rPr>
            </w:pPr>
            <w:r>
              <w:rPr>
                <w:rFonts w:ascii="Arial" w:cs="Arial" w:eastAsia="Arial" w:hAnsi="Arial"/>
                <w:sz w:val="8"/>
                <w:szCs w:val="8"/>
                <w:color w:val="auto"/>
              </w:rPr>
              <w:t>349,740</w:t>
            </w:r>
          </w:p>
        </w:tc>
        <w:tc>
          <w:tcPr>
            <w:tcW w:w="720" w:type="dxa"/>
            <w:vAlign w:val="bottom"/>
          </w:tcPr>
          <w:p>
            <w:pPr>
              <w:jc w:val="right"/>
              <w:spacing w:after="0"/>
              <w:rPr>
                <w:sz w:val="20"/>
                <w:szCs w:val="20"/>
                <w:color w:val="auto"/>
              </w:rPr>
            </w:pPr>
            <w:r>
              <w:rPr>
                <w:rFonts w:ascii="Arial" w:cs="Arial" w:eastAsia="Arial" w:hAnsi="Arial"/>
                <w:sz w:val="8"/>
                <w:szCs w:val="8"/>
                <w:color w:val="auto"/>
              </w:rPr>
              <w:t>347,700</w:t>
            </w:r>
          </w:p>
        </w:tc>
        <w:tc>
          <w:tcPr>
            <w:tcW w:w="140" w:type="dxa"/>
            <w:vAlign w:val="bottom"/>
            <w:tcBorders>
              <w:right w:val="single" w:sz="8" w:color="818181"/>
            </w:tcBorders>
          </w:tcPr>
          <w:p>
            <w:pPr>
              <w:spacing w:after="0"/>
              <w:rPr>
                <w:sz w:val="17"/>
                <w:szCs w:val="17"/>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8"/>
                <w:szCs w:val="8"/>
                <w:color w:val="auto"/>
              </w:rPr>
              <w:t>363,687</w:t>
            </w:r>
          </w:p>
        </w:tc>
        <w:tc>
          <w:tcPr>
            <w:tcW w:w="700" w:type="dxa"/>
            <w:vAlign w:val="bottom"/>
          </w:tcPr>
          <w:p>
            <w:pPr>
              <w:jc w:val="right"/>
              <w:spacing w:after="0"/>
              <w:rPr>
                <w:sz w:val="20"/>
                <w:szCs w:val="20"/>
                <w:color w:val="auto"/>
              </w:rPr>
            </w:pPr>
            <w:r>
              <w:rPr>
                <w:rFonts w:ascii="Arial" w:cs="Arial" w:eastAsia="Arial" w:hAnsi="Arial"/>
                <w:sz w:val="8"/>
                <w:szCs w:val="8"/>
                <w:color w:val="auto"/>
              </w:rPr>
              <w:t>344,873</w:t>
            </w:r>
          </w:p>
        </w:tc>
        <w:tc>
          <w:tcPr>
            <w:tcW w:w="0" w:type="dxa"/>
            <w:vAlign w:val="bottom"/>
          </w:tcPr>
          <w:p>
            <w:pPr>
              <w:spacing w:after="0"/>
              <w:rPr>
                <w:sz w:val="1"/>
                <w:szCs w:val="1"/>
                <w:color w:val="auto"/>
              </w:rPr>
            </w:pPr>
          </w:p>
        </w:tc>
      </w:tr>
      <w:tr>
        <w:trPr>
          <w:trHeight w:val="136"/>
        </w:trPr>
        <w:tc>
          <w:tcPr>
            <w:tcW w:w="4280" w:type="dxa"/>
            <w:vAlign w:val="bottom"/>
            <w:shd w:val="clear" w:color="auto" w:fill="C9C9C9"/>
          </w:tcPr>
          <w:p>
            <w:pPr>
              <w:ind w:left="80"/>
              <w:spacing w:after="0" w:line="136" w:lineRule="exact"/>
              <w:rPr>
                <w:sz w:val="20"/>
                <w:szCs w:val="20"/>
                <w:color w:val="auto"/>
              </w:rPr>
            </w:pPr>
            <w:r>
              <w:rPr>
                <w:rFonts w:ascii="Arial" w:cs="Arial" w:eastAsia="Arial" w:hAnsi="Arial"/>
                <w:sz w:val="8"/>
                <w:szCs w:val="8"/>
                <w:b w:val="1"/>
                <w:bCs w:val="1"/>
                <w:color w:val="auto"/>
              </w:rPr>
              <w:t xml:space="preserve">AFFO per share - diluted </w:t>
            </w:r>
            <w:r>
              <w:rPr>
                <w:rFonts w:ascii="Arial" w:cs="Arial" w:eastAsia="Arial" w:hAnsi="Arial"/>
                <w:sz w:val="12"/>
                <w:szCs w:val="12"/>
                <w:b w:val="1"/>
                <w:bCs w:val="1"/>
                <w:color w:val="auto"/>
                <w:vertAlign w:val="superscript"/>
              </w:rPr>
              <w:t>(3)</w:t>
            </w:r>
          </w:p>
        </w:tc>
        <w:tc>
          <w:tcPr>
            <w:tcW w:w="920" w:type="dxa"/>
            <w:vAlign w:val="bottom"/>
            <w:gridSpan w:val="2"/>
            <w:shd w:val="clear" w:color="auto" w:fill="C9C9C9"/>
          </w:tcPr>
          <w:p>
            <w:pPr>
              <w:jc w:val="right"/>
              <w:ind w:right="158"/>
              <w:spacing w:after="0"/>
              <w:rPr>
                <w:sz w:val="20"/>
                <w:szCs w:val="20"/>
                <w:color w:val="auto"/>
              </w:rPr>
            </w:pPr>
            <w:r>
              <w:rPr>
                <w:rFonts w:ascii="Arial" w:cs="Arial" w:eastAsia="Arial" w:hAnsi="Arial"/>
                <w:sz w:val="8"/>
                <w:szCs w:val="8"/>
                <w:b w:val="1"/>
                <w:bCs w:val="1"/>
                <w:color w:val="auto"/>
              </w:rPr>
              <w:t>$1.81</w:t>
            </w:r>
          </w:p>
        </w:tc>
        <w:tc>
          <w:tcPr>
            <w:tcW w:w="780" w:type="dxa"/>
            <w:vAlign w:val="bottom"/>
            <w:shd w:val="clear" w:color="auto" w:fill="C9C9C9"/>
          </w:tcPr>
          <w:p>
            <w:pPr>
              <w:jc w:val="right"/>
              <w:ind w:right="38"/>
              <w:spacing w:after="0"/>
              <w:rPr>
                <w:sz w:val="20"/>
                <w:szCs w:val="20"/>
                <w:color w:val="auto"/>
              </w:rPr>
            </w:pPr>
            <w:r>
              <w:rPr>
                <w:rFonts w:ascii="Arial" w:cs="Arial" w:eastAsia="Arial" w:hAnsi="Arial"/>
                <w:sz w:val="8"/>
                <w:szCs w:val="8"/>
                <w:b w:val="1"/>
                <w:bCs w:val="1"/>
                <w:color w:val="auto"/>
              </w:rPr>
              <w:t>$2.47</w:t>
            </w:r>
          </w:p>
        </w:tc>
        <w:tc>
          <w:tcPr>
            <w:tcW w:w="1040" w:type="dxa"/>
            <w:vAlign w:val="bottom"/>
            <w:shd w:val="clear" w:color="auto" w:fill="C9C9C9"/>
          </w:tcPr>
          <w:p>
            <w:pPr>
              <w:jc w:val="right"/>
              <w:ind w:right="198"/>
              <w:spacing w:after="0"/>
              <w:rPr>
                <w:sz w:val="20"/>
                <w:szCs w:val="20"/>
                <w:color w:val="auto"/>
              </w:rPr>
            </w:pPr>
            <w:r>
              <w:rPr>
                <w:rFonts w:ascii="Arial" w:cs="Arial" w:eastAsia="Arial" w:hAnsi="Arial"/>
                <w:sz w:val="8"/>
                <w:szCs w:val="8"/>
                <w:b w:val="1"/>
                <w:bCs w:val="1"/>
                <w:color w:val="auto"/>
              </w:rPr>
              <w:t>$1.92</w:t>
            </w:r>
          </w:p>
        </w:tc>
        <w:tc>
          <w:tcPr>
            <w:tcW w:w="860" w:type="dxa"/>
            <w:vAlign w:val="bottom"/>
            <w:shd w:val="clear" w:color="auto" w:fill="C9C9C9"/>
          </w:tcPr>
          <w:p>
            <w:pPr>
              <w:jc w:val="right"/>
              <w:ind w:right="158"/>
              <w:spacing w:after="0"/>
              <w:rPr>
                <w:sz w:val="20"/>
                <w:szCs w:val="20"/>
                <w:color w:val="auto"/>
              </w:rPr>
            </w:pPr>
            <w:r>
              <w:rPr>
                <w:rFonts w:ascii="Arial" w:cs="Arial" w:eastAsia="Arial" w:hAnsi="Arial"/>
                <w:sz w:val="8"/>
                <w:szCs w:val="8"/>
                <w:b w:val="1"/>
                <w:bCs w:val="1"/>
                <w:color w:val="auto"/>
              </w:rPr>
              <w:t>$1.34</w:t>
            </w:r>
          </w:p>
        </w:tc>
        <w:tc>
          <w:tcPr>
            <w:tcW w:w="720" w:type="dxa"/>
            <w:vAlign w:val="bottom"/>
            <w:shd w:val="clear" w:color="auto" w:fill="C9C9C9"/>
          </w:tcPr>
          <w:p>
            <w:pPr>
              <w:jc w:val="right"/>
              <w:spacing w:after="0"/>
              <w:rPr>
                <w:sz w:val="20"/>
                <w:szCs w:val="20"/>
                <w:color w:val="auto"/>
              </w:rPr>
            </w:pPr>
            <w:r>
              <w:rPr>
                <w:rFonts w:ascii="Arial" w:cs="Arial" w:eastAsia="Arial" w:hAnsi="Arial"/>
                <w:sz w:val="8"/>
                <w:szCs w:val="8"/>
                <w:b w:val="1"/>
                <w:bCs w:val="1"/>
                <w:color w:val="auto"/>
              </w:rPr>
              <w:t>$1.76</w:t>
            </w:r>
          </w:p>
        </w:tc>
        <w:tc>
          <w:tcPr>
            <w:tcW w:w="140" w:type="dxa"/>
            <w:vAlign w:val="bottom"/>
            <w:tcBorders>
              <w:right w:val="single" w:sz="8" w:color="818181"/>
            </w:tcBorders>
            <w:shd w:val="clear" w:color="auto" w:fill="C9C9C9"/>
          </w:tcPr>
          <w:p>
            <w:pPr>
              <w:spacing w:after="0"/>
              <w:rPr>
                <w:sz w:val="11"/>
                <w:szCs w:val="11"/>
                <w:color w:val="auto"/>
              </w:rPr>
            </w:pPr>
          </w:p>
        </w:tc>
        <w:tc>
          <w:tcPr>
            <w:tcW w:w="860" w:type="dxa"/>
            <w:vAlign w:val="bottom"/>
            <w:gridSpan w:val="2"/>
            <w:shd w:val="clear" w:color="auto" w:fill="C9C9C9"/>
          </w:tcPr>
          <w:p>
            <w:pPr>
              <w:jc w:val="right"/>
              <w:ind w:right="137"/>
              <w:spacing w:after="0"/>
              <w:rPr>
                <w:sz w:val="20"/>
                <w:szCs w:val="20"/>
                <w:color w:val="auto"/>
              </w:rPr>
            </w:pPr>
            <w:r>
              <w:rPr>
                <w:rFonts w:ascii="Arial" w:cs="Arial" w:eastAsia="Arial" w:hAnsi="Arial"/>
                <w:sz w:val="8"/>
                <w:szCs w:val="8"/>
                <w:b w:val="1"/>
                <w:bCs w:val="1"/>
                <w:color w:val="auto"/>
              </w:rPr>
              <w:t>$6.18</w:t>
            </w:r>
          </w:p>
        </w:tc>
        <w:tc>
          <w:tcPr>
            <w:tcW w:w="700" w:type="dxa"/>
            <w:vAlign w:val="bottom"/>
            <w:shd w:val="clear" w:color="auto" w:fill="C9C9C9"/>
          </w:tcPr>
          <w:p>
            <w:pPr>
              <w:jc w:val="right"/>
              <w:spacing w:after="0"/>
              <w:rPr>
                <w:sz w:val="20"/>
                <w:szCs w:val="20"/>
                <w:color w:val="auto"/>
              </w:rPr>
            </w:pPr>
            <w:r>
              <w:rPr>
                <w:rFonts w:ascii="Arial" w:cs="Arial" w:eastAsia="Arial" w:hAnsi="Arial"/>
                <w:sz w:val="8"/>
                <w:szCs w:val="8"/>
                <w:b w:val="1"/>
                <w:bCs w:val="1"/>
                <w:color w:val="auto"/>
              </w:rPr>
              <w:t>$5.22</w:t>
            </w:r>
          </w:p>
        </w:tc>
        <w:tc>
          <w:tcPr>
            <w:tcW w:w="0" w:type="dxa"/>
            <w:vAlign w:val="bottom"/>
          </w:tcPr>
          <w:p>
            <w:pPr>
              <w:spacing w:after="0"/>
              <w:rPr>
                <w:sz w:val="1"/>
                <w:szCs w:val="1"/>
                <w:color w:val="auto"/>
              </w:rPr>
            </w:pPr>
          </w:p>
        </w:tc>
      </w:tr>
      <w:tr>
        <w:trPr>
          <w:trHeight w:val="161"/>
        </w:trPr>
        <w:tc>
          <w:tcPr>
            <w:tcW w:w="4280" w:type="dxa"/>
            <w:vAlign w:val="bottom"/>
          </w:tcPr>
          <w:p>
            <w:pPr>
              <w:ind w:left="20"/>
              <w:spacing w:after="0"/>
              <w:rPr>
                <w:sz w:val="20"/>
                <w:szCs w:val="20"/>
                <w:color w:val="auto"/>
              </w:rPr>
            </w:pPr>
            <w:r>
              <w:rPr>
                <w:rFonts w:ascii="Arial" w:cs="Arial" w:eastAsia="Arial" w:hAnsi="Arial"/>
                <w:sz w:val="8"/>
                <w:szCs w:val="8"/>
                <w:color w:val="auto"/>
              </w:rPr>
              <w:t>Dividends per share and common unit</w:t>
            </w:r>
          </w:p>
        </w:tc>
        <w:tc>
          <w:tcPr>
            <w:tcW w:w="920" w:type="dxa"/>
            <w:vAlign w:val="bottom"/>
            <w:gridSpan w:val="2"/>
          </w:tcPr>
          <w:p>
            <w:pPr>
              <w:jc w:val="right"/>
              <w:ind w:right="158"/>
              <w:spacing w:after="0"/>
              <w:rPr>
                <w:sz w:val="20"/>
                <w:szCs w:val="20"/>
                <w:color w:val="auto"/>
              </w:rPr>
            </w:pPr>
            <w:r>
              <w:rPr>
                <w:rFonts w:ascii="Arial" w:cs="Arial" w:eastAsia="Arial" w:hAnsi="Arial"/>
                <w:sz w:val="8"/>
                <w:szCs w:val="8"/>
                <w:color w:val="auto"/>
              </w:rPr>
              <w:t>$1.22</w:t>
            </w:r>
          </w:p>
        </w:tc>
        <w:tc>
          <w:tcPr>
            <w:tcW w:w="780" w:type="dxa"/>
            <w:vAlign w:val="bottom"/>
          </w:tcPr>
          <w:p>
            <w:pPr>
              <w:jc w:val="right"/>
              <w:ind w:right="38"/>
              <w:spacing w:after="0"/>
              <w:rPr>
                <w:sz w:val="20"/>
                <w:szCs w:val="20"/>
                <w:color w:val="auto"/>
              </w:rPr>
            </w:pPr>
            <w:r>
              <w:rPr>
                <w:rFonts w:ascii="Arial" w:cs="Arial" w:eastAsia="Arial" w:hAnsi="Arial"/>
                <w:sz w:val="8"/>
                <w:szCs w:val="8"/>
                <w:color w:val="auto"/>
              </w:rPr>
              <w:t>$1.22</w:t>
            </w:r>
          </w:p>
        </w:tc>
        <w:tc>
          <w:tcPr>
            <w:tcW w:w="1040" w:type="dxa"/>
            <w:vAlign w:val="bottom"/>
          </w:tcPr>
          <w:p>
            <w:pPr>
              <w:jc w:val="right"/>
              <w:ind w:right="198"/>
              <w:spacing w:after="0"/>
              <w:rPr>
                <w:sz w:val="20"/>
                <w:szCs w:val="20"/>
                <w:color w:val="auto"/>
              </w:rPr>
            </w:pPr>
            <w:r>
              <w:rPr>
                <w:rFonts w:ascii="Arial" w:cs="Arial" w:eastAsia="Arial" w:hAnsi="Arial"/>
                <w:sz w:val="8"/>
                <w:szCs w:val="8"/>
                <w:color w:val="auto"/>
              </w:rPr>
              <w:t>$1.22</w:t>
            </w:r>
          </w:p>
        </w:tc>
        <w:tc>
          <w:tcPr>
            <w:tcW w:w="860" w:type="dxa"/>
            <w:vAlign w:val="bottom"/>
          </w:tcPr>
          <w:p>
            <w:pPr>
              <w:jc w:val="right"/>
              <w:ind w:right="158"/>
              <w:spacing w:after="0"/>
              <w:rPr>
                <w:sz w:val="20"/>
                <w:szCs w:val="20"/>
                <w:color w:val="auto"/>
              </w:rPr>
            </w:pPr>
            <w:r>
              <w:rPr>
                <w:rFonts w:ascii="Arial" w:cs="Arial" w:eastAsia="Arial" w:hAnsi="Arial"/>
                <w:sz w:val="8"/>
                <w:szCs w:val="8"/>
                <w:color w:val="auto"/>
              </w:rPr>
              <w:t>$1.22</w:t>
            </w:r>
          </w:p>
        </w:tc>
        <w:tc>
          <w:tcPr>
            <w:tcW w:w="720" w:type="dxa"/>
            <w:vAlign w:val="bottom"/>
          </w:tcPr>
          <w:p>
            <w:pPr>
              <w:jc w:val="right"/>
              <w:spacing w:after="0"/>
              <w:rPr>
                <w:sz w:val="20"/>
                <w:szCs w:val="20"/>
                <w:color w:val="auto"/>
              </w:rPr>
            </w:pPr>
            <w:r>
              <w:rPr>
                <w:rFonts w:ascii="Arial" w:cs="Arial" w:eastAsia="Arial" w:hAnsi="Arial"/>
                <w:sz w:val="8"/>
                <w:szCs w:val="8"/>
                <w:color w:val="auto"/>
              </w:rPr>
              <w:t>$1.22</w:t>
            </w:r>
          </w:p>
        </w:tc>
        <w:tc>
          <w:tcPr>
            <w:tcW w:w="140" w:type="dxa"/>
            <w:vAlign w:val="bottom"/>
            <w:tcBorders>
              <w:right w:val="single" w:sz="8" w:color="818181"/>
            </w:tcBorders>
          </w:tcPr>
          <w:p>
            <w:pPr>
              <w:spacing w:after="0"/>
              <w:rPr>
                <w:sz w:val="14"/>
                <w:szCs w:val="14"/>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8"/>
                <w:szCs w:val="8"/>
                <w:color w:val="auto"/>
              </w:rPr>
              <w:t>$3.66</w:t>
            </w:r>
          </w:p>
        </w:tc>
        <w:tc>
          <w:tcPr>
            <w:tcW w:w="700" w:type="dxa"/>
            <w:vAlign w:val="bottom"/>
          </w:tcPr>
          <w:p>
            <w:pPr>
              <w:jc w:val="right"/>
              <w:spacing w:after="0"/>
              <w:rPr>
                <w:sz w:val="20"/>
                <w:szCs w:val="20"/>
                <w:color w:val="auto"/>
              </w:rPr>
            </w:pPr>
            <w:r>
              <w:rPr>
                <w:rFonts w:ascii="Arial" w:cs="Arial" w:eastAsia="Arial" w:hAnsi="Arial"/>
                <w:sz w:val="8"/>
                <w:szCs w:val="8"/>
                <w:color w:val="auto"/>
              </w:rPr>
              <w:t>$3.66</w:t>
            </w:r>
          </w:p>
        </w:tc>
        <w:tc>
          <w:tcPr>
            <w:tcW w:w="0" w:type="dxa"/>
            <w:vAlign w:val="bottom"/>
          </w:tcPr>
          <w:p>
            <w:pPr>
              <w:spacing w:after="0"/>
              <w:rPr>
                <w:sz w:val="1"/>
                <w:szCs w:val="1"/>
                <w:color w:val="auto"/>
              </w:rPr>
            </w:pPr>
          </w:p>
        </w:tc>
      </w:tr>
      <w:tr>
        <w:trPr>
          <w:trHeight w:val="64"/>
        </w:trPr>
        <w:tc>
          <w:tcPr>
            <w:tcW w:w="42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Borders>
              <w:right w:val="single" w:sz="8" w:color="818181"/>
            </w:tcBorders>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EDEDED"/>
          </w:tcPr>
          <w:p>
            <w:pPr>
              <w:ind w:left="80"/>
              <w:spacing w:after="0"/>
              <w:rPr>
                <w:sz w:val="20"/>
                <w:szCs w:val="20"/>
                <w:color w:val="auto"/>
              </w:rPr>
            </w:pPr>
            <w:r>
              <w:rPr>
                <w:rFonts w:ascii="Arial" w:cs="Arial" w:eastAsia="Arial" w:hAnsi="Arial"/>
                <w:sz w:val="8"/>
                <w:szCs w:val="8"/>
                <w:b w:val="1"/>
                <w:bCs w:val="1"/>
                <w:color w:val="auto"/>
              </w:rPr>
              <w:t>Diluted AFFO Payout Ratio</w:t>
            </w:r>
          </w:p>
        </w:tc>
        <w:tc>
          <w:tcPr>
            <w:tcW w:w="920" w:type="dxa"/>
            <w:vAlign w:val="bottom"/>
            <w:gridSpan w:val="2"/>
            <w:shd w:val="clear" w:color="auto" w:fill="EDEDED"/>
          </w:tcPr>
          <w:p>
            <w:pPr>
              <w:jc w:val="right"/>
              <w:ind w:right="158"/>
              <w:spacing w:after="0"/>
              <w:rPr>
                <w:sz w:val="20"/>
                <w:szCs w:val="20"/>
                <w:color w:val="auto"/>
              </w:rPr>
            </w:pPr>
            <w:r>
              <w:rPr>
                <w:rFonts w:ascii="Arial" w:cs="Arial" w:eastAsia="Arial" w:hAnsi="Arial"/>
                <w:sz w:val="8"/>
                <w:szCs w:val="8"/>
                <w:b w:val="1"/>
                <w:bCs w:val="1"/>
                <w:color w:val="auto"/>
              </w:rPr>
              <w:t>67.4%</w:t>
            </w:r>
          </w:p>
        </w:tc>
        <w:tc>
          <w:tcPr>
            <w:tcW w:w="780" w:type="dxa"/>
            <w:vAlign w:val="bottom"/>
            <w:shd w:val="clear" w:color="auto" w:fill="EDEDED"/>
          </w:tcPr>
          <w:p>
            <w:pPr>
              <w:jc w:val="right"/>
              <w:ind w:right="38"/>
              <w:spacing w:after="0"/>
              <w:rPr>
                <w:sz w:val="20"/>
                <w:szCs w:val="20"/>
                <w:color w:val="auto"/>
              </w:rPr>
            </w:pPr>
            <w:r>
              <w:rPr>
                <w:rFonts w:ascii="Arial" w:cs="Arial" w:eastAsia="Arial" w:hAnsi="Arial"/>
                <w:sz w:val="8"/>
                <w:szCs w:val="8"/>
                <w:b w:val="1"/>
                <w:bCs w:val="1"/>
                <w:color w:val="auto"/>
              </w:rPr>
              <w:t>49.5%</w:t>
            </w:r>
          </w:p>
        </w:tc>
        <w:tc>
          <w:tcPr>
            <w:tcW w:w="1040" w:type="dxa"/>
            <w:vAlign w:val="bottom"/>
            <w:shd w:val="clear" w:color="auto" w:fill="EDEDED"/>
          </w:tcPr>
          <w:p>
            <w:pPr>
              <w:jc w:val="right"/>
              <w:ind w:right="198"/>
              <w:spacing w:after="0"/>
              <w:rPr>
                <w:sz w:val="20"/>
                <w:szCs w:val="20"/>
                <w:color w:val="auto"/>
              </w:rPr>
            </w:pPr>
            <w:r>
              <w:rPr>
                <w:rFonts w:ascii="Arial" w:cs="Arial" w:eastAsia="Arial" w:hAnsi="Arial"/>
                <w:sz w:val="8"/>
                <w:szCs w:val="8"/>
                <w:b w:val="1"/>
                <w:bCs w:val="1"/>
                <w:color w:val="auto"/>
              </w:rPr>
              <w:t>63.6%</w:t>
            </w:r>
          </w:p>
        </w:tc>
        <w:tc>
          <w:tcPr>
            <w:tcW w:w="860" w:type="dxa"/>
            <w:vAlign w:val="bottom"/>
            <w:shd w:val="clear" w:color="auto" w:fill="EDEDED"/>
          </w:tcPr>
          <w:p>
            <w:pPr>
              <w:jc w:val="right"/>
              <w:ind w:right="158"/>
              <w:spacing w:after="0"/>
              <w:rPr>
                <w:sz w:val="20"/>
                <w:szCs w:val="20"/>
                <w:color w:val="auto"/>
              </w:rPr>
            </w:pPr>
            <w:r>
              <w:rPr>
                <w:rFonts w:ascii="Arial" w:cs="Arial" w:eastAsia="Arial" w:hAnsi="Arial"/>
                <w:sz w:val="8"/>
                <w:szCs w:val="8"/>
                <w:b w:val="1"/>
                <w:bCs w:val="1"/>
                <w:color w:val="auto"/>
              </w:rPr>
              <w:t>90.9%</w:t>
            </w:r>
          </w:p>
        </w:tc>
        <w:tc>
          <w:tcPr>
            <w:tcW w:w="720" w:type="dxa"/>
            <w:vAlign w:val="bottom"/>
            <w:shd w:val="clear" w:color="auto" w:fill="EDEDED"/>
          </w:tcPr>
          <w:p>
            <w:pPr>
              <w:jc w:val="right"/>
              <w:spacing w:after="0"/>
              <w:rPr>
                <w:sz w:val="20"/>
                <w:szCs w:val="20"/>
                <w:color w:val="auto"/>
              </w:rPr>
            </w:pPr>
            <w:r>
              <w:rPr>
                <w:rFonts w:ascii="Arial" w:cs="Arial" w:eastAsia="Arial" w:hAnsi="Arial"/>
                <w:sz w:val="8"/>
                <w:szCs w:val="8"/>
                <w:b w:val="1"/>
                <w:bCs w:val="1"/>
                <w:color w:val="auto"/>
              </w:rPr>
              <w:t>69.2%</w:t>
            </w:r>
          </w:p>
        </w:tc>
        <w:tc>
          <w:tcPr>
            <w:tcW w:w="140" w:type="dxa"/>
            <w:vAlign w:val="bottom"/>
            <w:tcBorders>
              <w:right w:val="single" w:sz="8" w:color="818181"/>
            </w:tcBorders>
            <w:shd w:val="clear" w:color="auto" w:fill="EDEDED"/>
          </w:tcPr>
          <w:p>
            <w:pPr>
              <w:spacing w:after="0"/>
              <w:rPr>
                <w:sz w:val="11"/>
                <w:szCs w:val="11"/>
                <w:color w:val="auto"/>
              </w:rPr>
            </w:pPr>
          </w:p>
        </w:tc>
        <w:tc>
          <w:tcPr>
            <w:tcW w:w="860" w:type="dxa"/>
            <w:vAlign w:val="bottom"/>
            <w:gridSpan w:val="2"/>
            <w:shd w:val="clear" w:color="auto" w:fill="EDEDED"/>
          </w:tcPr>
          <w:p>
            <w:pPr>
              <w:jc w:val="right"/>
              <w:ind w:right="137"/>
              <w:spacing w:after="0"/>
              <w:rPr>
                <w:sz w:val="20"/>
                <w:szCs w:val="20"/>
                <w:color w:val="auto"/>
              </w:rPr>
            </w:pPr>
            <w:r>
              <w:rPr>
                <w:rFonts w:ascii="Arial" w:cs="Arial" w:eastAsia="Arial" w:hAnsi="Arial"/>
                <w:sz w:val="8"/>
                <w:szCs w:val="8"/>
                <w:b w:val="1"/>
                <w:bCs w:val="1"/>
                <w:color w:val="auto"/>
              </w:rPr>
              <w:t>59.2%</w:t>
            </w:r>
          </w:p>
        </w:tc>
        <w:tc>
          <w:tcPr>
            <w:tcW w:w="700" w:type="dxa"/>
            <w:vAlign w:val="bottom"/>
            <w:shd w:val="clear" w:color="auto" w:fill="EDEDED"/>
          </w:tcPr>
          <w:p>
            <w:pPr>
              <w:jc w:val="right"/>
              <w:spacing w:after="0"/>
              <w:rPr>
                <w:sz w:val="20"/>
                <w:szCs w:val="20"/>
                <w:color w:val="auto"/>
              </w:rPr>
            </w:pPr>
            <w:r>
              <w:rPr>
                <w:rFonts w:ascii="Arial" w:cs="Arial" w:eastAsia="Arial" w:hAnsi="Arial"/>
                <w:sz w:val="8"/>
                <w:szCs w:val="8"/>
                <w:b w:val="1"/>
                <w:bCs w:val="1"/>
                <w:color w:val="auto"/>
              </w:rPr>
              <w:t>70.2%</w:t>
            </w: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vMerge w:val="restart"/>
          </w:tcPr>
          <w:p>
            <w:pPr>
              <w:jc w:val="right"/>
              <w:ind w:right="78"/>
              <w:spacing w:after="0"/>
              <w:rPr>
                <w:sz w:val="20"/>
                <w:szCs w:val="20"/>
                <w:color w:val="auto"/>
              </w:rPr>
            </w:pPr>
            <w:r>
              <w:rPr>
                <w:rFonts w:ascii="Arial" w:cs="Arial" w:eastAsia="Arial" w:hAnsi="Arial"/>
                <w:sz w:val="8"/>
                <w:szCs w:val="8"/>
                <w:b w:val="1"/>
                <w:bCs w:val="1"/>
                <w:color w:val="auto"/>
              </w:rPr>
              <w:t>Three Months Ended</w:t>
            </w: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gridSpan w:val="2"/>
            <w:vMerge w:val="restart"/>
          </w:tcPr>
          <w:p>
            <w:pPr>
              <w:jc w:val="right"/>
              <w:ind w:right="318"/>
              <w:spacing w:after="0"/>
              <w:rPr>
                <w:sz w:val="20"/>
                <w:szCs w:val="20"/>
                <w:color w:val="auto"/>
              </w:rPr>
            </w:pPr>
            <w:r>
              <w:rPr>
                <w:rFonts w:ascii="Arial" w:cs="Arial" w:eastAsia="Arial" w:hAnsi="Arial"/>
                <w:sz w:val="8"/>
                <w:szCs w:val="8"/>
                <w:b w:val="1"/>
                <w:bCs w:val="1"/>
                <w:color w:val="auto"/>
              </w:rPr>
              <w:t>Nine Months Ended</w:t>
            </w:r>
          </w:p>
        </w:tc>
        <w:tc>
          <w:tcPr>
            <w:tcW w:w="0" w:type="dxa"/>
            <w:vAlign w:val="bottom"/>
          </w:tcPr>
          <w:p>
            <w:pPr>
              <w:spacing w:after="0"/>
              <w:rPr>
                <w:sz w:val="1"/>
                <w:szCs w:val="1"/>
                <w:color w:val="auto"/>
              </w:rPr>
            </w:pPr>
          </w:p>
        </w:tc>
      </w:tr>
      <w:tr>
        <w:trPr>
          <w:trHeight w:val="124"/>
        </w:trPr>
        <w:tc>
          <w:tcPr>
            <w:tcW w:w="4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bottom w:val="single" w:sz="8" w:color="818181"/>
            </w:tcBorders>
          </w:tcPr>
          <w:p>
            <w:pPr>
              <w:spacing w:after="0"/>
              <w:rPr>
                <w:sz w:val="10"/>
                <w:szCs w:val="10"/>
                <w:color w:val="auto"/>
              </w:rPr>
            </w:pPr>
          </w:p>
        </w:tc>
        <w:tc>
          <w:tcPr>
            <w:tcW w:w="780" w:type="dxa"/>
            <w:vAlign w:val="bottom"/>
            <w:tcBorders>
              <w:bottom w:val="single" w:sz="8" w:color="818181"/>
            </w:tcBorders>
          </w:tcPr>
          <w:p>
            <w:pPr>
              <w:spacing w:after="0"/>
              <w:rPr>
                <w:sz w:val="10"/>
                <w:szCs w:val="10"/>
                <w:color w:val="auto"/>
              </w:rPr>
            </w:pPr>
          </w:p>
        </w:tc>
        <w:tc>
          <w:tcPr>
            <w:tcW w:w="1040" w:type="dxa"/>
            <w:vAlign w:val="bottom"/>
            <w:tcBorders>
              <w:bottom w:val="single" w:sz="8" w:color="818181"/>
            </w:tcBorders>
            <w:vMerge w:val="continue"/>
          </w:tcPr>
          <w:p>
            <w:pPr>
              <w:spacing w:after="0"/>
              <w:rPr>
                <w:sz w:val="10"/>
                <w:szCs w:val="10"/>
                <w:color w:val="auto"/>
              </w:rPr>
            </w:pPr>
          </w:p>
        </w:tc>
        <w:tc>
          <w:tcPr>
            <w:tcW w:w="860" w:type="dxa"/>
            <w:vAlign w:val="bottom"/>
            <w:tcBorders>
              <w:bottom w:val="single" w:sz="8" w:color="818181"/>
            </w:tcBorders>
          </w:tcPr>
          <w:p>
            <w:pPr>
              <w:spacing w:after="0"/>
              <w:rPr>
                <w:sz w:val="10"/>
                <w:szCs w:val="10"/>
                <w:color w:val="auto"/>
              </w:rPr>
            </w:pPr>
          </w:p>
        </w:tc>
        <w:tc>
          <w:tcPr>
            <w:tcW w:w="720" w:type="dxa"/>
            <w:vAlign w:val="bottom"/>
            <w:tcBorders>
              <w:bottom w:val="single" w:sz="8" w:color="818181"/>
            </w:tcBorders>
          </w:tcPr>
          <w:p>
            <w:pPr>
              <w:spacing w:after="0"/>
              <w:rPr>
                <w:sz w:val="10"/>
                <w:szCs w:val="10"/>
                <w:color w:val="auto"/>
              </w:rPr>
            </w:pPr>
          </w:p>
        </w:tc>
        <w:tc>
          <w:tcPr>
            <w:tcW w:w="140" w:type="dxa"/>
            <w:vAlign w:val="bottom"/>
            <w:tcBorders>
              <w:bottom w:val="single" w:sz="8" w:color="818181"/>
            </w:tcBorders>
          </w:tcPr>
          <w:p>
            <w:pPr>
              <w:spacing w:after="0"/>
              <w:rPr>
                <w:sz w:val="10"/>
                <w:szCs w:val="10"/>
                <w:color w:val="auto"/>
              </w:rPr>
            </w:pPr>
          </w:p>
        </w:tc>
        <w:tc>
          <w:tcPr>
            <w:tcW w:w="20" w:type="dxa"/>
            <w:vAlign w:val="bottom"/>
            <w:tcBorders>
              <w:bottom w:val="single" w:sz="8" w:color="818181"/>
            </w:tcBorders>
            <w:shd w:val="clear" w:color="auto" w:fill="818181"/>
          </w:tcPr>
          <w:p>
            <w:pPr>
              <w:spacing w:after="0"/>
              <w:rPr>
                <w:sz w:val="10"/>
                <w:szCs w:val="10"/>
                <w:color w:val="auto"/>
              </w:rPr>
            </w:pPr>
          </w:p>
        </w:tc>
        <w:tc>
          <w:tcPr>
            <w:tcW w:w="1540" w:type="dxa"/>
            <w:vAlign w:val="bottom"/>
            <w:tcBorders>
              <w:bottom w:val="single" w:sz="8" w:color="818181"/>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20"/>
                <w:szCs w:val="20"/>
                <w:color w:val="auto"/>
              </w:rPr>
            </w:pPr>
            <w:r>
              <w:rPr>
                <w:rFonts w:ascii="Arial" w:cs="Arial" w:eastAsia="Arial" w:hAnsi="Arial"/>
                <w:sz w:val="8"/>
                <w:szCs w:val="8"/>
                <w:b w:val="1"/>
                <w:bCs w:val="1"/>
                <w:color w:val="auto"/>
              </w:rPr>
              <w:t>Share Count Detail</w:t>
            </w:r>
          </w:p>
        </w:tc>
        <w:tc>
          <w:tcPr>
            <w:tcW w:w="20" w:type="dxa"/>
            <w:vAlign w:val="bottom"/>
          </w:tcPr>
          <w:p>
            <w:pPr>
              <w:spacing w:after="0"/>
              <w:rPr>
                <w:sz w:val="11"/>
                <w:szCs w:val="11"/>
                <w:color w:val="auto"/>
              </w:rPr>
            </w:pPr>
          </w:p>
        </w:tc>
        <w:tc>
          <w:tcPr>
            <w:tcW w:w="900" w:type="dxa"/>
            <w:vAlign w:val="bottom"/>
          </w:tcPr>
          <w:p>
            <w:pPr>
              <w:jc w:val="right"/>
              <w:ind w:right="278"/>
              <w:spacing w:after="0"/>
              <w:rPr>
                <w:sz w:val="20"/>
                <w:szCs w:val="20"/>
                <w:color w:val="auto"/>
              </w:rPr>
            </w:pPr>
            <w:r>
              <w:rPr>
                <w:rFonts w:ascii="Arial" w:cs="Arial" w:eastAsia="Arial" w:hAnsi="Arial"/>
                <w:sz w:val="8"/>
                <w:szCs w:val="8"/>
                <w:b w:val="1"/>
                <w:bCs w:val="1"/>
                <w:color w:val="auto"/>
              </w:rPr>
              <w:t>30-Sep-26</w:t>
            </w:r>
          </w:p>
        </w:tc>
        <w:tc>
          <w:tcPr>
            <w:tcW w:w="780" w:type="dxa"/>
            <w:vAlign w:val="bottom"/>
          </w:tcPr>
          <w:p>
            <w:pPr>
              <w:jc w:val="right"/>
              <w:ind w:right="158"/>
              <w:spacing w:after="0"/>
              <w:rPr>
                <w:sz w:val="20"/>
                <w:szCs w:val="20"/>
                <w:color w:val="auto"/>
              </w:rPr>
            </w:pPr>
            <w:r>
              <w:rPr>
                <w:rFonts w:ascii="Arial" w:cs="Arial" w:eastAsia="Arial" w:hAnsi="Arial"/>
                <w:sz w:val="8"/>
                <w:szCs w:val="8"/>
                <w:b w:val="1"/>
                <w:bCs w:val="1"/>
                <w:color w:val="auto"/>
              </w:rPr>
              <w:t>30-Jun-26</w:t>
            </w:r>
          </w:p>
        </w:tc>
        <w:tc>
          <w:tcPr>
            <w:tcW w:w="1040" w:type="dxa"/>
            <w:vAlign w:val="bottom"/>
          </w:tcPr>
          <w:p>
            <w:pPr>
              <w:jc w:val="right"/>
              <w:ind w:right="298"/>
              <w:spacing w:after="0"/>
              <w:rPr>
                <w:sz w:val="20"/>
                <w:szCs w:val="20"/>
                <w:color w:val="auto"/>
              </w:rPr>
            </w:pPr>
            <w:r>
              <w:rPr>
                <w:rFonts w:ascii="Arial" w:cs="Arial" w:eastAsia="Arial" w:hAnsi="Arial"/>
                <w:sz w:val="8"/>
                <w:szCs w:val="8"/>
                <w:b w:val="1"/>
                <w:bCs w:val="1"/>
                <w:color w:val="auto"/>
              </w:rPr>
              <w:t>31-Mar-26</w:t>
            </w:r>
          </w:p>
        </w:tc>
        <w:tc>
          <w:tcPr>
            <w:tcW w:w="860" w:type="dxa"/>
            <w:vAlign w:val="bottom"/>
          </w:tcPr>
          <w:p>
            <w:pPr>
              <w:jc w:val="right"/>
              <w:ind w:right="258"/>
              <w:spacing w:after="0"/>
              <w:rPr>
                <w:sz w:val="20"/>
                <w:szCs w:val="20"/>
                <w:color w:val="auto"/>
              </w:rPr>
            </w:pPr>
            <w:r>
              <w:rPr>
                <w:rFonts w:ascii="Arial" w:cs="Arial" w:eastAsia="Arial" w:hAnsi="Arial"/>
                <w:sz w:val="8"/>
                <w:szCs w:val="8"/>
                <w:b w:val="1"/>
                <w:bCs w:val="1"/>
                <w:color w:val="auto"/>
              </w:rPr>
              <w:t>31-Dec-25</w:t>
            </w:r>
          </w:p>
        </w:tc>
        <w:tc>
          <w:tcPr>
            <w:tcW w:w="86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30-Sep-25</w:t>
            </w:r>
          </w:p>
        </w:tc>
        <w:tc>
          <w:tcPr>
            <w:tcW w:w="20" w:type="dxa"/>
            <w:vAlign w:val="bottom"/>
            <w:shd w:val="clear" w:color="auto" w:fill="818181"/>
          </w:tcPr>
          <w:p>
            <w:pPr>
              <w:spacing w:after="0"/>
              <w:rPr>
                <w:sz w:val="11"/>
                <w:szCs w:val="11"/>
                <w:color w:val="auto"/>
              </w:rPr>
            </w:pPr>
          </w:p>
        </w:tc>
        <w:tc>
          <w:tcPr>
            <w:tcW w:w="840" w:type="dxa"/>
            <w:vAlign w:val="bottom"/>
          </w:tcPr>
          <w:p>
            <w:pPr>
              <w:jc w:val="right"/>
              <w:ind w:right="217"/>
              <w:spacing w:after="0"/>
              <w:rPr>
                <w:sz w:val="20"/>
                <w:szCs w:val="20"/>
                <w:color w:val="auto"/>
              </w:rPr>
            </w:pPr>
            <w:r>
              <w:rPr>
                <w:rFonts w:ascii="Arial" w:cs="Arial" w:eastAsia="Arial" w:hAnsi="Arial"/>
                <w:sz w:val="8"/>
                <w:szCs w:val="8"/>
                <w:b w:val="1"/>
                <w:bCs w:val="1"/>
                <w:color w:val="auto"/>
              </w:rPr>
              <w:t>30-Sep-26</w:t>
            </w:r>
          </w:p>
        </w:tc>
        <w:tc>
          <w:tcPr>
            <w:tcW w:w="700" w:type="dxa"/>
            <w:vAlign w:val="bottom"/>
          </w:tcPr>
          <w:p>
            <w:pPr>
              <w:jc w:val="right"/>
              <w:ind w:right="118"/>
              <w:spacing w:after="0"/>
              <w:rPr>
                <w:sz w:val="20"/>
                <w:szCs w:val="20"/>
                <w:color w:val="auto"/>
              </w:rPr>
            </w:pPr>
            <w:r>
              <w:rPr>
                <w:rFonts w:ascii="Arial" w:cs="Arial" w:eastAsia="Arial" w:hAnsi="Arial"/>
                <w:sz w:val="8"/>
                <w:szCs w:val="8"/>
                <w:b w:val="1"/>
                <w:bCs w:val="1"/>
                <w:color w:val="auto"/>
              </w:rPr>
              <w:t>30-Sep-25</w:t>
            </w:r>
          </w:p>
        </w:tc>
        <w:tc>
          <w:tcPr>
            <w:tcW w:w="0" w:type="dxa"/>
            <w:vAlign w:val="bottom"/>
          </w:tcPr>
          <w:p>
            <w:pPr>
              <w:spacing w:after="0"/>
              <w:rPr>
                <w:sz w:val="1"/>
                <w:szCs w:val="1"/>
                <w:color w:val="auto"/>
              </w:rPr>
            </w:pPr>
          </w:p>
        </w:tc>
      </w:tr>
      <w:tr>
        <w:trPr>
          <w:trHeight w:val="45"/>
        </w:trPr>
        <w:tc>
          <w:tcPr>
            <w:tcW w:w="4280" w:type="dxa"/>
            <w:vAlign w:val="bottom"/>
            <w:tcBorders>
              <w:top w:val="single" w:sz="8" w:color="818181"/>
            </w:tcBorders>
            <w:vMerge w:val="restart"/>
          </w:tcPr>
          <w:p>
            <w:pPr>
              <w:spacing w:after="0"/>
              <w:rPr>
                <w:sz w:val="20"/>
                <w:szCs w:val="20"/>
                <w:color w:val="auto"/>
              </w:rPr>
            </w:pPr>
            <w:r>
              <w:rPr>
                <w:rFonts w:ascii="Arial" w:cs="Arial" w:eastAsia="Arial" w:hAnsi="Arial"/>
                <w:sz w:val="8"/>
                <w:szCs w:val="8"/>
                <w:b w:val="1"/>
                <w:bCs w:val="1"/>
                <w:color w:val="auto"/>
              </w:rPr>
              <w:t>Weighted Average Common Stock and Units Outstanding</w:t>
            </w:r>
          </w:p>
        </w:tc>
        <w:tc>
          <w:tcPr>
            <w:tcW w:w="920" w:type="dxa"/>
            <w:vAlign w:val="bottom"/>
            <w:tcBorders>
              <w:top w:val="single" w:sz="8" w:color="818181"/>
            </w:tcBorders>
            <w:gridSpan w:val="2"/>
            <w:vMerge w:val="restart"/>
          </w:tcPr>
          <w:p>
            <w:pPr>
              <w:jc w:val="right"/>
              <w:ind w:right="118"/>
              <w:spacing w:after="0"/>
              <w:rPr>
                <w:sz w:val="20"/>
                <w:szCs w:val="20"/>
                <w:color w:val="auto"/>
              </w:rPr>
            </w:pPr>
            <w:r>
              <w:rPr>
                <w:rFonts w:ascii="Arial" w:cs="Arial" w:eastAsia="Arial" w:hAnsi="Arial"/>
                <w:sz w:val="8"/>
                <w:szCs w:val="8"/>
                <w:b w:val="1"/>
                <w:bCs w:val="1"/>
                <w:color w:val="auto"/>
              </w:rPr>
              <w:t>378,331</w:t>
            </w:r>
          </w:p>
        </w:tc>
        <w:tc>
          <w:tcPr>
            <w:tcW w:w="780" w:type="dxa"/>
            <w:vAlign w:val="bottom"/>
            <w:tcBorders>
              <w:top w:val="single" w:sz="8" w:color="818181"/>
            </w:tcBorders>
            <w:vMerge w:val="restart"/>
          </w:tcPr>
          <w:p>
            <w:pPr>
              <w:jc w:val="right"/>
              <w:spacing w:after="0"/>
              <w:rPr>
                <w:sz w:val="20"/>
                <w:szCs w:val="20"/>
                <w:color w:val="auto"/>
              </w:rPr>
            </w:pPr>
            <w:r>
              <w:rPr>
                <w:rFonts w:ascii="Arial" w:cs="Arial" w:eastAsia="Arial" w:hAnsi="Arial"/>
                <w:sz w:val="8"/>
                <w:szCs w:val="8"/>
                <w:b w:val="1"/>
                <w:bCs w:val="1"/>
                <w:color w:val="auto"/>
              </w:rPr>
              <w:t>360,181</w:t>
            </w:r>
          </w:p>
        </w:tc>
        <w:tc>
          <w:tcPr>
            <w:tcW w:w="1040" w:type="dxa"/>
            <w:vAlign w:val="bottom"/>
            <w:tcBorders>
              <w:top w:val="single" w:sz="8" w:color="818181"/>
            </w:tcBorders>
            <w:vMerge w:val="restart"/>
          </w:tcPr>
          <w:p>
            <w:pPr>
              <w:jc w:val="right"/>
              <w:ind w:right="138"/>
              <w:spacing w:after="0"/>
              <w:rPr>
                <w:sz w:val="20"/>
                <w:szCs w:val="20"/>
                <w:color w:val="auto"/>
              </w:rPr>
            </w:pPr>
            <w:r>
              <w:rPr>
                <w:rFonts w:ascii="Arial" w:cs="Arial" w:eastAsia="Arial" w:hAnsi="Arial"/>
                <w:sz w:val="8"/>
                <w:szCs w:val="8"/>
                <w:b w:val="1"/>
                <w:bCs w:val="1"/>
                <w:color w:val="auto"/>
              </w:rPr>
              <w:t>351,059</w:t>
            </w:r>
          </w:p>
        </w:tc>
        <w:tc>
          <w:tcPr>
            <w:tcW w:w="860" w:type="dxa"/>
            <w:vAlign w:val="bottom"/>
            <w:tcBorders>
              <w:top w:val="single" w:sz="8" w:color="818181"/>
            </w:tcBorders>
            <w:vMerge w:val="restart"/>
          </w:tcPr>
          <w:p>
            <w:pPr>
              <w:jc w:val="right"/>
              <w:ind w:right="98"/>
              <w:spacing w:after="0"/>
              <w:rPr>
                <w:sz w:val="20"/>
                <w:szCs w:val="20"/>
                <w:color w:val="auto"/>
              </w:rPr>
            </w:pPr>
            <w:r>
              <w:rPr>
                <w:rFonts w:ascii="Arial" w:cs="Arial" w:eastAsia="Arial" w:hAnsi="Arial"/>
                <w:sz w:val="8"/>
                <w:szCs w:val="8"/>
                <w:b w:val="1"/>
                <w:bCs w:val="1"/>
                <w:color w:val="auto"/>
              </w:rPr>
              <w:t>349,354</w:t>
            </w:r>
          </w:p>
        </w:tc>
        <w:tc>
          <w:tcPr>
            <w:tcW w:w="860" w:type="dxa"/>
            <w:vAlign w:val="bottom"/>
            <w:tcBorders>
              <w:top w:val="single" w:sz="8" w:color="818181"/>
            </w:tcBorders>
            <w:gridSpan w:val="2"/>
            <w:vMerge w:val="restart"/>
          </w:tcPr>
          <w:p>
            <w:pPr>
              <w:jc w:val="right"/>
              <w:ind w:right="100"/>
              <w:spacing w:after="0"/>
              <w:rPr>
                <w:sz w:val="20"/>
                <w:szCs w:val="20"/>
                <w:color w:val="auto"/>
              </w:rPr>
            </w:pPr>
            <w:r>
              <w:rPr>
                <w:rFonts w:ascii="Arial" w:cs="Arial" w:eastAsia="Arial" w:hAnsi="Arial"/>
                <w:sz w:val="8"/>
                <w:szCs w:val="8"/>
                <w:b w:val="1"/>
                <w:bCs w:val="1"/>
                <w:color w:val="auto"/>
              </w:rPr>
              <w:t>347,301</w:t>
            </w:r>
          </w:p>
        </w:tc>
        <w:tc>
          <w:tcPr>
            <w:tcW w:w="20" w:type="dxa"/>
            <w:vAlign w:val="bottom"/>
            <w:tcBorders>
              <w:top w:val="single" w:sz="8" w:color="818181"/>
            </w:tcBorders>
          </w:tcPr>
          <w:p>
            <w:pPr>
              <w:spacing w:after="0"/>
              <w:rPr>
                <w:sz w:val="3"/>
                <w:szCs w:val="3"/>
                <w:color w:val="auto"/>
              </w:rPr>
            </w:pPr>
          </w:p>
        </w:tc>
        <w:tc>
          <w:tcPr>
            <w:tcW w:w="840" w:type="dxa"/>
            <w:vAlign w:val="bottom"/>
            <w:tcBorders>
              <w:top w:val="single" w:sz="8" w:color="818181"/>
            </w:tcBorders>
            <w:vMerge w:val="restart"/>
          </w:tcPr>
          <w:p>
            <w:pPr>
              <w:jc w:val="right"/>
              <w:ind w:right="137"/>
              <w:spacing w:after="0"/>
              <w:rPr>
                <w:sz w:val="20"/>
                <w:szCs w:val="20"/>
                <w:color w:val="auto"/>
              </w:rPr>
            </w:pPr>
            <w:r>
              <w:rPr>
                <w:rFonts w:ascii="Arial" w:cs="Arial" w:eastAsia="Arial" w:hAnsi="Arial"/>
                <w:sz w:val="8"/>
                <w:szCs w:val="8"/>
                <w:b w:val="1"/>
                <w:bCs w:val="1"/>
                <w:color w:val="auto"/>
              </w:rPr>
              <w:t>363,268</w:t>
            </w:r>
          </w:p>
        </w:tc>
        <w:tc>
          <w:tcPr>
            <w:tcW w:w="700" w:type="dxa"/>
            <w:vAlign w:val="bottom"/>
            <w:tcBorders>
              <w:top w:val="single" w:sz="8" w:color="818181"/>
            </w:tcBorders>
            <w:vMerge w:val="restart"/>
          </w:tcPr>
          <w:p>
            <w:pPr>
              <w:jc w:val="right"/>
              <w:spacing w:after="0"/>
              <w:rPr>
                <w:sz w:val="20"/>
                <w:szCs w:val="20"/>
                <w:color w:val="auto"/>
              </w:rPr>
            </w:pPr>
            <w:r>
              <w:rPr>
                <w:rFonts w:ascii="Arial" w:cs="Arial" w:eastAsia="Arial" w:hAnsi="Arial"/>
                <w:sz w:val="8"/>
                <w:szCs w:val="8"/>
                <w:b w:val="1"/>
                <w:bCs w:val="1"/>
                <w:color w:val="auto"/>
              </w:rPr>
              <w:t>344,504</w:t>
            </w:r>
          </w:p>
        </w:tc>
        <w:tc>
          <w:tcPr>
            <w:tcW w:w="0" w:type="dxa"/>
            <w:vAlign w:val="bottom"/>
          </w:tcPr>
          <w:p>
            <w:pPr>
              <w:spacing w:after="0"/>
              <w:rPr>
                <w:sz w:val="1"/>
                <w:szCs w:val="1"/>
                <w:color w:val="auto"/>
              </w:rPr>
            </w:pPr>
          </w:p>
        </w:tc>
      </w:tr>
      <w:tr>
        <w:trPr>
          <w:trHeight w:val="120"/>
        </w:trPr>
        <w:tc>
          <w:tcPr>
            <w:tcW w:w="428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 w:type="dxa"/>
            <w:vAlign w:val="bottom"/>
            <w:shd w:val="clear" w:color="auto" w:fill="818181"/>
          </w:tcPr>
          <w:p>
            <w:pPr>
              <w:spacing w:after="0"/>
              <w:rPr>
                <w:sz w:val="10"/>
                <w:szCs w:val="10"/>
                <w:color w:val="auto"/>
              </w:rPr>
            </w:pPr>
          </w:p>
        </w:tc>
        <w:tc>
          <w:tcPr>
            <w:tcW w:w="8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tcBorders>
              <w:bottom w:val="single" w:sz="8" w:color="EDEDED"/>
            </w:tcBorders>
          </w:tcPr>
          <w:p>
            <w:pPr>
              <w:spacing w:after="0"/>
              <w:rPr>
                <w:sz w:val="20"/>
                <w:szCs w:val="20"/>
                <w:color w:val="auto"/>
              </w:rPr>
            </w:pPr>
            <w:r>
              <w:rPr>
                <w:rFonts w:ascii="Arial" w:cs="Arial" w:eastAsia="Arial" w:hAnsi="Arial"/>
                <w:sz w:val="8"/>
                <w:szCs w:val="8"/>
                <w:color w:val="auto"/>
              </w:rPr>
              <w:t>Add: Effect of dilutive securities</w:t>
            </w:r>
          </w:p>
        </w:tc>
        <w:tc>
          <w:tcPr>
            <w:tcW w:w="20" w:type="dxa"/>
            <w:vAlign w:val="bottom"/>
            <w:tcBorders>
              <w:bottom w:val="single" w:sz="8" w:color="EDEDED"/>
            </w:tcBorders>
          </w:tcPr>
          <w:p>
            <w:pPr>
              <w:spacing w:after="0"/>
              <w:rPr>
                <w:sz w:val="12"/>
                <w:szCs w:val="12"/>
                <w:color w:val="auto"/>
              </w:rPr>
            </w:pPr>
          </w:p>
        </w:tc>
        <w:tc>
          <w:tcPr>
            <w:tcW w:w="900" w:type="dxa"/>
            <w:vAlign w:val="bottom"/>
            <w:tcBorders>
              <w:bottom w:val="single" w:sz="8" w:color="818181"/>
            </w:tcBorders>
          </w:tcPr>
          <w:p>
            <w:pPr>
              <w:jc w:val="right"/>
              <w:ind w:right="118"/>
              <w:spacing w:after="0"/>
              <w:rPr>
                <w:sz w:val="20"/>
                <w:szCs w:val="20"/>
                <w:color w:val="auto"/>
              </w:rPr>
            </w:pPr>
            <w:r>
              <w:rPr>
                <w:rFonts w:ascii="Arial" w:cs="Arial" w:eastAsia="Arial" w:hAnsi="Arial"/>
                <w:sz w:val="8"/>
                <w:szCs w:val="8"/>
                <w:color w:val="auto"/>
              </w:rPr>
              <w:t>439</w:t>
            </w:r>
          </w:p>
        </w:tc>
        <w:tc>
          <w:tcPr>
            <w:tcW w:w="780" w:type="dxa"/>
            <w:vAlign w:val="bottom"/>
            <w:tcBorders>
              <w:bottom w:val="single" w:sz="8" w:color="818181"/>
            </w:tcBorders>
          </w:tcPr>
          <w:p>
            <w:pPr>
              <w:jc w:val="right"/>
              <w:spacing w:after="0"/>
              <w:rPr>
                <w:sz w:val="20"/>
                <w:szCs w:val="20"/>
                <w:color w:val="auto"/>
              </w:rPr>
            </w:pPr>
            <w:r>
              <w:rPr>
                <w:rFonts w:ascii="Arial" w:cs="Arial" w:eastAsia="Arial" w:hAnsi="Arial"/>
                <w:sz w:val="8"/>
                <w:szCs w:val="8"/>
                <w:color w:val="auto"/>
              </w:rPr>
              <w:t>467</w:t>
            </w:r>
          </w:p>
        </w:tc>
        <w:tc>
          <w:tcPr>
            <w:tcW w:w="1040" w:type="dxa"/>
            <w:vAlign w:val="bottom"/>
            <w:tcBorders>
              <w:bottom w:val="single" w:sz="8" w:color="818181"/>
            </w:tcBorders>
          </w:tcPr>
          <w:p>
            <w:pPr>
              <w:jc w:val="right"/>
              <w:ind w:right="138"/>
              <w:spacing w:after="0"/>
              <w:rPr>
                <w:sz w:val="20"/>
                <w:szCs w:val="20"/>
                <w:color w:val="auto"/>
              </w:rPr>
            </w:pPr>
            <w:r>
              <w:rPr>
                <w:rFonts w:ascii="Arial" w:cs="Arial" w:eastAsia="Arial" w:hAnsi="Arial"/>
                <w:sz w:val="8"/>
                <w:szCs w:val="8"/>
                <w:color w:val="auto"/>
              </w:rPr>
              <w:t>234</w:t>
            </w:r>
          </w:p>
        </w:tc>
        <w:tc>
          <w:tcPr>
            <w:tcW w:w="860" w:type="dxa"/>
            <w:vAlign w:val="bottom"/>
            <w:tcBorders>
              <w:bottom w:val="single" w:sz="8" w:color="818181"/>
            </w:tcBorders>
          </w:tcPr>
          <w:p>
            <w:pPr>
              <w:jc w:val="right"/>
              <w:ind w:right="98"/>
              <w:spacing w:after="0"/>
              <w:rPr>
                <w:sz w:val="20"/>
                <w:szCs w:val="20"/>
                <w:color w:val="auto"/>
              </w:rPr>
            </w:pPr>
            <w:r>
              <w:rPr>
                <w:rFonts w:ascii="Arial" w:cs="Arial" w:eastAsia="Arial" w:hAnsi="Arial"/>
                <w:sz w:val="8"/>
                <w:szCs w:val="8"/>
                <w:color w:val="auto"/>
              </w:rPr>
              <w:t>386</w:t>
            </w:r>
          </w:p>
        </w:tc>
        <w:tc>
          <w:tcPr>
            <w:tcW w:w="860" w:type="dxa"/>
            <w:vAlign w:val="bottom"/>
            <w:tcBorders>
              <w:bottom w:val="single" w:sz="8" w:color="818181"/>
            </w:tcBorders>
            <w:gridSpan w:val="2"/>
          </w:tcPr>
          <w:p>
            <w:pPr>
              <w:jc w:val="right"/>
              <w:ind w:right="100"/>
              <w:spacing w:after="0"/>
              <w:rPr>
                <w:sz w:val="20"/>
                <w:szCs w:val="20"/>
                <w:color w:val="auto"/>
              </w:rPr>
            </w:pPr>
            <w:r>
              <w:rPr>
                <w:rFonts w:ascii="Arial" w:cs="Arial" w:eastAsia="Arial" w:hAnsi="Arial"/>
                <w:sz w:val="8"/>
                <w:szCs w:val="8"/>
                <w:color w:val="auto"/>
              </w:rPr>
              <w:t>399</w:t>
            </w:r>
          </w:p>
        </w:tc>
        <w:tc>
          <w:tcPr>
            <w:tcW w:w="20" w:type="dxa"/>
            <w:vAlign w:val="bottom"/>
            <w:tcBorders>
              <w:bottom w:val="single" w:sz="8" w:color="818181"/>
            </w:tcBorders>
            <w:shd w:val="clear" w:color="auto" w:fill="818181"/>
          </w:tcPr>
          <w:p>
            <w:pPr>
              <w:spacing w:after="0"/>
              <w:rPr>
                <w:sz w:val="12"/>
                <w:szCs w:val="12"/>
                <w:color w:val="auto"/>
              </w:rPr>
            </w:pPr>
          </w:p>
        </w:tc>
        <w:tc>
          <w:tcPr>
            <w:tcW w:w="840" w:type="dxa"/>
            <w:vAlign w:val="bottom"/>
            <w:tcBorders>
              <w:bottom w:val="single" w:sz="8" w:color="818181"/>
            </w:tcBorders>
          </w:tcPr>
          <w:p>
            <w:pPr>
              <w:jc w:val="right"/>
              <w:ind w:right="137"/>
              <w:spacing w:after="0"/>
              <w:rPr>
                <w:sz w:val="20"/>
                <w:szCs w:val="20"/>
                <w:color w:val="auto"/>
              </w:rPr>
            </w:pPr>
            <w:r>
              <w:rPr>
                <w:rFonts w:ascii="Arial" w:cs="Arial" w:eastAsia="Arial" w:hAnsi="Arial"/>
                <w:sz w:val="8"/>
                <w:szCs w:val="8"/>
                <w:color w:val="auto"/>
              </w:rPr>
              <w:t>419</w:t>
            </w:r>
          </w:p>
        </w:tc>
        <w:tc>
          <w:tcPr>
            <w:tcW w:w="700" w:type="dxa"/>
            <w:vAlign w:val="bottom"/>
            <w:tcBorders>
              <w:bottom w:val="single" w:sz="8" w:color="818181"/>
            </w:tcBorders>
          </w:tcPr>
          <w:p>
            <w:pPr>
              <w:jc w:val="right"/>
              <w:spacing w:after="0"/>
              <w:rPr>
                <w:sz w:val="20"/>
                <w:szCs w:val="20"/>
                <w:color w:val="auto"/>
              </w:rPr>
            </w:pPr>
            <w:r>
              <w:rPr>
                <w:rFonts w:ascii="Arial" w:cs="Arial" w:eastAsia="Arial" w:hAnsi="Arial"/>
                <w:sz w:val="8"/>
                <w:szCs w:val="8"/>
                <w:color w:val="auto"/>
              </w:rPr>
              <w:t>369</w:t>
            </w:r>
          </w:p>
        </w:tc>
        <w:tc>
          <w:tcPr>
            <w:tcW w:w="0" w:type="dxa"/>
            <w:vAlign w:val="bottom"/>
          </w:tcPr>
          <w:p>
            <w:pPr>
              <w:spacing w:after="0"/>
              <w:rPr>
                <w:sz w:val="1"/>
                <w:szCs w:val="1"/>
                <w:color w:val="auto"/>
              </w:rPr>
            </w:pPr>
          </w:p>
        </w:tc>
      </w:tr>
      <w:tr>
        <w:trPr>
          <w:trHeight w:val="135"/>
        </w:trPr>
        <w:tc>
          <w:tcPr>
            <w:tcW w:w="4280" w:type="dxa"/>
            <w:vAlign w:val="bottom"/>
            <w:shd w:val="clear" w:color="auto" w:fill="EDEDED"/>
          </w:tcPr>
          <w:p>
            <w:pPr>
              <w:ind w:left="80"/>
              <w:spacing w:after="0"/>
              <w:rPr>
                <w:sz w:val="20"/>
                <w:szCs w:val="20"/>
                <w:color w:val="auto"/>
              </w:rPr>
            </w:pPr>
            <w:r>
              <w:rPr>
                <w:rFonts w:ascii="Arial" w:cs="Arial" w:eastAsia="Arial" w:hAnsi="Arial"/>
                <w:sz w:val="8"/>
                <w:szCs w:val="8"/>
                <w:b w:val="1"/>
                <w:bCs w:val="1"/>
                <w:color w:val="auto"/>
              </w:rPr>
              <w:t>Weighted Avg. Common Stock and Units Outstanding - diluted</w:t>
            </w:r>
          </w:p>
        </w:tc>
        <w:tc>
          <w:tcPr>
            <w:tcW w:w="920" w:type="dxa"/>
            <w:vAlign w:val="bottom"/>
            <w:gridSpan w:val="2"/>
            <w:shd w:val="clear" w:color="auto" w:fill="EDEDED"/>
          </w:tcPr>
          <w:p>
            <w:pPr>
              <w:jc w:val="right"/>
              <w:ind w:right="118"/>
              <w:spacing w:after="0"/>
              <w:rPr>
                <w:sz w:val="20"/>
                <w:szCs w:val="20"/>
                <w:color w:val="auto"/>
              </w:rPr>
            </w:pPr>
            <w:r>
              <w:rPr>
                <w:rFonts w:ascii="Arial" w:cs="Arial" w:eastAsia="Arial" w:hAnsi="Arial"/>
                <w:sz w:val="8"/>
                <w:szCs w:val="8"/>
                <w:b w:val="1"/>
                <w:bCs w:val="1"/>
                <w:color w:val="auto"/>
              </w:rPr>
              <w:t>378,770</w:t>
            </w:r>
          </w:p>
        </w:tc>
        <w:tc>
          <w:tcPr>
            <w:tcW w:w="780" w:type="dxa"/>
            <w:vAlign w:val="bottom"/>
            <w:shd w:val="clear" w:color="auto" w:fill="EDEDED"/>
          </w:tcPr>
          <w:p>
            <w:pPr>
              <w:jc w:val="right"/>
              <w:spacing w:after="0"/>
              <w:rPr>
                <w:sz w:val="20"/>
                <w:szCs w:val="20"/>
                <w:color w:val="auto"/>
              </w:rPr>
            </w:pPr>
            <w:r>
              <w:rPr>
                <w:rFonts w:ascii="Arial" w:cs="Arial" w:eastAsia="Arial" w:hAnsi="Arial"/>
                <w:sz w:val="8"/>
                <w:szCs w:val="8"/>
                <w:b w:val="1"/>
                <w:bCs w:val="1"/>
                <w:color w:val="auto"/>
              </w:rPr>
              <w:t>360,648</w:t>
            </w:r>
          </w:p>
        </w:tc>
        <w:tc>
          <w:tcPr>
            <w:tcW w:w="1040" w:type="dxa"/>
            <w:vAlign w:val="bottom"/>
            <w:shd w:val="clear" w:color="auto" w:fill="EDEDED"/>
          </w:tcPr>
          <w:p>
            <w:pPr>
              <w:jc w:val="right"/>
              <w:ind w:right="138"/>
              <w:spacing w:after="0"/>
              <w:rPr>
                <w:sz w:val="20"/>
                <w:szCs w:val="20"/>
                <w:color w:val="auto"/>
              </w:rPr>
            </w:pPr>
            <w:r>
              <w:rPr>
                <w:rFonts w:ascii="Arial" w:cs="Arial" w:eastAsia="Arial" w:hAnsi="Arial"/>
                <w:sz w:val="8"/>
                <w:szCs w:val="8"/>
                <w:b w:val="1"/>
                <w:bCs w:val="1"/>
                <w:color w:val="auto"/>
              </w:rPr>
              <w:t>351,293</w:t>
            </w:r>
          </w:p>
        </w:tc>
        <w:tc>
          <w:tcPr>
            <w:tcW w:w="860" w:type="dxa"/>
            <w:vAlign w:val="bottom"/>
            <w:shd w:val="clear" w:color="auto" w:fill="EDEDED"/>
          </w:tcPr>
          <w:p>
            <w:pPr>
              <w:jc w:val="right"/>
              <w:ind w:right="98"/>
              <w:spacing w:after="0"/>
              <w:rPr>
                <w:sz w:val="20"/>
                <w:szCs w:val="20"/>
                <w:color w:val="auto"/>
              </w:rPr>
            </w:pPr>
            <w:r>
              <w:rPr>
                <w:rFonts w:ascii="Arial" w:cs="Arial" w:eastAsia="Arial" w:hAnsi="Arial"/>
                <w:sz w:val="8"/>
                <w:szCs w:val="8"/>
                <w:b w:val="1"/>
                <w:bCs w:val="1"/>
                <w:color w:val="auto"/>
              </w:rPr>
              <w:t>349,740</w:t>
            </w:r>
          </w:p>
        </w:tc>
        <w:tc>
          <w:tcPr>
            <w:tcW w:w="860" w:type="dxa"/>
            <w:vAlign w:val="bottom"/>
            <w:tcBorders>
              <w:right w:val="single" w:sz="8" w:color="EDEDED"/>
            </w:tcBorders>
            <w:gridSpan w:val="2"/>
            <w:shd w:val="clear" w:color="auto" w:fill="EDEDED"/>
          </w:tcPr>
          <w:p>
            <w:pPr>
              <w:jc w:val="right"/>
              <w:ind w:right="100"/>
              <w:spacing w:after="0"/>
              <w:rPr>
                <w:sz w:val="20"/>
                <w:szCs w:val="20"/>
                <w:color w:val="auto"/>
              </w:rPr>
            </w:pPr>
            <w:r>
              <w:rPr>
                <w:rFonts w:ascii="Arial" w:cs="Arial" w:eastAsia="Arial" w:hAnsi="Arial"/>
                <w:sz w:val="8"/>
                <w:szCs w:val="8"/>
                <w:b w:val="1"/>
                <w:bCs w:val="1"/>
                <w:color w:val="auto"/>
              </w:rPr>
              <w:t>347,700</w:t>
            </w:r>
          </w:p>
        </w:tc>
        <w:tc>
          <w:tcPr>
            <w:tcW w:w="20" w:type="dxa"/>
            <w:vAlign w:val="bottom"/>
            <w:shd w:val="clear" w:color="auto" w:fill="818181"/>
          </w:tcPr>
          <w:p>
            <w:pPr>
              <w:spacing w:after="0"/>
              <w:rPr>
                <w:sz w:val="11"/>
                <w:szCs w:val="11"/>
                <w:color w:val="auto"/>
              </w:rPr>
            </w:pPr>
          </w:p>
        </w:tc>
        <w:tc>
          <w:tcPr>
            <w:tcW w:w="840" w:type="dxa"/>
            <w:vAlign w:val="bottom"/>
            <w:shd w:val="clear" w:color="auto" w:fill="EDEDED"/>
          </w:tcPr>
          <w:p>
            <w:pPr>
              <w:jc w:val="right"/>
              <w:ind w:right="137"/>
              <w:spacing w:after="0"/>
              <w:rPr>
                <w:sz w:val="20"/>
                <w:szCs w:val="20"/>
                <w:color w:val="auto"/>
              </w:rPr>
            </w:pPr>
            <w:r>
              <w:rPr>
                <w:rFonts w:ascii="Arial" w:cs="Arial" w:eastAsia="Arial" w:hAnsi="Arial"/>
                <w:sz w:val="8"/>
                <w:szCs w:val="8"/>
                <w:b w:val="1"/>
                <w:bCs w:val="1"/>
                <w:color w:val="auto"/>
              </w:rPr>
              <w:t>363,687</w:t>
            </w:r>
          </w:p>
        </w:tc>
        <w:tc>
          <w:tcPr>
            <w:tcW w:w="700" w:type="dxa"/>
            <w:vAlign w:val="bottom"/>
            <w:shd w:val="clear" w:color="auto" w:fill="EDEDED"/>
          </w:tcPr>
          <w:p>
            <w:pPr>
              <w:jc w:val="right"/>
              <w:spacing w:after="0"/>
              <w:rPr>
                <w:sz w:val="20"/>
                <w:szCs w:val="20"/>
                <w:color w:val="auto"/>
              </w:rPr>
            </w:pPr>
            <w:r>
              <w:rPr>
                <w:rFonts w:ascii="Arial" w:cs="Arial" w:eastAsia="Arial" w:hAnsi="Arial"/>
                <w:sz w:val="8"/>
                <w:szCs w:val="8"/>
                <w:b w:val="1"/>
                <w:bCs w:val="1"/>
                <w:color w:val="auto"/>
              </w:rPr>
              <w:t>344,873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-2845435</wp:posOffset>
            </wp:positionV>
            <wp:extent cx="2857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94" w:lineRule="exact"/>
        <w:rPr>
          <w:sz w:val="20"/>
          <w:szCs w:val="20"/>
          <w:color w:val="auto"/>
        </w:rPr>
      </w:pPr>
    </w:p>
    <w:p>
      <w:pPr>
        <w:ind w:left="223" w:right="120" w:hanging="223"/>
        <w:spacing w:after="0" w:line="281" w:lineRule="auto"/>
        <w:tabs>
          <w:tab w:leader="none" w:pos="223" w:val="left"/>
        </w:tabs>
        <w:numPr>
          <w:ilvl w:val="0"/>
          <w:numId w:val="13"/>
        </w:numPr>
        <w:rPr>
          <w:rFonts w:ascii="Arial" w:cs="Arial" w:eastAsia="Arial" w:hAnsi="Arial"/>
          <w:sz w:val="8"/>
          <w:szCs w:val="8"/>
          <w:color w:val="auto"/>
        </w:rPr>
      </w:pPr>
      <w:r>
        <w:rPr>
          <w:rFonts w:ascii="Arial" w:cs="Arial" w:eastAsia="Arial" w:hAnsi="Arial"/>
          <w:sz w:val="8"/>
          <w:szCs w:val="8"/>
          <w:color w:val="auto"/>
        </w:rPr>
        <w:t>Recurring capital expenditures represent non-incremental building improvements required to maintain current revenues, including second-generation tenant improvements and external leasing commissions. Recurring capital expenditures do not include acquisition costs contemplated when underwriting the purchase of a building, costs which are incurred to bring a building up to Digital Realty’s operating standards, or internal leasing commissions.</w:t>
      </w:r>
    </w:p>
    <w:p>
      <w:pPr>
        <w:ind w:left="223" w:hanging="223"/>
        <w:spacing w:after="0"/>
        <w:tabs>
          <w:tab w:leader="none" w:pos="223" w:val="left"/>
        </w:tabs>
        <w:numPr>
          <w:ilvl w:val="0"/>
          <w:numId w:val="13"/>
        </w:numPr>
        <w:rPr>
          <w:rFonts w:ascii="Arial" w:cs="Arial" w:eastAsia="Arial" w:hAnsi="Arial"/>
          <w:sz w:val="8"/>
          <w:szCs w:val="8"/>
          <w:color w:val="auto"/>
        </w:rPr>
      </w:pPr>
      <w:r>
        <w:rPr>
          <w:rFonts w:ascii="Arial" w:cs="Arial" w:eastAsia="Arial" w:hAnsi="Arial"/>
          <w:sz w:val="8"/>
          <w:szCs w:val="8"/>
          <w:color w:val="auto"/>
        </w:rPr>
        <w:t>For a definition and discussion of AFFO, see the Definitions section. For a reconciliation of net income (loss) available to common stockholders to FFO and Core FFO, see above.</w:t>
      </w:r>
    </w:p>
    <w:p>
      <w:pPr>
        <w:spacing w:after="0" w:line="34" w:lineRule="exact"/>
        <w:rPr>
          <w:rFonts w:ascii="Arial" w:cs="Arial" w:eastAsia="Arial" w:hAnsi="Arial"/>
          <w:sz w:val="8"/>
          <w:szCs w:val="8"/>
          <w:color w:val="auto"/>
        </w:rPr>
      </w:pPr>
    </w:p>
    <w:p>
      <w:pPr>
        <w:ind w:left="223" w:right="440" w:hanging="223"/>
        <w:spacing w:after="0" w:line="281" w:lineRule="auto"/>
        <w:tabs>
          <w:tab w:leader="none" w:pos="223" w:val="left"/>
        </w:tabs>
        <w:numPr>
          <w:ilvl w:val="0"/>
          <w:numId w:val="13"/>
        </w:numPr>
        <w:rPr>
          <w:rFonts w:ascii="Arial" w:cs="Arial" w:eastAsia="Arial" w:hAnsi="Arial"/>
          <w:sz w:val="8"/>
          <w:szCs w:val="8"/>
          <w:color w:val="auto"/>
        </w:rPr>
      </w:pPr>
      <w:r>
        <w:rPr>
          <w:rFonts w:ascii="Arial" w:cs="Arial" w:eastAsia="Arial" w:hAnsi="Arial"/>
          <w:sz w:val="8"/>
          <w:szCs w:val="8"/>
          <w:color w:val="auto"/>
        </w:rPr>
        <w:t>For all periods presented, we have excluded the effect of dilutive series J, series K and series L preferred stock, as applicable, that may be converted into common stock upon the occurrence of specified change in control transactions as described in the articles supplementary governing the series J, series K and series L preferred stock, as applicable, which we consider highly improbable. See above for calculations of FFO and for calculations of weighted average common stock and units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bookmarkStart w:id="17" w:name="page18"/>
    <w:bookmarkEnd w:id="17"/>
    <w:p>
      <w:pPr>
        <w:ind w:left="40"/>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260" w:type="dxa"/>
            <w:vAlign w:val="bottom"/>
            <w:gridSpan w:val="2"/>
          </w:tcPr>
          <w:p>
            <w:pPr>
              <w:ind w:left="40"/>
              <w:spacing w:after="0"/>
              <w:rPr>
                <w:sz w:val="20"/>
                <w:szCs w:val="20"/>
                <w:color w:val="auto"/>
              </w:rPr>
            </w:pPr>
            <w:r>
              <w:rPr>
                <w:rFonts w:ascii="Arial" w:cs="Arial" w:eastAsia="Arial" w:hAnsi="Arial"/>
                <w:sz w:val="10"/>
                <w:szCs w:val="10"/>
                <w:b w:val="1"/>
                <w:bCs w:val="1"/>
                <w:color w:val="auto"/>
              </w:rPr>
              <w:t>Consolidated Balance Sheets</w:t>
            </w: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6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Unaudited and in Thousands, Except Per Share Data</w:t>
            </w:r>
          </w:p>
        </w:tc>
        <w:tc>
          <w:tcPr>
            <w:tcW w:w="1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Third Quarter 2026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160" w:type="dxa"/>
            <w:vAlign w:val="bottom"/>
            <w:tcBorders>
              <w:bottom w:val="single" w:sz="8" w:color="828282"/>
            </w:tcBorders>
          </w:tcPr>
          <w:p>
            <w:pPr>
              <w:spacing w:after="0"/>
              <w:rPr>
                <w:sz w:val="19"/>
                <w:szCs w:val="19"/>
                <w:color w:val="auto"/>
              </w:rPr>
            </w:pPr>
          </w:p>
        </w:tc>
        <w:tc>
          <w:tcPr>
            <w:tcW w:w="1040" w:type="dxa"/>
            <w:vAlign w:val="bottom"/>
            <w:tcBorders>
              <w:bottom w:val="single" w:sz="8" w:color="828282"/>
            </w:tcBorders>
          </w:tcPr>
          <w:p>
            <w:pPr>
              <w:spacing w:after="0"/>
              <w:rPr>
                <w:sz w:val="19"/>
                <w:szCs w:val="19"/>
                <w:color w:val="auto"/>
              </w:rPr>
            </w:pPr>
          </w:p>
        </w:tc>
        <w:tc>
          <w:tcPr>
            <w:tcW w:w="1040" w:type="dxa"/>
            <w:vAlign w:val="bottom"/>
            <w:tcBorders>
              <w:bottom w:val="single" w:sz="8" w:color="828282"/>
            </w:tcBorders>
          </w:tcPr>
          <w:p>
            <w:pPr>
              <w:spacing w:after="0"/>
              <w:rPr>
                <w:sz w:val="19"/>
                <w:szCs w:val="19"/>
                <w:color w:val="auto"/>
              </w:rPr>
            </w:pPr>
          </w:p>
        </w:tc>
        <w:tc>
          <w:tcPr>
            <w:tcW w:w="900" w:type="dxa"/>
            <w:vAlign w:val="bottom"/>
            <w:tcBorders>
              <w:bottom w:val="single" w:sz="8" w:color="828282"/>
            </w:tcBorders>
          </w:tcPr>
          <w:p>
            <w:pPr>
              <w:spacing w:after="0"/>
              <w:rPr>
                <w:sz w:val="19"/>
                <w:szCs w:val="19"/>
                <w:color w:val="auto"/>
              </w:rPr>
            </w:pPr>
          </w:p>
        </w:tc>
        <w:tc>
          <w:tcPr>
            <w:tcW w:w="960" w:type="dxa"/>
            <w:vAlign w:val="bottom"/>
            <w:tcBorders>
              <w:bottom w:val="single" w:sz="8" w:color="828282"/>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526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Assets</w:t>
            </w:r>
          </w:p>
        </w:tc>
        <w:tc>
          <w:tcPr>
            <w:tcW w:w="1160" w:type="dxa"/>
            <w:vAlign w:val="bottom"/>
            <w:tcBorders>
              <w:bottom w:val="single" w:sz="8" w:color="828282"/>
            </w:tcBorders>
          </w:tcPr>
          <w:p>
            <w:pPr>
              <w:jc w:val="right"/>
              <w:ind w:right="438"/>
              <w:spacing w:after="0" w:line="79" w:lineRule="exact"/>
              <w:rPr>
                <w:sz w:val="20"/>
                <w:szCs w:val="20"/>
                <w:color w:val="auto"/>
              </w:rPr>
            </w:pPr>
            <w:r>
              <w:rPr>
                <w:rFonts w:ascii="Arial" w:cs="Arial" w:eastAsia="Arial" w:hAnsi="Arial"/>
                <w:sz w:val="8"/>
                <w:szCs w:val="8"/>
                <w:b w:val="1"/>
                <w:bCs w:val="1"/>
                <w:color w:val="auto"/>
              </w:rPr>
              <w:t>30-Sep-26</w:t>
            </w:r>
          </w:p>
        </w:tc>
        <w:tc>
          <w:tcPr>
            <w:tcW w:w="1040" w:type="dxa"/>
            <w:vAlign w:val="bottom"/>
            <w:tcBorders>
              <w:bottom w:val="single" w:sz="8" w:color="828282"/>
            </w:tcBorders>
          </w:tcPr>
          <w:p>
            <w:pPr>
              <w:jc w:val="right"/>
              <w:ind w:right="438"/>
              <w:spacing w:after="0" w:line="79" w:lineRule="exact"/>
              <w:rPr>
                <w:sz w:val="20"/>
                <w:szCs w:val="20"/>
                <w:color w:val="auto"/>
              </w:rPr>
            </w:pPr>
            <w:r>
              <w:rPr>
                <w:rFonts w:ascii="Arial" w:cs="Arial" w:eastAsia="Arial" w:hAnsi="Arial"/>
                <w:sz w:val="8"/>
                <w:szCs w:val="8"/>
                <w:b w:val="1"/>
                <w:bCs w:val="1"/>
                <w:color w:val="auto"/>
              </w:rPr>
              <w:t>30-Jun-26</w:t>
            </w:r>
          </w:p>
        </w:tc>
        <w:tc>
          <w:tcPr>
            <w:tcW w:w="1040" w:type="dxa"/>
            <w:vAlign w:val="bottom"/>
            <w:tcBorders>
              <w:bottom w:val="single" w:sz="8" w:color="828282"/>
            </w:tcBorders>
          </w:tcPr>
          <w:p>
            <w:pPr>
              <w:jc w:val="right"/>
              <w:ind w:right="418"/>
              <w:spacing w:after="0" w:line="79" w:lineRule="exact"/>
              <w:rPr>
                <w:sz w:val="20"/>
                <w:szCs w:val="20"/>
                <w:color w:val="auto"/>
              </w:rPr>
            </w:pPr>
            <w:r>
              <w:rPr>
                <w:rFonts w:ascii="Arial" w:cs="Arial" w:eastAsia="Arial" w:hAnsi="Arial"/>
                <w:sz w:val="8"/>
                <w:szCs w:val="8"/>
                <w:b w:val="1"/>
                <w:bCs w:val="1"/>
                <w:color w:val="auto"/>
              </w:rPr>
              <w:t>31-Mar-26</w:t>
            </w:r>
          </w:p>
        </w:tc>
        <w:tc>
          <w:tcPr>
            <w:tcW w:w="900" w:type="dxa"/>
            <w:vAlign w:val="bottom"/>
            <w:tcBorders>
              <w:bottom w:val="single" w:sz="8" w:color="828282"/>
            </w:tcBorders>
          </w:tcPr>
          <w:p>
            <w:pPr>
              <w:jc w:val="right"/>
              <w:ind w:right="278"/>
              <w:spacing w:after="0" w:line="79" w:lineRule="exact"/>
              <w:rPr>
                <w:sz w:val="20"/>
                <w:szCs w:val="20"/>
                <w:color w:val="auto"/>
              </w:rPr>
            </w:pPr>
            <w:r>
              <w:rPr>
                <w:rFonts w:ascii="Arial" w:cs="Arial" w:eastAsia="Arial" w:hAnsi="Arial"/>
                <w:sz w:val="8"/>
                <w:szCs w:val="8"/>
                <w:b w:val="1"/>
                <w:bCs w:val="1"/>
                <w:color w:val="auto"/>
              </w:rPr>
              <w:t>31-Dec-25</w:t>
            </w:r>
          </w:p>
        </w:tc>
        <w:tc>
          <w:tcPr>
            <w:tcW w:w="960" w:type="dxa"/>
            <w:vAlign w:val="bottom"/>
            <w:tcBorders>
              <w:bottom w:val="single" w:sz="8" w:color="828282"/>
            </w:tcBorders>
            <w:gridSpan w:val="2"/>
          </w:tcPr>
          <w:p>
            <w:pPr>
              <w:jc w:val="right"/>
              <w:ind w:right="260"/>
              <w:spacing w:after="0" w:line="79" w:lineRule="exact"/>
              <w:rPr>
                <w:sz w:val="20"/>
                <w:szCs w:val="20"/>
                <w:color w:val="auto"/>
              </w:rPr>
            </w:pPr>
            <w:r>
              <w:rPr>
                <w:rFonts w:ascii="Arial" w:cs="Arial" w:eastAsia="Arial" w:hAnsi="Arial"/>
                <w:sz w:val="8"/>
                <w:szCs w:val="8"/>
                <w:b w:val="1"/>
                <w:bCs w:val="1"/>
                <w:color w:val="auto"/>
              </w:rPr>
              <w:t>30-Sep-25</w:t>
            </w:r>
          </w:p>
        </w:tc>
        <w:tc>
          <w:tcPr>
            <w:tcW w:w="0" w:type="dxa"/>
            <w:vAlign w:val="bottom"/>
          </w:tcPr>
          <w:p>
            <w:pPr>
              <w:spacing w:after="0"/>
              <w:rPr>
                <w:sz w:val="1"/>
                <w:szCs w:val="1"/>
                <w:color w:val="auto"/>
              </w:rPr>
            </w:pPr>
          </w:p>
        </w:tc>
      </w:tr>
      <w:tr>
        <w:trPr>
          <w:trHeight w:val="76"/>
        </w:trPr>
        <w:tc>
          <w:tcPr>
            <w:tcW w:w="526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Investments in real estate:</w:t>
            </w:r>
          </w:p>
        </w:tc>
        <w:tc>
          <w:tcPr>
            <w:tcW w:w="1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Real estate</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$34,399,727</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$33,700,303</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$31,633,899</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$31,359,298</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$30,194,891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Construction in progress</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10,634,707</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9,770,384</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5,381,071</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4,976,785</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5,422,338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260" w:type="dxa"/>
            <w:vAlign w:val="bottom"/>
            <w:gridSpan w:val="2"/>
          </w:tcPr>
          <w:p>
            <w:pPr>
              <w:spacing w:after="0"/>
              <w:rPr>
                <w:sz w:val="20"/>
                <w:szCs w:val="20"/>
                <w:color w:val="auto"/>
              </w:rPr>
            </w:pPr>
            <w:r>
              <w:rPr>
                <w:rFonts w:ascii="Arial" w:cs="Arial" w:eastAsia="Arial" w:hAnsi="Arial"/>
                <w:sz w:val="8"/>
                <w:szCs w:val="8"/>
                <w:color w:val="auto"/>
              </w:rPr>
              <w:t>Land held for future development</w:t>
            </w:r>
          </w:p>
        </w:tc>
        <w:tc>
          <w:tcPr>
            <w:tcW w:w="1160" w:type="dxa"/>
            <w:vAlign w:val="bottom"/>
          </w:tcPr>
          <w:p>
            <w:pPr>
              <w:jc w:val="right"/>
              <w:ind w:right="158"/>
              <w:spacing w:after="0"/>
              <w:rPr>
                <w:sz w:val="20"/>
                <w:szCs w:val="20"/>
                <w:color w:val="auto"/>
              </w:rPr>
            </w:pPr>
            <w:r>
              <w:rPr>
                <w:rFonts w:ascii="Arial" w:cs="Arial" w:eastAsia="Arial" w:hAnsi="Arial"/>
                <w:sz w:val="8"/>
                <w:szCs w:val="8"/>
                <w:color w:val="auto"/>
              </w:rPr>
              <w:t>769,433</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122,841</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199,681</w:t>
            </w:r>
          </w:p>
        </w:tc>
        <w:tc>
          <w:tcPr>
            <w:tcW w:w="900" w:type="dxa"/>
            <w:vAlign w:val="bottom"/>
          </w:tcPr>
          <w:p>
            <w:pPr>
              <w:jc w:val="right"/>
              <w:ind w:right="18"/>
              <w:spacing w:after="0"/>
              <w:rPr>
                <w:sz w:val="20"/>
                <w:szCs w:val="20"/>
                <w:color w:val="auto"/>
              </w:rPr>
            </w:pPr>
            <w:r>
              <w:rPr>
                <w:rFonts w:ascii="Arial" w:cs="Arial" w:eastAsia="Arial" w:hAnsi="Arial"/>
                <w:sz w:val="8"/>
                <w:szCs w:val="8"/>
                <w:color w:val="auto"/>
              </w:rPr>
              <w:t>91,130</w:t>
            </w:r>
          </w:p>
        </w:tc>
        <w:tc>
          <w:tcPr>
            <w:tcW w:w="940" w:type="dxa"/>
            <w:vAlign w:val="bottom"/>
          </w:tcPr>
          <w:p>
            <w:pPr>
              <w:jc w:val="right"/>
              <w:spacing w:after="0"/>
              <w:rPr>
                <w:sz w:val="20"/>
                <w:szCs w:val="20"/>
                <w:color w:val="auto"/>
              </w:rPr>
            </w:pPr>
            <w:r>
              <w:rPr>
                <w:rFonts w:ascii="Arial" w:cs="Arial" w:eastAsia="Arial" w:hAnsi="Arial"/>
                <w:sz w:val="8"/>
                <w:szCs w:val="8"/>
                <w:color w:val="auto"/>
              </w:rPr>
              <w:t>66,668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0" w:type="dxa"/>
            <w:vAlign w:val="bottom"/>
            <w:shd w:val="clear" w:color="auto" w:fill="EAEAEA"/>
          </w:tcPr>
          <w:p>
            <w:pPr>
              <w:spacing w:after="0"/>
              <w:rPr>
                <w:sz w:val="7"/>
                <w:szCs w:val="7"/>
                <w:color w:val="auto"/>
              </w:rPr>
            </w:pPr>
          </w:p>
        </w:tc>
        <w:tc>
          <w:tcPr>
            <w:tcW w:w="5220" w:type="dxa"/>
            <w:vAlign w:val="bottom"/>
            <w:shd w:val="clear" w:color="auto" w:fill="EAEAEA"/>
          </w:tcPr>
          <w:p>
            <w:pPr>
              <w:ind w:left="40"/>
              <w:spacing w:after="0" w:line="90" w:lineRule="exact"/>
              <w:rPr>
                <w:sz w:val="20"/>
                <w:szCs w:val="20"/>
                <w:color w:val="auto"/>
              </w:rPr>
            </w:pPr>
            <w:r>
              <w:rPr>
                <w:rFonts w:ascii="Arial" w:cs="Arial" w:eastAsia="Arial" w:hAnsi="Arial"/>
                <w:sz w:val="8"/>
                <w:szCs w:val="8"/>
                <w:b w:val="1"/>
                <w:bCs w:val="1"/>
                <w:color w:val="auto"/>
              </w:rPr>
              <w:t>Investments in Real Estate</w:t>
            </w:r>
          </w:p>
        </w:tc>
        <w:tc>
          <w:tcPr>
            <w:tcW w:w="116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$45,803,867</w:t>
            </w:r>
          </w:p>
        </w:tc>
        <w:tc>
          <w:tcPr>
            <w:tcW w:w="104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$43,593,528</w:t>
            </w:r>
          </w:p>
        </w:tc>
        <w:tc>
          <w:tcPr>
            <w:tcW w:w="104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$37,214,651</w:t>
            </w:r>
          </w:p>
        </w:tc>
        <w:tc>
          <w:tcPr>
            <w:tcW w:w="900" w:type="dxa"/>
            <w:vAlign w:val="bottom"/>
            <w:shd w:val="clear" w:color="auto" w:fill="EAEAEA"/>
          </w:tcPr>
          <w:p>
            <w:pPr>
              <w:jc w:val="right"/>
              <w:ind w:right="18"/>
              <w:spacing w:after="0" w:line="90" w:lineRule="exact"/>
              <w:rPr>
                <w:sz w:val="20"/>
                <w:szCs w:val="20"/>
                <w:color w:val="auto"/>
              </w:rPr>
            </w:pPr>
            <w:r>
              <w:rPr>
                <w:rFonts w:ascii="Arial" w:cs="Arial" w:eastAsia="Arial" w:hAnsi="Arial"/>
                <w:sz w:val="8"/>
                <w:szCs w:val="8"/>
                <w:b w:val="1"/>
                <w:bCs w:val="1"/>
                <w:color w:val="auto"/>
              </w:rPr>
              <w:t>$ 36,427,213</w:t>
            </w:r>
          </w:p>
        </w:tc>
        <w:tc>
          <w:tcPr>
            <w:tcW w:w="940" w:type="dxa"/>
            <w:vAlign w:val="bottom"/>
            <w:shd w:val="clear" w:color="auto" w:fill="EAEAEA"/>
          </w:tcPr>
          <w:p>
            <w:pPr>
              <w:jc w:val="right"/>
              <w:spacing w:after="0" w:line="90" w:lineRule="exact"/>
              <w:rPr>
                <w:sz w:val="20"/>
                <w:szCs w:val="20"/>
                <w:color w:val="auto"/>
              </w:rPr>
            </w:pPr>
            <w:r>
              <w:rPr>
                <w:rFonts w:ascii="Arial" w:cs="Arial" w:eastAsia="Arial" w:hAnsi="Arial"/>
                <w:sz w:val="8"/>
                <w:szCs w:val="8"/>
                <w:b w:val="1"/>
                <w:bCs w:val="1"/>
                <w:color w:val="auto"/>
              </w:rPr>
              <w:t>$ 35,683,897</w:t>
            </w:r>
          </w:p>
        </w:tc>
        <w:tc>
          <w:tcPr>
            <w:tcW w:w="2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Accumulated depreciation and amortization</w:t>
            </w:r>
          </w:p>
        </w:tc>
        <w:tc>
          <w:tcPr>
            <w:tcW w:w="1160" w:type="dxa"/>
            <w:vAlign w:val="bottom"/>
          </w:tcPr>
          <w:p>
            <w:pPr>
              <w:jc w:val="right"/>
              <w:ind w:right="138"/>
              <w:spacing w:after="0" w:line="90" w:lineRule="exact"/>
              <w:rPr>
                <w:sz w:val="20"/>
                <w:szCs w:val="20"/>
                <w:color w:val="auto"/>
              </w:rPr>
            </w:pPr>
            <w:r>
              <w:rPr>
                <w:rFonts w:ascii="Arial" w:cs="Arial" w:eastAsia="Arial" w:hAnsi="Arial"/>
                <w:sz w:val="8"/>
                <w:szCs w:val="8"/>
                <w:color w:val="auto"/>
              </w:rPr>
              <w:t>(11,150,810)</w:t>
            </w:r>
          </w:p>
        </w:tc>
        <w:tc>
          <w:tcPr>
            <w:tcW w:w="1040" w:type="dxa"/>
            <w:vAlign w:val="bottom"/>
          </w:tcPr>
          <w:p>
            <w:pPr>
              <w:jc w:val="right"/>
              <w:ind w:right="138"/>
              <w:spacing w:after="0" w:line="90" w:lineRule="exact"/>
              <w:rPr>
                <w:sz w:val="20"/>
                <w:szCs w:val="20"/>
                <w:color w:val="auto"/>
              </w:rPr>
            </w:pPr>
            <w:r>
              <w:rPr>
                <w:rFonts w:ascii="Arial" w:cs="Arial" w:eastAsia="Arial" w:hAnsi="Arial"/>
                <w:sz w:val="8"/>
                <w:szCs w:val="8"/>
                <w:color w:val="auto"/>
              </w:rPr>
              <w:t>(10,736,127)</w:t>
            </w:r>
          </w:p>
        </w:tc>
        <w:tc>
          <w:tcPr>
            <w:tcW w:w="1040" w:type="dxa"/>
            <w:vAlign w:val="bottom"/>
          </w:tcPr>
          <w:p>
            <w:pPr>
              <w:jc w:val="right"/>
              <w:ind w:right="118"/>
              <w:spacing w:after="0" w:line="90" w:lineRule="exact"/>
              <w:rPr>
                <w:sz w:val="20"/>
                <w:szCs w:val="20"/>
                <w:color w:val="auto"/>
              </w:rPr>
            </w:pPr>
            <w:r>
              <w:rPr>
                <w:rFonts w:ascii="Arial" w:cs="Arial" w:eastAsia="Arial" w:hAnsi="Arial"/>
                <w:sz w:val="8"/>
                <w:szCs w:val="8"/>
                <w:color w:val="auto"/>
              </w:rPr>
              <w:t>(10,355,181)</w:t>
            </w:r>
          </w:p>
        </w:tc>
        <w:tc>
          <w:tcPr>
            <w:tcW w:w="900" w:type="dxa"/>
            <w:vAlign w:val="bottom"/>
          </w:tcPr>
          <w:p>
            <w:pPr>
              <w:jc w:val="right"/>
              <w:spacing w:after="0" w:line="90" w:lineRule="exact"/>
              <w:rPr>
                <w:sz w:val="20"/>
                <w:szCs w:val="20"/>
                <w:color w:val="auto"/>
              </w:rPr>
            </w:pPr>
            <w:r>
              <w:rPr>
                <w:rFonts w:ascii="Arial" w:cs="Arial" w:eastAsia="Arial" w:hAnsi="Arial"/>
                <w:sz w:val="8"/>
                <w:szCs w:val="8"/>
                <w:color w:val="auto"/>
              </w:rPr>
              <w:t>(9,993,596)</w:t>
            </w:r>
          </w:p>
        </w:tc>
        <w:tc>
          <w:tcPr>
            <w:tcW w:w="960" w:type="dxa"/>
            <w:vAlign w:val="bottom"/>
            <w:gridSpan w:val="2"/>
          </w:tcPr>
          <w:p>
            <w:pPr>
              <w:jc w:val="right"/>
              <w:spacing w:after="0" w:line="90" w:lineRule="exact"/>
              <w:rPr>
                <w:sz w:val="20"/>
                <w:szCs w:val="20"/>
                <w:color w:val="auto"/>
              </w:rPr>
            </w:pPr>
            <w:r>
              <w:rPr>
                <w:rFonts w:ascii="Arial" w:cs="Arial" w:eastAsia="Arial" w:hAnsi="Arial"/>
                <w:sz w:val="8"/>
                <w:szCs w:val="8"/>
                <w:color w:val="auto"/>
              </w:rPr>
              <w:t>(9,665,380)</w:t>
            </w:r>
          </w:p>
        </w:tc>
        <w:tc>
          <w:tcPr>
            <w:tcW w:w="0" w:type="dxa"/>
            <w:vAlign w:val="bottom"/>
          </w:tcPr>
          <w:p>
            <w:pPr>
              <w:spacing w:after="0"/>
              <w:rPr>
                <w:sz w:val="1"/>
                <w:szCs w:val="1"/>
                <w:color w:val="auto"/>
              </w:rPr>
            </w:pPr>
          </w:p>
        </w:tc>
      </w:tr>
      <w:tr>
        <w:trPr>
          <w:trHeight w:val="90"/>
        </w:trPr>
        <w:tc>
          <w:tcPr>
            <w:tcW w:w="40" w:type="dxa"/>
            <w:vAlign w:val="bottom"/>
            <w:shd w:val="clear" w:color="auto" w:fill="EAEAEA"/>
          </w:tcPr>
          <w:p>
            <w:pPr>
              <w:spacing w:after="0"/>
              <w:rPr>
                <w:sz w:val="7"/>
                <w:szCs w:val="7"/>
                <w:color w:val="auto"/>
              </w:rPr>
            </w:pPr>
          </w:p>
        </w:tc>
        <w:tc>
          <w:tcPr>
            <w:tcW w:w="5220" w:type="dxa"/>
            <w:vAlign w:val="bottom"/>
            <w:shd w:val="clear" w:color="auto" w:fill="EAEAEA"/>
          </w:tcPr>
          <w:p>
            <w:pPr>
              <w:ind w:left="40"/>
              <w:spacing w:after="0" w:line="90" w:lineRule="exact"/>
              <w:rPr>
                <w:sz w:val="20"/>
                <w:szCs w:val="20"/>
                <w:color w:val="auto"/>
              </w:rPr>
            </w:pPr>
            <w:r>
              <w:rPr>
                <w:rFonts w:ascii="Arial" w:cs="Arial" w:eastAsia="Arial" w:hAnsi="Arial"/>
                <w:sz w:val="8"/>
                <w:szCs w:val="8"/>
                <w:b w:val="1"/>
                <w:bCs w:val="1"/>
                <w:color w:val="auto"/>
              </w:rPr>
              <w:t>Net Investments in Properties</w:t>
            </w:r>
          </w:p>
        </w:tc>
        <w:tc>
          <w:tcPr>
            <w:tcW w:w="116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$34,653,057</w:t>
            </w:r>
          </w:p>
        </w:tc>
        <w:tc>
          <w:tcPr>
            <w:tcW w:w="104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$32,857,401</w:t>
            </w:r>
          </w:p>
        </w:tc>
        <w:tc>
          <w:tcPr>
            <w:tcW w:w="104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$26,859,470</w:t>
            </w:r>
          </w:p>
        </w:tc>
        <w:tc>
          <w:tcPr>
            <w:tcW w:w="900" w:type="dxa"/>
            <w:vAlign w:val="bottom"/>
            <w:shd w:val="clear" w:color="auto" w:fill="EAEAEA"/>
          </w:tcPr>
          <w:p>
            <w:pPr>
              <w:jc w:val="right"/>
              <w:ind w:right="18"/>
              <w:spacing w:after="0" w:line="90" w:lineRule="exact"/>
              <w:rPr>
                <w:sz w:val="20"/>
                <w:szCs w:val="20"/>
                <w:color w:val="auto"/>
              </w:rPr>
            </w:pPr>
            <w:r>
              <w:rPr>
                <w:rFonts w:ascii="Arial" w:cs="Arial" w:eastAsia="Arial" w:hAnsi="Arial"/>
                <w:sz w:val="8"/>
                <w:szCs w:val="8"/>
                <w:b w:val="1"/>
                <w:bCs w:val="1"/>
                <w:color w:val="auto"/>
              </w:rPr>
              <w:t>$26,433,617</w:t>
            </w:r>
          </w:p>
        </w:tc>
        <w:tc>
          <w:tcPr>
            <w:tcW w:w="940" w:type="dxa"/>
            <w:vAlign w:val="bottom"/>
            <w:shd w:val="clear" w:color="auto" w:fill="EAEAEA"/>
          </w:tcPr>
          <w:p>
            <w:pPr>
              <w:jc w:val="right"/>
              <w:spacing w:after="0" w:line="90" w:lineRule="exact"/>
              <w:rPr>
                <w:sz w:val="20"/>
                <w:szCs w:val="20"/>
                <w:color w:val="auto"/>
              </w:rPr>
            </w:pPr>
            <w:r>
              <w:rPr>
                <w:rFonts w:ascii="Arial" w:cs="Arial" w:eastAsia="Arial" w:hAnsi="Arial"/>
                <w:sz w:val="8"/>
                <w:szCs w:val="8"/>
                <w:b w:val="1"/>
                <w:bCs w:val="1"/>
                <w:color w:val="auto"/>
              </w:rPr>
              <w:t>$26,018,517</w:t>
            </w:r>
          </w:p>
        </w:tc>
        <w:tc>
          <w:tcPr>
            <w:tcW w:w="2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Investment in unconsolidated entities</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3,805,462</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3,548,297</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3,536,757</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3,427,903</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3,690,749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shd w:val="clear" w:color="auto" w:fill="EAEAEA"/>
          </w:tcPr>
          <w:p>
            <w:pPr>
              <w:spacing w:after="0"/>
              <w:rPr>
                <w:sz w:val="7"/>
                <w:szCs w:val="7"/>
                <w:color w:val="auto"/>
              </w:rPr>
            </w:pPr>
          </w:p>
        </w:tc>
        <w:tc>
          <w:tcPr>
            <w:tcW w:w="5220" w:type="dxa"/>
            <w:vAlign w:val="bottom"/>
            <w:shd w:val="clear" w:color="auto" w:fill="EAEAEA"/>
          </w:tcPr>
          <w:p>
            <w:pPr>
              <w:ind w:left="40"/>
              <w:spacing w:after="0" w:line="90" w:lineRule="exact"/>
              <w:rPr>
                <w:sz w:val="20"/>
                <w:szCs w:val="20"/>
                <w:color w:val="auto"/>
              </w:rPr>
            </w:pPr>
            <w:r>
              <w:rPr>
                <w:rFonts w:ascii="Arial" w:cs="Arial" w:eastAsia="Arial" w:hAnsi="Arial"/>
                <w:sz w:val="8"/>
                <w:szCs w:val="8"/>
                <w:b w:val="1"/>
                <w:bCs w:val="1"/>
                <w:color w:val="auto"/>
              </w:rPr>
              <w:t>Net Investments in Real Estate</w:t>
            </w:r>
          </w:p>
        </w:tc>
        <w:tc>
          <w:tcPr>
            <w:tcW w:w="116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$38,458,519</w:t>
            </w:r>
          </w:p>
        </w:tc>
        <w:tc>
          <w:tcPr>
            <w:tcW w:w="104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$36,405,698</w:t>
            </w:r>
          </w:p>
        </w:tc>
        <w:tc>
          <w:tcPr>
            <w:tcW w:w="104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$30,396,227</w:t>
            </w:r>
          </w:p>
        </w:tc>
        <w:tc>
          <w:tcPr>
            <w:tcW w:w="900" w:type="dxa"/>
            <w:vAlign w:val="bottom"/>
            <w:shd w:val="clear" w:color="auto" w:fill="EAEAEA"/>
          </w:tcPr>
          <w:p>
            <w:pPr>
              <w:jc w:val="right"/>
              <w:ind w:right="18"/>
              <w:spacing w:after="0" w:line="90" w:lineRule="exact"/>
              <w:rPr>
                <w:sz w:val="20"/>
                <w:szCs w:val="20"/>
                <w:color w:val="auto"/>
              </w:rPr>
            </w:pPr>
            <w:r>
              <w:rPr>
                <w:rFonts w:ascii="Arial" w:cs="Arial" w:eastAsia="Arial" w:hAnsi="Arial"/>
                <w:sz w:val="8"/>
                <w:szCs w:val="8"/>
                <w:b w:val="1"/>
                <w:bCs w:val="1"/>
                <w:color w:val="auto"/>
              </w:rPr>
              <w:t>$29,861,520</w:t>
            </w:r>
          </w:p>
        </w:tc>
        <w:tc>
          <w:tcPr>
            <w:tcW w:w="940" w:type="dxa"/>
            <w:vAlign w:val="bottom"/>
            <w:shd w:val="clear" w:color="auto" w:fill="EAEAEA"/>
          </w:tcPr>
          <w:p>
            <w:pPr>
              <w:jc w:val="right"/>
              <w:spacing w:after="0" w:line="90" w:lineRule="exact"/>
              <w:rPr>
                <w:sz w:val="20"/>
                <w:szCs w:val="20"/>
                <w:color w:val="auto"/>
              </w:rPr>
            </w:pPr>
            <w:r>
              <w:rPr>
                <w:rFonts w:ascii="Arial" w:cs="Arial" w:eastAsia="Arial" w:hAnsi="Arial"/>
                <w:sz w:val="8"/>
                <w:szCs w:val="8"/>
                <w:b w:val="1"/>
                <w:bCs w:val="1"/>
                <w:color w:val="auto"/>
              </w:rPr>
              <w:t>$29,709,266</w:t>
            </w:r>
          </w:p>
        </w:tc>
        <w:tc>
          <w:tcPr>
            <w:tcW w:w="2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260" w:type="dxa"/>
            <w:vAlign w:val="bottom"/>
            <w:gridSpan w:val="2"/>
          </w:tcPr>
          <w:p>
            <w:pPr>
              <w:spacing w:after="0"/>
              <w:rPr>
                <w:sz w:val="20"/>
                <w:szCs w:val="20"/>
                <w:color w:val="auto"/>
              </w:rPr>
            </w:pPr>
            <w:r>
              <w:rPr>
                <w:rFonts w:ascii="Arial" w:cs="Arial" w:eastAsia="Arial" w:hAnsi="Arial"/>
                <w:sz w:val="8"/>
                <w:szCs w:val="8"/>
                <w:color w:val="auto"/>
              </w:rPr>
              <w:t>Operating lease right-of-use assets, net</w:t>
            </w:r>
          </w:p>
        </w:tc>
        <w:tc>
          <w:tcPr>
            <w:tcW w:w="1160" w:type="dxa"/>
            <w:vAlign w:val="bottom"/>
          </w:tcPr>
          <w:p>
            <w:pPr>
              <w:jc w:val="right"/>
              <w:ind w:right="158"/>
              <w:spacing w:after="0"/>
              <w:rPr>
                <w:sz w:val="20"/>
                <w:szCs w:val="20"/>
                <w:color w:val="auto"/>
              </w:rPr>
            </w:pPr>
            <w:r>
              <w:rPr>
                <w:rFonts w:ascii="Arial" w:cs="Arial" w:eastAsia="Arial" w:hAnsi="Arial"/>
                <w:sz w:val="8"/>
                <w:szCs w:val="8"/>
                <w:color w:val="auto"/>
              </w:rPr>
              <w:t>$1,071,340</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$1,093,015</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$1,105,080</w:t>
            </w:r>
          </w:p>
        </w:tc>
        <w:tc>
          <w:tcPr>
            <w:tcW w:w="900" w:type="dxa"/>
            <w:vAlign w:val="bottom"/>
          </w:tcPr>
          <w:p>
            <w:pPr>
              <w:jc w:val="right"/>
              <w:ind w:right="18"/>
              <w:spacing w:after="0"/>
              <w:rPr>
                <w:sz w:val="20"/>
                <w:szCs w:val="20"/>
                <w:color w:val="auto"/>
              </w:rPr>
            </w:pPr>
            <w:r>
              <w:rPr>
                <w:rFonts w:ascii="Arial" w:cs="Arial" w:eastAsia="Arial" w:hAnsi="Arial"/>
                <w:sz w:val="8"/>
                <w:szCs w:val="8"/>
                <w:color w:val="auto"/>
              </w:rPr>
              <w:t>$1,135,645</w:t>
            </w:r>
          </w:p>
        </w:tc>
        <w:tc>
          <w:tcPr>
            <w:tcW w:w="940" w:type="dxa"/>
            <w:vAlign w:val="bottom"/>
          </w:tcPr>
          <w:p>
            <w:pPr>
              <w:jc w:val="right"/>
              <w:spacing w:after="0"/>
              <w:rPr>
                <w:sz w:val="20"/>
                <w:szCs w:val="20"/>
                <w:color w:val="auto"/>
              </w:rPr>
            </w:pPr>
            <w:r>
              <w:rPr>
                <w:rFonts w:ascii="Arial" w:cs="Arial" w:eastAsia="Arial" w:hAnsi="Arial"/>
                <w:sz w:val="8"/>
                <w:szCs w:val="8"/>
                <w:color w:val="auto"/>
              </w:rPr>
              <w:t>$1,167,398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Cash and cash equivalents</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802,903</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1,864,796</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2,426,631</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3,451,647</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3,299,703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7"/>
                <w:szCs w:val="7"/>
                <w:color w:val="auto"/>
              </w:rPr>
              <w:t xml:space="preserve">Accounts and other receivables, net </w:t>
            </w:r>
            <w:r>
              <w:rPr>
                <w:rFonts w:ascii="Arial" w:cs="Arial" w:eastAsia="Arial" w:hAnsi="Arial"/>
                <w:sz w:val="10"/>
                <w:szCs w:val="10"/>
                <w:color w:val="auto"/>
                <w:vertAlign w:val="superscript"/>
              </w:rPr>
              <w:t>(1)</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1,809,964</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1,564,955</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1,430,242</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1,358,895</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1,496,105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Deferred rent, net</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832,808</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792,045</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765,198</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750,907</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710,624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Goodwill</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10,050,563</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9,592,127</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9,591,250</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9,711,953</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9,647,754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Customer relationship value, deferred leasing costs and other intangibles, net</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2,714,699</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2,595,046</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2,053,368</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2,134,698</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2,080,898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Assets held for sale and contribution</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441,064</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349,826</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116,624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260" w:type="dxa"/>
            <w:vAlign w:val="bottom"/>
            <w:gridSpan w:val="2"/>
          </w:tcPr>
          <w:p>
            <w:pPr>
              <w:spacing w:after="0"/>
              <w:rPr>
                <w:sz w:val="20"/>
                <w:szCs w:val="20"/>
                <w:color w:val="auto"/>
              </w:rPr>
            </w:pPr>
            <w:r>
              <w:rPr>
                <w:rFonts w:ascii="Arial" w:cs="Arial" w:eastAsia="Arial" w:hAnsi="Arial"/>
                <w:sz w:val="8"/>
                <w:szCs w:val="8"/>
                <w:color w:val="auto"/>
              </w:rPr>
              <w:t>Other assets</w:t>
            </w:r>
          </w:p>
        </w:tc>
        <w:tc>
          <w:tcPr>
            <w:tcW w:w="1160" w:type="dxa"/>
            <w:vAlign w:val="bottom"/>
          </w:tcPr>
          <w:p>
            <w:pPr>
              <w:jc w:val="right"/>
              <w:ind w:right="158"/>
              <w:spacing w:after="0"/>
              <w:rPr>
                <w:sz w:val="20"/>
                <w:szCs w:val="20"/>
                <w:color w:val="auto"/>
              </w:rPr>
            </w:pPr>
            <w:r>
              <w:rPr>
                <w:rFonts w:ascii="Arial" w:cs="Arial" w:eastAsia="Arial" w:hAnsi="Arial"/>
                <w:sz w:val="8"/>
                <w:szCs w:val="8"/>
                <w:color w:val="auto"/>
              </w:rPr>
              <w:t>783,719</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610,232</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650,913</w:t>
            </w:r>
          </w:p>
        </w:tc>
        <w:tc>
          <w:tcPr>
            <w:tcW w:w="900" w:type="dxa"/>
            <w:vAlign w:val="bottom"/>
          </w:tcPr>
          <w:p>
            <w:pPr>
              <w:jc w:val="right"/>
              <w:ind w:right="18"/>
              <w:spacing w:after="0"/>
              <w:rPr>
                <w:sz w:val="20"/>
                <w:szCs w:val="20"/>
                <w:color w:val="auto"/>
              </w:rPr>
            </w:pPr>
            <w:r>
              <w:rPr>
                <w:rFonts w:ascii="Arial" w:cs="Arial" w:eastAsia="Arial" w:hAnsi="Arial"/>
                <w:sz w:val="8"/>
                <w:szCs w:val="8"/>
                <w:color w:val="auto"/>
              </w:rPr>
              <w:t>655,377</w:t>
            </w:r>
          </w:p>
        </w:tc>
        <w:tc>
          <w:tcPr>
            <w:tcW w:w="940" w:type="dxa"/>
            <w:vAlign w:val="bottom"/>
          </w:tcPr>
          <w:p>
            <w:pPr>
              <w:jc w:val="right"/>
              <w:spacing w:after="0"/>
              <w:rPr>
                <w:sz w:val="20"/>
                <w:szCs w:val="20"/>
                <w:color w:val="auto"/>
              </w:rPr>
            </w:pPr>
            <w:r>
              <w:rPr>
                <w:rFonts w:ascii="Arial" w:cs="Arial" w:eastAsia="Arial" w:hAnsi="Arial"/>
                <w:sz w:val="8"/>
                <w:szCs w:val="8"/>
                <w:color w:val="auto"/>
              </w:rPr>
              <w:t>500,262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0" w:type="dxa"/>
            <w:vAlign w:val="bottom"/>
            <w:shd w:val="clear" w:color="auto" w:fill="C6C6C6"/>
          </w:tcPr>
          <w:p>
            <w:pPr>
              <w:spacing w:after="0"/>
              <w:rPr>
                <w:sz w:val="7"/>
                <w:szCs w:val="7"/>
                <w:color w:val="auto"/>
              </w:rPr>
            </w:pPr>
          </w:p>
        </w:tc>
        <w:tc>
          <w:tcPr>
            <w:tcW w:w="5220" w:type="dxa"/>
            <w:vAlign w:val="bottom"/>
            <w:shd w:val="clear" w:color="auto" w:fill="C6C6C6"/>
          </w:tcPr>
          <w:p>
            <w:pPr>
              <w:ind w:left="40"/>
              <w:spacing w:after="0" w:line="90" w:lineRule="exact"/>
              <w:rPr>
                <w:sz w:val="20"/>
                <w:szCs w:val="20"/>
                <w:color w:val="auto"/>
              </w:rPr>
            </w:pPr>
            <w:r>
              <w:rPr>
                <w:rFonts w:ascii="Arial" w:cs="Arial" w:eastAsia="Arial" w:hAnsi="Arial"/>
                <w:sz w:val="8"/>
                <w:szCs w:val="8"/>
                <w:b w:val="1"/>
                <w:bCs w:val="1"/>
                <w:color w:val="auto"/>
              </w:rPr>
              <w:t>Total Assets</w:t>
            </w:r>
          </w:p>
        </w:tc>
        <w:tc>
          <w:tcPr>
            <w:tcW w:w="1160" w:type="dxa"/>
            <w:vAlign w:val="bottom"/>
            <w:shd w:val="clear" w:color="auto" w:fill="C6C6C6"/>
          </w:tcPr>
          <w:p>
            <w:pPr>
              <w:jc w:val="right"/>
              <w:ind w:right="158"/>
              <w:spacing w:after="0" w:line="90" w:lineRule="exact"/>
              <w:rPr>
                <w:sz w:val="20"/>
                <w:szCs w:val="20"/>
                <w:color w:val="auto"/>
              </w:rPr>
            </w:pPr>
            <w:r>
              <w:rPr>
                <w:rFonts w:ascii="Arial" w:cs="Arial" w:eastAsia="Arial" w:hAnsi="Arial"/>
                <w:sz w:val="8"/>
                <w:szCs w:val="8"/>
                <w:b w:val="1"/>
                <w:bCs w:val="1"/>
                <w:color w:val="auto"/>
              </w:rPr>
              <w:t>$56,524,515</w:t>
            </w:r>
          </w:p>
        </w:tc>
        <w:tc>
          <w:tcPr>
            <w:tcW w:w="1040" w:type="dxa"/>
            <w:vAlign w:val="bottom"/>
            <w:shd w:val="clear" w:color="auto" w:fill="C6C6C6"/>
          </w:tcPr>
          <w:p>
            <w:pPr>
              <w:jc w:val="right"/>
              <w:ind w:right="158"/>
              <w:spacing w:after="0" w:line="90" w:lineRule="exact"/>
              <w:rPr>
                <w:sz w:val="20"/>
                <w:szCs w:val="20"/>
                <w:color w:val="auto"/>
              </w:rPr>
            </w:pPr>
            <w:r>
              <w:rPr>
                <w:rFonts w:ascii="Arial" w:cs="Arial" w:eastAsia="Arial" w:hAnsi="Arial"/>
                <w:sz w:val="8"/>
                <w:szCs w:val="8"/>
                <w:b w:val="1"/>
                <w:bCs w:val="1"/>
                <w:color w:val="auto"/>
              </w:rPr>
              <w:t>$54,517,914</w:t>
            </w:r>
          </w:p>
        </w:tc>
        <w:tc>
          <w:tcPr>
            <w:tcW w:w="1040" w:type="dxa"/>
            <w:vAlign w:val="bottom"/>
            <w:shd w:val="clear" w:color="auto" w:fill="C6C6C6"/>
          </w:tcPr>
          <w:p>
            <w:pPr>
              <w:jc w:val="right"/>
              <w:ind w:right="158"/>
              <w:spacing w:after="0" w:line="90" w:lineRule="exact"/>
              <w:rPr>
                <w:sz w:val="20"/>
                <w:szCs w:val="20"/>
                <w:color w:val="auto"/>
              </w:rPr>
            </w:pPr>
            <w:r>
              <w:rPr>
                <w:rFonts w:ascii="Arial" w:cs="Arial" w:eastAsia="Arial" w:hAnsi="Arial"/>
                <w:sz w:val="8"/>
                <w:szCs w:val="8"/>
                <w:b w:val="1"/>
                <w:bCs w:val="1"/>
                <w:color w:val="auto"/>
              </w:rPr>
              <w:t>$48,859,973</w:t>
            </w:r>
          </w:p>
        </w:tc>
        <w:tc>
          <w:tcPr>
            <w:tcW w:w="900" w:type="dxa"/>
            <w:vAlign w:val="bottom"/>
            <w:shd w:val="clear" w:color="auto" w:fill="C6C6C6"/>
          </w:tcPr>
          <w:p>
            <w:pPr>
              <w:jc w:val="right"/>
              <w:ind w:right="18"/>
              <w:spacing w:after="0" w:line="90" w:lineRule="exact"/>
              <w:rPr>
                <w:sz w:val="20"/>
                <w:szCs w:val="20"/>
                <w:color w:val="auto"/>
              </w:rPr>
            </w:pPr>
            <w:r>
              <w:rPr>
                <w:rFonts w:ascii="Arial" w:cs="Arial" w:eastAsia="Arial" w:hAnsi="Arial"/>
                <w:sz w:val="8"/>
                <w:szCs w:val="8"/>
                <w:b w:val="1"/>
                <w:bCs w:val="1"/>
                <w:color w:val="auto"/>
              </w:rPr>
              <w:t>$49,410,468</w:t>
            </w:r>
          </w:p>
        </w:tc>
        <w:tc>
          <w:tcPr>
            <w:tcW w:w="9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$48,728,634</w:t>
            </w:r>
          </w:p>
        </w:tc>
        <w:tc>
          <w:tcPr>
            <w:tcW w:w="20" w:type="dxa"/>
            <w:vAlign w:val="bottom"/>
            <w:shd w:val="clear" w:color="auto" w:fill="C6C6C6"/>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5260" w:type="dxa"/>
            <w:vAlign w:val="bottom"/>
            <w:gridSpan w:val="2"/>
          </w:tcPr>
          <w:p>
            <w:pPr>
              <w:spacing w:after="0"/>
              <w:rPr>
                <w:sz w:val="20"/>
                <w:szCs w:val="20"/>
                <w:color w:val="auto"/>
              </w:rPr>
            </w:pPr>
            <w:r>
              <w:rPr>
                <w:rFonts w:ascii="Arial" w:cs="Arial" w:eastAsia="Arial" w:hAnsi="Arial"/>
                <w:sz w:val="8"/>
                <w:szCs w:val="8"/>
                <w:b w:val="1"/>
                <w:bCs w:val="1"/>
                <w:color w:val="auto"/>
              </w:rPr>
              <w:t>Liabilities and Equity</w:t>
            </w: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Global unsecured revolving credit facilities, net</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$1,640,466</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$709,756</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$707,961</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$899,090</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$1,152,042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Unsecured term loans, net</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424,364</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427,681</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432,450</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439,536</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438,933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Unsecured senior notes, net of discount</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15,809,482</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15,906,794</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16,013,977</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16,194,441</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15,808,565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Secured and other debt, net of discount</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1,620,303</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1,591,118</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842,245</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869,068</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825,894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Operating lease liabilities</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1,192,434</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1,209,459</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1,218,509</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1,253,217</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1,285,067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Accounts payable and other accrued liabilities</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3,609,832</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3,241,792</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2,419,888</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2,600,979</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2,377,726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Deferred tax liabilities</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1,100,877</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1,124,899</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1,093,955</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1,124,724</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1,151,374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Accrued dividends and distributions</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428,337</w:t>
            </w:r>
          </w:p>
        </w:tc>
        <w:tc>
          <w:tcPr>
            <w:tcW w:w="96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Security deposits and prepaid rents</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886,252</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759,979</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733,974</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754,920</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699,528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260" w:type="dxa"/>
            <w:vAlign w:val="bottom"/>
            <w:gridSpan w:val="2"/>
          </w:tcPr>
          <w:p>
            <w:pPr>
              <w:spacing w:after="0"/>
              <w:rPr>
                <w:sz w:val="20"/>
                <w:szCs w:val="20"/>
                <w:color w:val="auto"/>
              </w:rPr>
            </w:pPr>
            <w:r>
              <w:rPr>
                <w:rFonts w:ascii="Arial" w:cs="Arial" w:eastAsia="Arial" w:hAnsi="Arial"/>
                <w:sz w:val="8"/>
                <w:szCs w:val="8"/>
                <w:color w:val="auto"/>
              </w:rPr>
              <w:t>Obligations associated with assets held for sale and contribution</w:t>
            </w:r>
          </w:p>
        </w:tc>
        <w:tc>
          <w:tcPr>
            <w:tcW w:w="116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18"/>
              <w:spacing w:after="0"/>
              <w:rPr>
                <w:sz w:val="20"/>
                <w:szCs w:val="20"/>
                <w:color w:val="auto"/>
              </w:rPr>
            </w:pPr>
            <w:r>
              <w:rPr>
                <w:rFonts w:ascii="Arial" w:cs="Arial" w:eastAsia="Arial" w:hAnsi="Arial"/>
                <w:sz w:val="8"/>
                <w:szCs w:val="8"/>
                <w:color w:val="auto"/>
              </w:rPr>
              <w:t>182</w:t>
            </w:r>
          </w:p>
        </w:tc>
        <w:tc>
          <w:tcPr>
            <w:tcW w:w="940" w:type="dxa"/>
            <w:vAlign w:val="bottom"/>
          </w:tcPr>
          <w:p>
            <w:pPr>
              <w:jc w:val="right"/>
              <w:spacing w:after="0"/>
              <w:rPr>
                <w:sz w:val="20"/>
                <w:szCs w:val="20"/>
                <w:color w:val="auto"/>
              </w:rPr>
            </w:pPr>
            <w:r>
              <w:rPr>
                <w:rFonts w:ascii="Arial" w:cs="Arial" w:eastAsia="Arial" w:hAnsi="Arial"/>
                <w:sz w:val="8"/>
                <w:szCs w:val="8"/>
                <w:color w:val="auto"/>
              </w:rPr>
              <w:t>283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0" w:type="dxa"/>
            <w:vAlign w:val="bottom"/>
            <w:shd w:val="clear" w:color="auto" w:fill="C6C6C6"/>
          </w:tcPr>
          <w:p>
            <w:pPr>
              <w:spacing w:after="0"/>
              <w:rPr>
                <w:sz w:val="7"/>
                <w:szCs w:val="7"/>
                <w:color w:val="auto"/>
              </w:rPr>
            </w:pPr>
          </w:p>
        </w:tc>
        <w:tc>
          <w:tcPr>
            <w:tcW w:w="5220" w:type="dxa"/>
            <w:vAlign w:val="bottom"/>
            <w:shd w:val="clear" w:color="auto" w:fill="C6C6C6"/>
          </w:tcPr>
          <w:p>
            <w:pPr>
              <w:ind w:left="40"/>
              <w:spacing w:after="0" w:line="90" w:lineRule="exact"/>
              <w:rPr>
                <w:sz w:val="20"/>
                <w:szCs w:val="20"/>
                <w:color w:val="auto"/>
              </w:rPr>
            </w:pPr>
            <w:r>
              <w:rPr>
                <w:rFonts w:ascii="Arial" w:cs="Arial" w:eastAsia="Arial" w:hAnsi="Arial"/>
                <w:sz w:val="8"/>
                <w:szCs w:val="8"/>
                <w:b w:val="1"/>
                <w:bCs w:val="1"/>
                <w:color w:val="auto"/>
              </w:rPr>
              <w:t>Total Liabilities</w:t>
            </w:r>
          </w:p>
        </w:tc>
        <w:tc>
          <w:tcPr>
            <w:tcW w:w="1160" w:type="dxa"/>
            <w:vAlign w:val="bottom"/>
            <w:shd w:val="clear" w:color="auto" w:fill="C6C6C6"/>
          </w:tcPr>
          <w:p>
            <w:pPr>
              <w:jc w:val="right"/>
              <w:ind w:right="158"/>
              <w:spacing w:after="0" w:line="90" w:lineRule="exact"/>
              <w:rPr>
                <w:sz w:val="20"/>
                <w:szCs w:val="20"/>
                <w:color w:val="auto"/>
              </w:rPr>
            </w:pPr>
            <w:r>
              <w:rPr>
                <w:rFonts w:ascii="Arial" w:cs="Arial" w:eastAsia="Arial" w:hAnsi="Arial"/>
                <w:sz w:val="8"/>
                <w:szCs w:val="8"/>
                <w:b w:val="1"/>
                <w:bCs w:val="1"/>
                <w:color w:val="auto"/>
              </w:rPr>
              <w:t>$26,284,010</w:t>
            </w:r>
          </w:p>
        </w:tc>
        <w:tc>
          <w:tcPr>
            <w:tcW w:w="1040" w:type="dxa"/>
            <w:vAlign w:val="bottom"/>
            <w:shd w:val="clear" w:color="auto" w:fill="C6C6C6"/>
          </w:tcPr>
          <w:p>
            <w:pPr>
              <w:jc w:val="right"/>
              <w:ind w:right="158"/>
              <w:spacing w:after="0" w:line="90" w:lineRule="exact"/>
              <w:rPr>
                <w:sz w:val="20"/>
                <w:szCs w:val="20"/>
                <w:color w:val="auto"/>
              </w:rPr>
            </w:pPr>
            <w:r>
              <w:rPr>
                <w:rFonts w:ascii="Arial" w:cs="Arial" w:eastAsia="Arial" w:hAnsi="Arial"/>
                <w:sz w:val="8"/>
                <w:szCs w:val="8"/>
                <w:b w:val="1"/>
                <w:bCs w:val="1"/>
                <w:color w:val="auto"/>
              </w:rPr>
              <w:t>$24,971,478</w:t>
            </w:r>
          </w:p>
        </w:tc>
        <w:tc>
          <w:tcPr>
            <w:tcW w:w="1040" w:type="dxa"/>
            <w:vAlign w:val="bottom"/>
            <w:shd w:val="clear" w:color="auto" w:fill="C6C6C6"/>
          </w:tcPr>
          <w:p>
            <w:pPr>
              <w:jc w:val="right"/>
              <w:ind w:right="158"/>
              <w:spacing w:after="0" w:line="90" w:lineRule="exact"/>
              <w:rPr>
                <w:sz w:val="20"/>
                <w:szCs w:val="20"/>
                <w:color w:val="auto"/>
              </w:rPr>
            </w:pPr>
            <w:r>
              <w:rPr>
                <w:rFonts w:ascii="Arial" w:cs="Arial" w:eastAsia="Arial" w:hAnsi="Arial"/>
                <w:sz w:val="8"/>
                <w:szCs w:val="8"/>
                <w:b w:val="1"/>
                <w:bCs w:val="1"/>
                <w:color w:val="auto"/>
              </w:rPr>
              <w:t>$23,462,959</w:t>
            </w:r>
          </w:p>
        </w:tc>
        <w:tc>
          <w:tcPr>
            <w:tcW w:w="900" w:type="dxa"/>
            <w:vAlign w:val="bottom"/>
            <w:shd w:val="clear" w:color="auto" w:fill="C6C6C6"/>
          </w:tcPr>
          <w:p>
            <w:pPr>
              <w:jc w:val="right"/>
              <w:ind w:right="18"/>
              <w:spacing w:after="0" w:line="90" w:lineRule="exact"/>
              <w:rPr>
                <w:sz w:val="20"/>
                <w:szCs w:val="20"/>
                <w:color w:val="auto"/>
              </w:rPr>
            </w:pPr>
            <w:r>
              <w:rPr>
                <w:rFonts w:ascii="Arial" w:cs="Arial" w:eastAsia="Arial" w:hAnsi="Arial"/>
                <w:sz w:val="8"/>
                <w:szCs w:val="8"/>
                <w:b w:val="1"/>
                <w:bCs w:val="1"/>
                <w:color w:val="auto"/>
              </w:rPr>
              <w:t>$24,564,494</w:t>
            </w:r>
          </w:p>
        </w:tc>
        <w:tc>
          <w:tcPr>
            <w:tcW w:w="9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$23,739,412</w:t>
            </w:r>
          </w:p>
        </w:tc>
        <w:tc>
          <w:tcPr>
            <w:tcW w:w="20" w:type="dxa"/>
            <w:vAlign w:val="bottom"/>
            <w:shd w:val="clear" w:color="auto" w:fill="C6C6C6"/>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5260" w:type="dxa"/>
            <w:vAlign w:val="bottom"/>
            <w:gridSpan w:val="2"/>
          </w:tcPr>
          <w:p>
            <w:pPr>
              <w:spacing w:after="0"/>
              <w:rPr>
                <w:sz w:val="20"/>
                <w:szCs w:val="20"/>
                <w:color w:val="auto"/>
              </w:rPr>
            </w:pPr>
            <w:r>
              <w:rPr>
                <w:rFonts w:ascii="Arial" w:cs="Arial" w:eastAsia="Arial" w:hAnsi="Arial"/>
                <w:sz w:val="8"/>
                <w:szCs w:val="8"/>
                <w:color w:val="auto"/>
              </w:rPr>
              <w:t>Redeemable noncontrolling interests</w:t>
            </w:r>
          </w:p>
        </w:tc>
        <w:tc>
          <w:tcPr>
            <w:tcW w:w="1160" w:type="dxa"/>
            <w:vAlign w:val="bottom"/>
          </w:tcPr>
          <w:p>
            <w:pPr>
              <w:jc w:val="right"/>
              <w:ind w:right="158"/>
              <w:spacing w:after="0"/>
              <w:rPr>
                <w:sz w:val="20"/>
                <w:szCs w:val="20"/>
                <w:color w:val="auto"/>
              </w:rPr>
            </w:pPr>
            <w:r>
              <w:rPr>
                <w:rFonts w:ascii="Arial" w:cs="Arial" w:eastAsia="Arial" w:hAnsi="Arial"/>
                <w:sz w:val="8"/>
                <w:szCs w:val="8"/>
                <w:color w:val="auto"/>
              </w:rPr>
              <w:t>1,596,431</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1,567,282</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1,594,718</w:t>
            </w:r>
          </w:p>
        </w:tc>
        <w:tc>
          <w:tcPr>
            <w:tcW w:w="900" w:type="dxa"/>
            <w:vAlign w:val="bottom"/>
          </w:tcPr>
          <w:p>
            <w:pPr>
              <w:jc w:val="right"/>
              <w:ind w:right="18"/>
              <w:spacing w:after="0"/>
              <w:rPr>
                <w:sz w:val="20"/>
                <w:szCs w:val="20"/>
                <w:color w:val="auto"/>
              </w:rPr>
            </w:pPr>
            <w:r>
              <w:rPr>
                <w:rFonts w:ascii="Arial" w:cs="Arial" w:eastAsia="Arial" w:hAnsi="Arial"/>
                <w:sz w:val="8"/>
                <w:szCs w:val="8"/>
                <w:color w:val="auto"/>
              </w:rPr>
              <w:t>1,498,975</w:t>
            </w:r>
          </w:p>
        </w:tc>
        <w:tc>
          <w:tcPr>
            <w:tcW w:w="940" w:type="dxa"/>
            <w:vAlign w:val="bottom"/>
          </w:tcPr>
          <w:p>
            <w:pPr>
              <w:jc w:val="right"/>
              <w:spacing w:after="0"/>
              <w:rPr>
                <w:sz w:val="20"/>
                <w:szCs w:val="20"/>
                <w:color w:val="auto"/>
              </w:rPr>
            </w:pPr>
            <w:r>
              <w:rPr>
                <w:rFonts w:ascii="Arial" w:cs="Arial" w:eastAsia="Arial" w:hAnsi="Arial"/>
                <w:sz w:val="8"/>
                <w:szCs w:val="8"/>
                <w:color w:val="auto"/>
              </w:rPr>
              <w:t>1,535,972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260" w:type="dxa"/>
            <w:vAlign w:val="bottom"/>
            <w:gridSpan w:val="2"/>
          </w:tcPr>
          <w:p>
            <w:pPr>
              <w:spacing w:after="0"/>
              <w:rPr>
                <w:sz w:val="20"/>
                <w:szCs w:val="20"/>
                <w:color w:val="auto"/>
              </w:rPr>
            </w:pPr>
            <w:r>
              <w:rPr>
                <w:rFonts w:ascii="Arial" w:cs="Arial" w:eastAsia="Arial" w:hAnsi="Arial"/>
                <w:sz w:val="8"/>
                <w:szCs w:val="8"/>
                <w:b w:val="1"/>
                <w:bCs w:val="1"/>
                <w:color w:val="auto"/>
              </w:rPr>
              <w:t>Equity</w:t>
            </w: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Preferred Stock: $0.01 par value per share, 110,000 shares authorized:</w:t>
            </w:r>
          </w:p>
        </w:tc>
        <w:tc>
          <w:tcPr>
            <w:tcW w:w="1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7"/>
                <w:szCs w:val="7"/>
                <w:color w:val="auto"/>
              </w:rPr>
              <w:t xml:space="preserve">Series J Cumulative Redeemable Preferred Stock </w:t>
            </w:r>
            <w:r>
              <w:rPr>
                <w:rFonts w:ascii="Arial" w:cs="Arial" w:eastAsia="Arial" w:hAnsi="Arial"/>
                <w:sz w:val="10"/>
                <w:szCs w:val="10"/>
                <w:color w:val="auto"/>
                <w:vertAlign w:val="superscript"/>
              </w:rPr>
              <w:t>(2)</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$193,540</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$193,540</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$193,540</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$193,540</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$193,540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7"/>
                <w:szCs w:val="7"/>
                <w:color w:val="auto"/>
              </w:rPr>
              <w:t xml:space="preserve">Series K Cumulative Redeemable Preferred Stock </w:t>
            </w:r>
            <w:r>
              <w:rPr>
                <w:rFonts w:ascii="Arial" w:cs="Arial" w:eastAsia="Arial" w:hAnsi="Arial"/>
                <w:sz w:val="10"/>
                <w:szCs w:val="10"/>
                <w:color w:val="auto"/>
                <w:vertAlign w:val="superscript"/>
              </w:rPr>
              <w:t>(3)</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203,264</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203,264</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203,264</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203,264</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203,264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7"/>
                <w:szCs w:val="7"/>
                <w:color w:val="auto"/>
              </w:rPr>
              <w:t xml:space="preserve">Series L Cumulative Redeemable Preferred Stock </w:t>
            </w:r>
            <w:r>
              <w:rPr>
                <w:rFonts w:ascii="Arial" w:cs="Arial" w:eastAsia="Arial" w:hAnsi="Arial"/>
                <w:sz w:val="10"/>
                <w:szCs w:val="10"/>
                <w:color w:val="auto"/>
                <w:vertAlign w:val="superscript"/>
              </w:rPr>
              <w:t>(4)</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334,886</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334,886</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334,886</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334,886</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334,886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7"/>
                <w:szCs w:val="7"/>
                <w:color w:val="auto"/>
              </w:rPr>
              <w:t xml:space="preserve">Common Stock: $0.01 par value per share, 502,000 shares authorized </w:t>
            </w:r>
            <w:r>
              <w:rPr>
                <w:rFonts w:ascii="Arial" w:cs="Arial" w:eastAsia="Arial" w:hAnsi="Arial"/>
                <w:sz w:val="10"/>
                <w:szCs w:val="10"/>
                <w:color w:val="auto"/>
                <w:vertAlign w:val="superscript"/>
              </w:rPr>
              <w:t>(5)</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3,716</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3,669</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3,459</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3,406</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3,400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Additional paid-in capital</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35,077,627</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34,160,611</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30,093,165</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29,350,487</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29,182,332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Dividends in excess of earnings</w:t>
            </w:r>
          </w:p>
        </w:tc>
        <w:tc>
          <w:tcPr>
            <w:tcW w:w="1160" w:type="dxa"/>
            <w:vAlign w:val="bottom"/>
          </w:tcPr>
          <w:p>
            <w:pPr>
              <w:jc w:val="right"/>
              <w:ind w:right="138"/>
              <w:spacing w:after="0" w:line="90" w:lineRule="exact"/>
              <w:rPr>
                <w:sz w:val="20"/>
                <w:szCs w:val="20"/>
                <w:color w:val="auto"/>
              </w:rPr>
            </w:pPr>
            <w:r>
              <w:rPr>
                <w:rFonts w:ascii="Arial" w:cs="Arial" w:eastAsia="Arial" w:hAnsi="Arial"/>
                <w:sz w:val="8"/>
                <w:szCs w:val="8"/>
                <w:color w:val="auto"/>
              </w:rPr>
              <w:t>(7,212,298)</w:t>
            </w:r>
          </w:p>
        </w:tc>
        <w:tc>
          <w:tcPr>
            <w:tcW w:w="1040" w:type="dxa"/>
            <w:vAlign w:val="bottom"/>
          </w:tcPr>
          <w:p>
            <w:pPr>
              <w:jc w:val="right"/>
              <w:ind w:right="138"/>
              <w:spacing w:after="0" w:line="90" w:lineRule="exact"/>
              <w:rPr>
                <w:sz w:val="20"/>
                <w:szCs w:val="20"/>
                <w:color w:val="auto"/>
              </w:rPr>
            </w:pPr>
            <w:r>
              <w:rPr>
                <w:rFonts w:ascii="Arial" w:cs="Arial" w:eastAsia="Arial" w:hAnsi="Arial"/>
                <w:sz w:val="8"/>
                <w:szCs w:val="8"/>
                <w:color w:val="auto"/>
              </w:rPr>
              <w:t>(6,939,476)</w:t>
            </w:r>
          </w:p>
        </w:tc>
        <w:tc>
          <w:tcPr>
            <w:tcW w:w="1040" w:type="dxa"/>
            <w:vAlign w:val="bottom"/>
          </w:tcPr>
          <w:p>
            <w:pPr>
              <w:jc w:val="right"/>
              <w:ind w:right="118"/>
              <w:spacing w:after="0" w:line="90" w:lineRule="exact"/>
              <w:rPr>
                <w:sz w:val="20"/>
                <w:szCs w:val="20"/>
                <w:color w:val="auto"/>
              </w:rPr>
            </w:pPr>
            <w:r>
              <w:rPr>
                <w:rFonts w:ascii="Arial" w:cs="Arial" w:eastAsia="Arial" w:hAnsi="Arial"/>
                <w:sz w:val="8"/>
                <w:szCs w:val="8"/>
                <w:color w:val="auto"/>
              </w:rPr>
              <w:t>(6,946,676)</w:t>
            </w:r>
          </w:p>
        </w:tc>
        <w:tc>
          <w:tcPr>
            <w:tcW w:w="900" w:type="dxa"/>
            <w:vAlign w:val="bottom"/>
          </w:tcPr>
          <w:p>
            <w:pPr>
              <w:jc w:val="right"/>
              <w:spacing w:after="0" w:line="90" w:lineRule="exact"/>
              <w:rPr>
                <w:sz w:val="20"/>
                <w:szCs w:val="20"/>
                <w:color w:val="auto"/>
              </w:rPr>
            </w:pPr>
            <w:r>
              <w:rPr>
                <w:rFonts w:ascii="Arial" w:cs="Arial" w:eastAsia="Arial" w:hAnsi="Arial"/>
                <w:sz w:val="8"/>
                <w:szCs w:val="8"/>
                <w:color w:val="auto"/>
              </w:rPr>
              <w:t>(6,690,722)</w:t>
            </w:r>
          </w:p>
        </w:tc>
        <w:tc>
          <w:tcPr>
            <w:tcW w:w="960" w:type="dxa"/>
            <w:vAlign w:val="bottom"/>
            <w:gridSpan w:val="2"/>
          </w:tcPr>
          <w:p>
            <w:pPr>
              <w:jc w:val="right"/>
              <w:spacing w:after="0" w:line="90" w:lineRule="exact"/>
              <w:rPr>
                <w:sz w:val="20"/>
                <w:szCs w:val="20"/>
                <w:color w:val="auto"/>
              </w:rPr>
            </w:pPr>
            <w:r>
              <w:rPr>
                <w:rFonts w:ascii="Arial" w:cs="Arial" w:eastAsia="Arial" w:hAnsi="Arial"/>
                <w:sz w:val="8"/>
                <w:szCs w:val="8"/>
                <w:color w:val="auto"/>
              </w:rPr>
              <w:t>(6,358,501)</w:t>
            </w:r>
          </w:p>
        </w:tc>
        <w:tc>
          <w:tcPr>
            <w:tcW w:w="0" w:type="dxa"/>
            <w:vAlign w:val="bottom"/>
          </w:tcPr>
          <w:p>
            <w:pPr>
              <w:spacing w:after="0"/>
              <w:rPr>
                <w:sz w:val="1"/>
                <w:szCs w:val="1"/>
                <w:color w:val="auto"/>
              </w:rPr>
            </w:pPr>
          </w:p>
        </w:tc>
      </w:tr>
      <w:tr>
        <w:trPr>
          <w:trHeight w:val="102"/>
        </w:trPr>
        <w:tc>
          <w:tcPr>
            <w:tcW w:w="5260" w:type="dxa"/>
            <w:vAlign w:val="bottom"/>
            <w:gridSpan w:val="2"/>
          </w:tcPr>
          <w:p>
            <w:pPr>
              <w:spacing w:after="0"/>
              <w:rPr>
                <w:sz w:val="20"/>
                <w:szCs w:val="20"/>
                <w:color w:val="auto"/>
              </w:rPr>
            </w:pPr>
            <w:r>
              <w:rPr>
                <w:rFonts w:ascii="Arial" w:cs="Arial" w:eastAsia="Arial" w:hAnsi="Arial"/>
                <w:sz w:val="8"/>
                <w:szCs w:val="8"/>
                <w:color w:val="auto"/>
              </w:rPr>
              <w:t>Accumulated other comprehensive loss, net</w:t>
            </w:r>
          </w:p>
        </w:tc>
        <w:tc>
          <w:tcPr>
            <w:tcW w:w="1160" w:type="dxa"/>
            <w:vAlign w:val="bottom"/>
          </w:tcPr>
          <w:p>
            <w:pPr>
              <w:jc w:val="right"/>
              <w:ind w:right="138"/>
              <w:spacing w:after="0"/>
              <w:rPr>
                <w:sz w:val="20"/>
                <w:szCs w:val="20"/>
                <w:color w:val="auto"/>
              </w:rPr>
            </w:pPr>
            <w:r>
              <w:rPr>
                <w:rFonts w:ascii="Arial" w:cs="Arial" w:eastAsia="Arial" w:hAnsi="Arial"/>
                <w:sz w:val="8"/>
                <w:szCs w:val="8"/>
                <w:color w:val="auto"/>
              </w:rPr>
              <w:t>(488,408)</w:t>
            </w:r>
          </w:p>
        </w:tc>
        <w:tc>
          <w:tcPr>
            <w:tcW w:w="1040" w:type="dxa"/>
            <w:vAlign w:val="bottom"/>
          </w:tcPr>
          <w:p>
            <w:pPr>
              <w:jc w:val="right"/>
              <w:ind w:right="138"/>
              <w:spacing w:after="0"/>
              <w:rPr>
                <w:sz w:val="20"/>
                <w:szCs w:val="20"/>
                <w:color w:val="auto"/>
              </w:rPr>
            </w:pPr>
            <w:r>
              <w:rPr>
                <w:rFonts w:ascii="Arial" w:cs="Arial" w:eastAsia="Arial" w:hAnsi="Arial"/>
                <w:sz w:val="8"/>
                <w:szCs w:val="8"/>
                <w:color w:val="auto"/>
              </w:rPr>
              <w:t>(522,024)</w:t>
            </w:r>
          </w:p>
        </w:tc>
        <w:tc>
          <w:tcPr>
            <w:tcW w:w="1040" w:type="dxa"/>
            <w:vAlign w:val="bottom"/>
          </w:tcPr>
          <w:p>
            <w:pPr>
              <w:jc w:val="right"/>
              <w:ind w:right="118"/>
              <w:spacing w:after="0"/>
              <w:rPr>
                <w:sz w:val="20"/>
                <w:szCs w:val="20"/>
                <w:color w:val="auto"/>
              </w:rPr>
            </w:pPr>
            <w:r>
              <w:rPr>
                <w:rFonts w:ascii="Arial" w:cs="Arial" w:eastAsia="Arial" w:hAnsi="Arial"/>
                <w:sz w:val="8"/>
                <w:szCs w:val="8"/>
                <w:color w:val="auto"/>
              </w:rPr>
              <w:t>(512,885)</w:t>
            </w:r>
          </w:p>
        </w:tc>
        <w:tc>
          <w:tcPr>
            <w:tcW w:w="900" w:type="dxa"/>
            <w:vAlign w:val="bottom"/>
          </w:tcPr>
          <w:p>
            <w:pPr>
              <w:jc w:val="right"/>
              <w:spacing w:after="0"/>
              <w:rPr>
                <w:sz w:val="20"/>
                <w:szCs w:val="20"/>
                <w:color w:val="auto"/>
              </w:rPr>
            </w:pPr>
            <w:r>
              <w:rPr>
                <w:rFonts w:ascii="Arial" w:cs="Arial" w:eastAsia="Arial" w:hAnsi="Arial"/>
                <w:sz w:val="8"/>
                <w:szCs w:val="8"/>
                <w:color w:val="auto"/>
              </w:rPr>
              <w:t>(469,198)</w:t>
            </w:r>
          </w:p>
        </w:tc>
        <w:tc>
          <w:tcPr>
            <w:tcW w:w="960" w:type="dxa"/>
            <w:vAlign w:val="bottom"/>
            <w:gridSpan w:val="2"/>
          </w:tcPr>
          <w:p>
            <w:pPr>
              <w:jc w:val="right"/>
              <w:spacing w:after="0"/>
              <w:rPr>
                <w:sz w:val="20"/>
                <w:szCs w:val="20"/>
                <w:color w:val="auto"/>
              </w:rPr>
            </w:pPr>
            <w:r>
              <w:rPr>
                <w:rFonts w:ascii="Arial" w:cs="Arial" w:eastAsia="Arial" w:hAnsi="Arial"/>
                <w:sz w:val="8"/>
                <w:szCs w:val="8"/>
                <w:color w:val="auto"/>
              </w:rPr>
              <w:t>(533,891)</w:t>
            </w:r>
          </w:p>
        </w:tc>
        <w:tc>
          <w:tcPr>
            <w:tcW w:w="0" w:type="dxa"/>
            <w:vAlign w:val="bottom"/>
          </w:tcPr>
          <w:p>
            <w:pPr>
              <w:spacing w:after="0"/>
              <w:rPr>
                <w:sz w:val="1"/>
                <w:szCs w:val="1"/>
                <w:color w:val="auto"/>
              </w:rPr>
            </w:pPr>
          </w:p>
        </w:tc>
      </w:tr>
      <w:tr>
        <w:trPr>
          <w:trHeight w:val="90"/>
        </w:trPr>
        <w:tc>
          <w:tcPr>
            <w:tcW w:w="40" w:type="dxa"/>
            <w:vAlign w:val="bottom"/>
            <w:shd w:val="clear" w:color="auto" w:fill="EAEAEA"/>
          </w:tcPr>
          <w:p>
            <w:pPr>
              <w:spacing w:after="0"/>
              <w:rPr>
                <w:sz w:val="7"/>
                <w:szCs w:val="7"/>
                <w:color w:val="auto"/>
              </w:rPr>
            </w:pPr>
          </w:p>
        </w:tc>
        <w:tc>
          <w:tcPr>
            <w:tcW w:w="5220" w:type="dxa"/>
            <w:vAlign w:val="bottom"/>
            <w:shd w:val="clear" w:color="auto" w:fill="EAEAEA"/>
          </w:tcPr>
          <w:p>
            <w:pPr>
              <w:ind w:left="40"/>
              <w:spacing w:after="0" w:line="90" w:lineRule="exact"/>
              <w:rPr>
                <w:sz w:val="20"/>
                <w:szCs w:val="20"/>
                <w:color w:val="auto"/>
              </w:rPr>
            </w:pPr>
            <w:r>
              <w:rPr>
                <w:rFonts w:ascii="Arial" w:cs="Arial" w:eastAsia="Arial" w:hAnsi="Arial"/>
                <w:sz w:val="8"/>
                <w:szCs w:val="8"/>
                <w:b w:val="1"/>
                <w:bCs w:val="1"/>
                <w:color w:val="auto"/>
              </w:rPr>
              <w:t>Total Stockholders' Equity</w:t>
            </w:r>
          </w:p>
        </w:tc>
        <w:tc>
          <w:tcPr>
            <w:tcW w:w="116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$28,112,327</w:t>
            </w:r>
          </w:p>
        </w:tc>
        <w:tc>
          <w:tcPr>
            <w:tcW w:w="104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$27,434,470</w:t>
            </w:r>
          </w:p>
        </w:tc>
        <w:tc>
          <w:tcPr>
            <w:tcW w:w="104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$23,368,753</w:t>
            </w:r>
          </w:p>
        </w:tc>
        <w:tc>
          <w:tcPr>
            <w:tcW w:w="900" w:type="dxa"/>
            <w:vAlign w:val="bottom"/>
            <w:shd w:val="clear" w:color="auto" w:fill="EAEAEA"/>
          </w:tcPr>
          <w:p>
            <w:pPr>
              <w:jc w:val="right"/>
              <w:ind w:right="18"/>
              <w:spacing w:after="0" w:line="90" w:lineRule="exact"/>
              <w:rPr>
                <w:sz w:val="20"/>
                <w:szCs w:val="20"/>
                <w:color w:val="auto"/>
              </w:rPr>
            </w:pPr>
            <w:r>
              <w:rPr>
                <w:rFonts w:ascii="Arial" w:cs="Arial" w:eastAsia="Arial" w:hAnsi="Arial"/>
                <w:sz w:val="8"/>
                <w:szCs w:val="8"/>
                <w:b w:val="1"/>
                <w:bCs w:val="1"/>
                <w:color w:val="auto"/>
              </w:rPr>
              <w:t>$22,925,663</w:t>
            </w:r>
          </w:p>
        </w:tc>
        <w:tc>
          <w:tcPr>
            <w:tcW w:w="940" w:type="dxa"/>
            <w:vAlign w:val="bottom"/>
            <w:shd w:val="clear" w:color="auto" w:fill="EAEAEA"/>
          </w:tcPr>
          <w:p>
            <w:pPr>
              <w:jc w:val="right"/>
              <w:spacing w:after="0" w:line="90" w:lineRule="exact"/>
              <w:rPr>
                <w:sz w:val="20"/>
                <w:szCs w:val="20"/>
                <w:color w:val="auto"/>
              </w:rPr>
            </w:pPr>
            <w:r>
              <w:rPr>
                <w:rFonts w:ascii="Arial" w:cs="Arial" w:eastAsia="Arial" w:hAnsi="Arial"/>
                <w:sz w:val="8"/>
                <w:szCs w:val="8"/>
                <w:b w:val="1"/>
                <w:bCs w:val="1"/>
                <w:color w:val="auto"/>
              </w:rPr>
              <w:t>$23,025,030</w:t>
            </w:r>
          </w:p>
        </w:tc>
        <w:tc>
          <w:tcPr>
            <w:tcW w:w="2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5260" w:type="dxa"/>
            <w:vAlign w:val="bottom"/>
            <w:gridSpan w:val="2"/>
          </w:tcPr>
          <w:p>
            <w:pPr>
              <w:spacing w:after="0"/>
              <w:rPr>
                <w:sz w:val="20"/>
                <w:szCs w:val="20"/>
                <w:color w:val="auto"/>
              </w:rPr>
            </w:pPr>
            <w:r>
              <w:rPr>
                <w:rFonts w:ascii="Arial" w:cs="Arial" w:eastAsia="Arial" w:hAnsi="Arial"/>
                <w:sz w:val="8"/>
                <w:szCs w:val="8"/>
                <w:b w:val="1"/>
                <w:bCs w:val="1"/>
                <w:color w:val="auto"/>
              </w:rPr>
              <w:t>Noncontrolling Interests</w:t>
            </w: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260" w:type="dxa"/>
            <w:vAlign w:val="bottom"/>
            <w:gridSpan w:val="2"/>
          </w:tcPr>
          <w:p>
            <w:pPr>
              <w:spacing w:after="0" w:line="90" w:lineRule="exact"/>
              <w:rPr>
                <w:sz w:val="20"/>
                <w:szCs w:val="20"/>
                <w:color w:val="auto"/>
              </w:rPr>
            </w:pPr>
            <w:r>
              <w:rPr>
                <w:rFonts w:ascii="Arial" w:cs="Arial" w:eastAsia="Arial" w:hAnsi="Arial"/>
                <w:sz w:val="8"/>
                <w:szCs w:val="8"/>
                <w:color w:val="auto"/>
              </w:rPr>
              <w:t>Noncontrolling interest in operating partnership</w:t>
            </w:r>
          </w:p>
        </w:tc>
        <w:tc>
          <w:tcPr>
            <w:tcW w:w="1160" w:type="dxa"/>
            <w:vAlign w:val="bottom"/>
          </w:tcPr>
          <w:p>
            <w:pPr>
              <w:jc w:val="right"/>
              <w:ind w:right="158"/>
              <w:spacing w:after="0" w:line="90" w:lineRule="exact"/>
              <w:rPr>
                <w:sz w:val="20"/>
                <w:szCs w:val="20"/>
                <w:color w:val="auto"/>
              </w:rPr>
            </w:pPr>
            <w:r>
              <w:rPr>
                <w:rFonts w:ascii="Arial" w:cs="Arial" w:eastAsia="Arial" w:hAnsi="Arial"/>
                <w:sz w:val="8"/>
                <w:szCs w:val="8"/>
                <w:color w:val="auto"/>
              </w:rPr>
              <w:t>$521,934</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$533,622</w:t>
            </w:r>
          </w:p>
        </w:tc>
        <w:tc>
          <w:tcPr>
            <w:tcW w:w="1040" w:type="dxa"/>
            <w:vAlign w:val="bottom"/>
          </w:tcPr>
          <w:p>
            <w:pPr>
              <w:jc w:val="right"/>
              <w:ind w:right="158"/>
              <w:spacing w:after="0" w:line="90" w:lineRule="exact"/>
              <w:rPr>
                <w:sz w:val="20"/>
                <w:szCs w:val="20"/>
                <w:color w:val="auto"/>
              </w:rPr>
            </w:pPr>
            <w:r>
              <w:rPr>
                <w:rFonts w:ascii="Arial" w:cs="Arial" w:eastAsia="Arial" w:hAnsi="Arial"/>
                <w:sz w:val="8"/>
                <w:szCs w:val="8"/>
                <w:color w:val="auto"/>
              </w:rPr>
              <w:t>$426,853</w:t>
            </w:r>
          </w:p>
        </w:tc>
        <w:tc>
          <w:tcPr>
            <w:tcW w:w="900" w:type="dxa"/>
            <w:vAlign w:val="bottom"/>
          </w:tcPr>
          <w:p>
            <w:pPr>
              <w:jc w:val="right"/>
              <w:ind w:right="18"/>
              <w:spacing w:after="0" w:line="90" w:lineRule="exact"/>
              <w:rPr>
                <w:sz w:val="20"/>
                <w:szCs w:val="20"/>
                <w:color w:val="auto"/>
              </w:rPr>
            </w:pPr>
            <w:r>
              <w:rPr>
                <w:rFonts w:ascii="Arial" w:cs="Arial" w:eastAsia="Arial" w:hAnsi="Arial"/>
                <w:sz w:val="8"/>
                <w:szCs w:val="8"/>
                <w:color w:val="auto"/>
              </w:rPr>
              <w:t>$415,456</w:t>
            </w:r>
          </w:p>
        </w:tc>
        <w:tc>
          <w:tcPr>
            <w:tcW w:w="940" w:type="dxa"/>
            <w:vAlign w:val="bottom"/>
          </w:tcPr>
          <w:p>
            <w:pPr>
              <w:jc w:val="right"/>
              <w:spacing w:after="0" w:line="90" w:lineRule="exact"/>
              <w:rPr>
                <w:sz w:val="20"/>
                <w:szCs w:val="20"/>
                <w:color w:val="auto"/>
              </w:rPr>
            </w:pPr>
            <w:r>
              <w:rPr>
                <w:rFonts w:ascii="Arial" w:cs="Arial" w:eastAsia="Arial" w:hAnsi="Arial"/>
                <w:sz w:val="8"/>
                <w:szCs w:val="8"/>
                <w:color w:val="auto"/>
              </w:rPr>
              <w:t>$420,280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5260" w:type="dxa"/>
            <w:vAlign w:val="bottom"/>
            <w:gridSpan w:val="2"/>
          </w:tcPr>
          <w:p>
            <w:pPr>
              <w:spacing w:after="0"/>
              <w:rPr>
                <w:sz w:val="20"/>
                <w:szCs w:val="20"/>
                <w:color w:val="auto"/>
              </w:rPr>
            </w:pPr>
            <w:r>
              <w:rPr>
                <w:rFonts w:ascii="Arial" w:cs="Arial" w:eastAsia="Arial" w:hAnsi="Arial"/>
                <w:sz w:val="8"/>
                <w:szCs w:val="8"/>
                <w:color w:val="auto"/>
              </w:rPr>
              <w:t>Noncontrolling interest in consolidated entities</w:t>
            </w:r>
          </w:p>
        </w:tc>
        <w:tc>
          <w:tcPr>
            <w:tcW w:w="1160" w:type="dxa"/>
            <w:vAlign w:val="bottom"/>
          </w:tcPr>
          <w:p>
            <w:pPr>
              <w:jc w:val="right"/>
              <w:ind w:right="158"/>
              <w:spacing w:after="0"/>
              <w:rPr>
                <w:sz w:val="20"/>
                <w:szCs w:val="20"/>
                <w:color w:val="auto"/>
              </w:rPr>
            </w:pPr>
            <w:r>
              <w:rPr>
                <w:rFonts w:ascii="Arial" w:cs="Arial" w:eastAsia="Arial" w:hAnsi="Arial"/>
                <w:sz w:val="8"/>
                <w:szCs w:val="8"/>
                <w:color w:val="auto"/>
              </w:rPr>
              <w:t>9,813</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11,062</w:t>
            </w:r>
          </w:p>
        </w:tc>
        <w:tc>
          <w:tcPr>
            <w:tcW w:w="1040" w:type="dxa"/>
            <w:vAlign w:val="bottom"/>
          </w:tcPr>
          <w:p>
            <w:pPr>
              <w:jc w:val="right"/>
              <w:ind w:right="158"/>
              <w:spacing w:after="0"/>
              <w:rPr>
                <w:sz w:val="20"/>
                <w:szCs w:val="20"/>
                <w:color w:val="auto"/>
              </w:rPr>
            </w:pPr>
            <w:r>
              <w:rPr>
                <w:rFonts w:ascii="Arial" w:cs="Arial" w:eastAsia="Arial" w:hAnsi="Arial"/>
                <w:sz w:val="8"/>
                <w:szCs w:val="8"/>
                <w:color w:val="auto"/>
              </w:rPr>
              <w:t>6,690</w:t>
            </w:r>
          </w:p>
        </w:tc>
        <w:tc>
          <w:tcPr>
            <w:tcW w:w="900" w:type="dxa"/>
            <w:vAlign w:val="bottom"/>
          </w:tcPr>
          <w:p>
            <w:pPr>
              <w:jc w:val="right"/>
              <w:ind w:right="18"/>
              <w:spacing w:after="0"/>
              <w:rPr>
                <w:sz w:val="20"/>
                <w:szCs w:val="20"/>
                <w:color w:val="auto"/>
              </w:rPr>
            </w:pPr>
            <w:r>
              <w:rPr>
                <w:rFonts w:ascii="Arial" w:cs="Arial" w:eastAsia="Arial" w:hAnsi="Arial"/>
                <w:sz w:val="8"/>
                <w:szCs w:val="8"/>
                <w:color w:val="auto"/>
              </w:rPr>
              <w:t>5,880</w:t>
            </w:r>
          </w:p>
        </w:tc>
        <w:tc>
          <w:tcPr>
            <w:tcW w:w="940" w:type="dxa"/>
            <w:vAlign w:val="bottom"/>
          </w:tcPr>
          <w:p>
            <w:pPr>
              <w:jc w:val="right"/>
              <w:spacing w:after="0"/>
              <w:rPr>
                <w:sz w:val="20"/>
                <w:szCs w:val="20"/>
                <w:color w:val="auto"/>
              </w:rPr>
            </w:pPr>
            <w:r>
              <w:rPr>
                <w:rFonts w:ascii="Arial" w:cs="Arial" w:eastAsia="Arial" w:hAnsi="Arial"/>
                <w:sz w:val="8"/>
                <w:szCs w:val="8"/>
                <w:color w:val="auto"/>
              </w:rPr>
              <w:t>7,940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5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40" w:type="dxa"/>
            <w:vAlign w:val="bottom"/>
            <w:shd w:val="clear" w:color="auto" w:fill="EAEAEA"/>
          </w:tcPr>
          <w:p>
            <w:pPr>
              <w:spacing w:after="0"/>
              <w:rPr>
                <w:sz w:val="7"/>
                <w:szCs w:val="7"/>
                <w:color w:val="auto"/>
              </w:rPr>
            </w:pPr>
          </w:p>
        </w:tc>
        <w:tc>
          <w:tcPr>
            <w:tcW w:w="5220" w:type="dxa"/>
            <w:vAlign w:val="bottom"/>
            <w:shd w:val="clear" w:color="auto" w:fill="EAEAEA"/>
          </w:tcPr>
          <w:p>
            <w:pPr>
              <w:ind w:left="40"/>
              <w:spacing w:after="0" w:line="90" w:lineRule="exact"/>
              <w:rPr>
                <w:sz w:val="20"/>
                <w:szCs w:val="20"/>
                <w:color w:val="auto"/>
              </w:rPr>
            </w:pPr>
            <w:r>
              <w:rPr>
                <w:rFonts w:ascii="Arial" w:cs="Arial" w:eastAsia="Arial" w:hAnsi="Arial"/>
                <w:sz w:val="8"/>
                <w:szCs w:val="8"/>
                <w:b w:val="1"/>
                <w:bCs w:val="1"/>
                <w:color w:val="auto"/>
              </w:rPr>
              <w:t>Total Noncontrolling Interests</w:t>
            </w:r>
          </w:p>
        </w:tc>
        <w:tc>
          <w:tcPr>
            <w:tcW w:w="116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$531,747</w:t>
            </w:r>
          </w:p>
        </w:tc>
        <w:tc>
          <w:tcPr>
            <w:tcW w:w="104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$544,684</w:t>
            </w:r>
          </w:p>
        </w:tc>
        <w:tc>
          <w:tcPr>
            <w:tcW w:w="1040" w:type="dxa"/>
            <w:vAlign w:val="bottom"/>
            <w:shd w:val="clear" w:color="auto" w:fill="EAEAEA"/>
          </w:tcPr>
          <w:p>
            <w:pPr>
              <w:jc w:val="right"/>
              <w:ind w:right="158"/>
              <w:spacing w:after="0" w:line="90" w:lineRule="exact"/>
              <w:rPr>
                <w:sz w:val="20"/>
                <w:szCs w:val="20"/>
                <w:color w:val="auto"/>
              </w:rPr>
            </w:pPr>
            <w:r>
              <w:rPr>
                <w:rFonts w:ascii="Arial" w:cs="Arial" w:eastAsia="Arial" w:hAnsi="Arial"/>
                <w:sz w:val="8"/>
                <w:szCs w:val="8"/>
                <w:b w:val="1"/>
                <w:bCs w:val="1"/>
                <w:color w:val="auto"/>
              </w:rPr>
              <w:t>$433,543</w:t>
            </w:r>
          </w:p>
        </w:tc>
        <w:tc>
          <w:tcPr>
            <w:tcW w:w="900" w:type="dxa"/>
            <w:vAlign w:val="bottom"/>
            <w:shd w:val="clear" w:color="auto" w:fill="EAEAEA"/>
          </w:tcPr>
          <w:p>
            <w:pPr>
              <w:jc w:val="right"/>
              <w:ind w:right="18"/>
              <w:spacing w:after="0" w:line="90" w:lineRule="exact"/>
              <w:rPr>
                <w:sz w:val="20"/>
                <w:szCs w:val="20"/>
                <w:color w:val="auto"/>
              </w:rPr>
            </w:pPr>
            <w:r>
              <w:rPr>
                <w:rFonts w:ascii="Arial" w:cs="Arial" w:eastAsia="Arial" w:hAnsi="Arial"/>
                <w:sz w:val="8"/>
                <w:szCs w:val="8"/>
                <w:b w:val="1"/>
                <w:bCs w:val="1"/>
                <w:color w:val="auto"/>
              </w:rPr>
              <w:t>$421,336</w:t>
            </w:r>
          </w:p>
        </w:tc>
        <w:tc>
          <w:tcPr>
            <w:tcW w:w="940" w:type="dxa"/>
            <w:vAlign w:val="bottom"/>
            <w:shd w:val="clear" w:color="auto" w:fill="EAEAEA"/>
          </w:tcPr>
          <w:p>
            <w:pPr>
              <w:jc w:val="right"/>
              <w:spacing w:after="0" w:line="90" w:lineRule="exact"/>
              <w:rPr>
                <w:sz w:val="20"/>
                <w:szCs w:val="20"/>
                <w:color w:val="auto"/>
              </w:rPr>
            </w:pPr>
            <w:r>
              <w:rPr>
                <w:rFonts w:ascii="Arial" w:cs="Arial" w:eastAsia="Arial" w:hAnsi="Arial"/>
                <w:sz w:val="8"/>
                <w:szCs w:val="8"/>
                <w:b w:val="1"/>
                <w:bCs w:val="1"/>
                <w:color w:val="auto"/>
              </w:rPr>
              <w:t>$428,220</w:t>
            </w:r>
          </w:p>
        </w:tc>
        <w:tc>
          <w:tcPr>
            <w:tcW w:w="2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5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40" w:type="dxa"/>
            <w:vAlign w:val="bottom"/>
            <w:shd w:val="clear" w:color="auto" w:fill="C6C6C6"/>
          </w:tcPr>
          <w:p>
            <w:pPr>
              <w:spacing w:after="0"/>
              <w:rPr>
                <w:sz w:val="7"/>
                <w:szCs w:val="7"/>
                <w:color w:val="auto"/>
              </w:rPr>
            </w:pPr>
          </w:p>
        </w:tc>
        <w:tc>
          <w:tcPr>
            <w:tcW w:w="5220" w:type="dxa"/>
            <w:vAlign w:val="bottom"/>
            <w:shd w:val="clear" w:color="auto" w:fill="C6C6C6"/>
          </w:tcPr>
          <w:p>
            <w:pPr>
              <w:ind w:left="40"/>
              <w:spacing w:after="0" w:line="90" w:lineRule="exact"/>
              <w:rPr>
                <w:sz w:val="20"/>
                <w:szCs w:val="20"/>
                <w:color w:val="auto"/>
              </w:rPr>
            </w:pPr>
            <w:r>
              <w:rPr>
                <w:rFonts w:ascii="Arial" w:cs="Arial" w:eastAsia="Arial" w:hAnsi="Arial"/>
                <w:sz w:val="8"/>
                <w:szCs w:val="8"/>
                <w:b w:val="1"/>
                <w:bCs w:val="1"/>
                <w:color w:val="auto"/>
              </w:rPr>
              <w:t>Total Equity</w:t>
            </w:r>
          </w:p>
        </w:tc>
        <w:tc>
          <w:tcPr>
            <w:tcW w:w="1160" w:type="dxa"/>
            <w:vAlign w:val="bottom"/>
            <w:shd w:val="clear" w:color="auto" w:fill="C6C6C6"/>
          </w:tcPr>
          <w:p>
            <w:pPr>
              <w:jc w:val="right"/>
              <w:ind w:right="158"/>
              <w:spacing w:after="0" w:line="90" w:lineRule="exact"/>
              <w:rPr>
                <w:sz w:val="20"/>
                <w:szCs w:val="20"/>
                <w:color w:val="auto"/>
              </w:rPr>
            </w:pPr>
            <w:r>
              <w:rPr>
                <w:rFonts w:ascii="Arial" w:cs="Arial" w:eastAsia="Arial" w:hAnsi="Arial"/>
                <w:sz w:val="8"/>
                <w:szCs w:val="8"/>
                <w:b w:val="1"/>
                <w:bCs w:val="1"/>
                <w:color w:val="auto"/>
              </w:rPr>
              <w:t>$28,644,074</w:t>
            </w:r>
          </w:p>
        </w:tc>
        <w:tc>
          <w:tcPr>
            <w:tcW w:w="1040" w:type="dxa"/>
            <w:vAlign w:val="bottom"/>
            <w:shd w:val="clear" w:color="auto" w:fill="C6C6C6"/>
          </w:tcPr>
          <w:p>
            <w:pPr>
              <w:jc w:val="right"/>
              <w:ind w:right="158"/>
              <w:spacing w:after="0" w:line="90" w:lineRule="exact"/>
              <w:rPr>
                <w:sz w:val="20"/>
                <w:szCs w:val="20"/>
                <w:color w:val="auto"/>
              </w:rPr>
            </w:pPr>
            <w:r>
              <w:rPr>
                <w:rFonts w:ascii="Arial" w:cs="Arial" w:eastAsia="Arial" w:hAnsi="Arial"/>
                <w:sz w:val="8"/>
                <w:szCs w:val="8"/>
                <w:b w:val="1"/>
                <w:bCs w:val="1"/>
                <w:color w:val="auto"/>
              </w:rPr>
              <w:t>$27,979,154</w:t>
            </w:r>
          </w:p>
        </w:tc>
        <w:tc>
          <w:tcPr>
            <w:tcW w:w="1040" w:type="dxa"/>
            <w:vAlign w:val="bottom"/>
            <w:shd w:val="clear" w:color="auto" w:fill="C6C6C6"/>
          </w:tcPr>
          <w:p>
            <w:pPr>
              <w:jc w:val="right"/>
              <w:ind w:right="158"/>
              <w:spacing w:after="0" w:line="90" w:lineRule="exact"/>
              <w:rPr>
                <w:sz w:val="20"/>
                <w:szCs w:val="20"/>
                <w:color w:val="auto"/>
              </w:rPr>
            </w:pPr>
            <w:r>
              <w:rPr>
                <w:rFonts w:ascii="Arial" w:cs="Arial" w:eastAsia="Arial" w:hAnsi="Arial"/>
                <w:sz w:val="8"/>
                <w:szCs w:val="8"/>
                <w:b w:val="1"/>
                <w:bCs w:val="1"/>
                <w:color w:val="auto"/>
              </w:rPr>
              <w:t>$23,802,296</w:t>
            </w:r>
          </w:p>
        </w:tc>
        <w:tc>
          <w:tcPr>
            <w:tcW w:w="900" w:type="dxa"/>
            <w:vAlign w:val="bottom"/>
            <w:shd w:val="clear" w:color="auto" w:fill="C6C6C6"/>
          </w:tcPr>
          <w:p>
            <w:pPr>
              <w:jc w:val="right"/>
              <w:ind w:right="18"/>
              <w:spacing w:after="0" w:line="90" w:lineRule="exact"/>
              <w:rPr>
                <w:sz w:val="20"/>
                <w:szCs w:val="20"/>
                <w:color w:val="auto"/>
              </w:rPr>
            </w:pPr>
            <w:r>
              <w:rPr>
                <w:rFonts w:ascii="Arial" w:cs="Arial" w:eastAsia="Arial" w:hAnsi="Arial"/>
                <w:sz w:val="8"/>
                <w:szCs w:val="8"/>
                <w:b w:val="1"/>
                <w:bCs w:val="1"/>
                <w:color w:val="auto"/>
              </w:rPr>
              <w:t>$23,346,999</w:t>
            </w:r>
          </w:p>
        </w:tc>
        <w:tc>
          <w:tcPr>
            <w:tcW w:w="9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$23,453,250</w:t>
            </w:r>
          </w:p>
        </w:tc>
        <w:tc>
          <w:tcPr>
            <w:tcW w:w="20" w:type="dxa"/>
            <w:vAlign w:val="bottom"/>
            <w:shd w:val="clear" w:color="auto" w:fill="C6C6C6"/>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0" w:type="dxa"/>
            <w:vAlign w:val="bottom"/>
            <w:tcBorders>
              <w:bottom w:val="single" w:sz="8" w:color="C6C6C6"/>
            </w:tcBorders>
          </w:tcPr>
          <w:p>
            <w:pPr>
              <w:spacing w:after="0"/>
              <w:rPr>
                <w:sz w:val="3"/>
                <w:szCs w:val="3"/>
                <w:color w:val="auto"/>
              </w:rPr>
            </w:pPr>
          </w:p>
        </w:tc>
        <w:tc>
          <w:tcPr>
            <w:tcW w:w="5220" w:type="dxa"/>
            <w:vAlign w:val="bottom"/>
            <w:tcBorders>
              <w:bottom w:val="single" w:sz="8" w:color="C6C6C6"/>
            </w:tcBorders>
          </w:tcPr>
          <w:p>
            <w:pPr>
              <w:spacing w:after="0"/>
              <w:rPr>
                <w:sz w:val="3"/>
                <w:szCs w:val="3"/>
                <w:color w:val="auto"/>
              </w:rPr>
            </w:pPr>
          </w:p>
        </w:tc>
        <w:tc>
          <w:tcPr>
            <w:tcW w:w="1160" w:type="dxa"/>
            <w:vAlign w:val="bottom"/>
            <w:tcBorders>
              <w:bottom w:val="single" w:sz="8" w:color="828282"/>
            </w:tcBorders>
          </w:tcPr>
          <w:p>
            <w:pPr>
              <w:spacing w:after="0"/>
              <w:rPr>
                <w:sz w:val="3"/>
                <w:szCs w:val="3"/>
                <w:color w:val="auto"/>
              </w:rPr>
            </w:pPr>
          </w:p>
        </w:tc>
        <w:tc>
          <w:tcPr>
            <w:tcW w:w="1040" w:type="dxa"/>
            <w:vAlign w:val="bottom"/>
            <w:tcBorders>
              <w:bottom w:val="single" w:sz="8" w:color="828282"/>
            </w:tcBorders>
          </w:tcPr>
          <w:p>
            <w:pPr>
              <w:spacing w:after="0"/>
              <w:rPr>
                <w:sz w:val="3"/>
                <w:szCs w:val="3"/>
                <w:color w:val="auto"/>
              </w:rPr>
            </w:pPr>
          </w:p>
        </w:tc>
        <w:tc>
          <w:tcPr>
            <w:tcW w:w="1040" w:type="dxa"/>
            <w:vAlign w:val="bottom"/>
            <w:tcBorders>
              <w:bottom w:val="single" w:sz="8" w:color="828282"/>
            </w:tcBorders>
          </w:tcPr>
          <w:p>
            <w:pPr>
              <w:spacing w:after="0"/>
              <w:rPr>
                <w:sz w:val="3"/>
                <w:szCs w:val="3"/>
                <w:color w:val="auto"/>
              </w:rPr>
            </w:pPr>
          </w:p>
        </w:tc>
        <w:tc>
          <w:tcPr>
            <w:tcW w:w="900" w:type="dxa"/>
            <w:vAlign w:val="bottom"/>
            <w:tcBorders>
              <w:bottom w:val="single" w:sz="8" w:color="828282"/>
            </w:tcBorders>
          </w:tcPr>
          <w:p>
            <w:pPr>
              <w:spacing w:after="0"/>
              <w:rPr>
                <w:sz w:val="3"/>
                <w:szCs w:val="3"/>
                <w:color w:val="auto"/>
              </w:rPr>
            </w:pPr>
          </w:p>
        </w:tc>
        <w:tc>
          <w:tcPr>
            <w:tcW w:w="940" w:type="dxa"/>
            <w:vAlign w:val="bottom"/>
            <w:tcBorders>
              <w:bottom w:val="single" w:sz="8" w:color="828282"/>
            </w:tcBorders>
          </w:tcPr>
          <w:p>
            <w:pPr>
              <w:spacing w:after="0"/>
              <w:rPr>
                <w:sz w:val="3"/>
                <w:szCs w:val="3"/>
                <w:color w:val="auto"/>
              </w:rPr>
            </w:pPr>
          </w:p>
        </w:tc>
        <w:tc>
          <w:tcPr>
            <w:tcW w:w="20" w:type="dxa"/>
            <w:vAlign w:val="bottom"/>
            <w:tcBorders>
              <w:bottom w:val="single" w:sz="8" w:color="828282"/>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6C6C6"/>
          </w:tcPr>
          <w:p>
            <w:pPr>
              <w:spacing w:after="0"/>
              <w:rPr>
                <w:sz w:val="7"/>
                <w:szCs w:val="7"/>
                <w:color w:val="auto"/>
              </w:rPr>
            </w:pPr>
          </w:p>
        </w:tc>
        <w:tc>
          <w:tcPr>
            <w:tcW w:w="5220" w:type="dxa"/>
            <w:vAlign w:val="bottom"/>
            <w:shd w:val="clear" w:color="auto" w:fill="C6C6C6"/>
          </w:tcPr>
          <w:p>
            <w:pPr>
              <w:ind w:left="40"/>
              <w:spacing w:after="0" w:line="88" w:lineRule="exact"/>
              <w:rPr>
                <w:sz w:val="20"/>
                <w:szCs w:val="20"/>
                <w:color w:val="auto"/>
              </w:rPr>
            </w:pPr>
            <w:r>
              <w:rPr>
                <w:rFonts w:ascii="Arial" w:cs="Arial" w:eastAsia="Arial" w:hAnsi="Arial"/>
                <w:sz w:val="8"/>
                <w:szCs w:val="8"/>
                <w:b w:val="1"/>
                <w:bCs w:val="1"/>
                <w:color w:val="auto"/>
              </w:rPr>
              <w:t>Total Liabilities and Equity</w:t>
            </w:r>
          </w:p>
        </w:tc>
        <w:tc>
          <w:tcPr>
            <w:tcW w:w="1160" w:type="dxa"/>
            <w:vAlign w:val="bottom"/>
            <w:shd w:val="clear" w:color="auto" w:fill="C6C6C6"/>
          </w:tcPr>
          <w:p>
            <w:pPr>
              <w:jc w:val="right"/>
              <w:ind w:right="158"/>
              <w:spacing w:after="0" w:line="88" w:lineRule="exact"/>
              <w:rPr>
                <w:sz w:val="20"/>
                <w:szCs w:val="20"/>
                <w:color w:val="auto"/>
              </w:rPr>
            </w:pPr>
            <w:r>
              <w:rPr>
                <w:rFonts w:ascii="Arial" w:cs="Arial" w:eastAsia="Arial" w:hAnsi="Arial"/>
                <w:sz w:val="8"/>
                <w:szCs w:val="8"/>
                <w:b w:val="1"/>
                <w:bCs w:val="1"/>
                <w:color w:val="auto"/>
              </w:rPr>
              <w:t>$56,524,515</w:t>
            </w:r>
          </w:p>
        </w:tc>
        <w:tc>
          <w:tcPr>
            <w:tcW w:w="1040" w:type="dxa"/>
            <w:vAlign w:val="bottom"/>
            <w:shd w:val="clear" w:color="auto" w:fill="C6C6C6"/>
          </w:tcPr>
          <w:p>
            <w:pPr>
              <w:jc w:val="right"/>
              <w:ind w:right="158"/>
              <w:spacing w:after="0" w:line="88" w:lineRule="exact"/>
              <w:rPr>
                <w:sz w:val="20"/>
                <w:szCs w:val="20"/>
                <w:color w:val="auto"/>
              </w:rPr>
            </w:pPr>
            <w:r>
              <w:rPr>
                <w:rFonts w:ascii="Arial" w:cs="Arial" w:eastAsia="Arial" w:hAnsi="Arial"/>
                <w:sz w:val="8"/>
                <w:szCs w:val="8"/>
                <w:b w:val="1"/>
                <w:bCs w:val="1"/>
                <w:color w:val="auto"/>
              </w:rPr>
              <w:t>$54,517,914</w:t>
            </w:r>
          </w:p>
        </w:tc>
        <w:tc>
          <w:tcPr>
            <w:tcW w:w="1040" w:type="dxa"/>
            <w:vAlign w:val="bottom"/>
            <w:shd w:val="clear" w:color="auto" w:fill="C6C6C6"/>
          </w:tcPr>
          <w:p>
            <w:pPr>
              <w:jc w:val="right"/>
              <w:ind w:right="158"/>
              <w:spacing w:after="0" w:line="88" w:lineRule="exact"/>
              <w:rPr>
                <w:sz w:val="20"/>
                <w:szCs w:val="20"/>
                <w:color w:val="auto"/>
              </w:rPr>
            </w:pPr>
            <w:r>
              <w:rPr>
                <w:rFonts w:ascii="Arial" w:cs="Arial" w:eastAsia="Arial" w:hAnsi="Arial"/>
                <w:sz w:val="8"/>
                <w:szCs w:val="8"/>
                <w:b w:val="1"/>
                <w:bCs w:val="1"/>
                <w:color w:val="auto"/>
              </w:rPr>
              <w:t>$48,859,973</w:t>
            </w:r>
          </w:p>
        </w:tc>
        <w:tc>
          <w:tcPr>
            <w:tcW w:w="900" w:type="dxa"/>
            <w:vAlign w:val="bottom"/>
            <w:shd w:val="clear" w:color="auto" w:fill="C6C6C6"/>
          </w:tcPr>
          <w:p>
            <w:pPr>
              <w:jc w:val="right"/>
              <w:ind w:right="18"/>
              <w:spacing w:after="0" w:line="88" w:lineRule="exact"/>
              <w:rPr>
                <w:sz w:val="20"/>
                <w:szCs w:val="20"/>
                <w:color w:val="auto"/>
              </w:rPr>
            </w:pPr>
            <w:r>
              <w:rPr>
                <w:rFonts w:ascii="Arial" w:cs="Arial" w:eastAsia="Arial" w:hAnsi="Arial"/>
                <w:sz w:val="8"/>
                <w:szCs w:val="8"/>
                <w:b w:val="1"/>
                <w:bCs w:val="1"/>
                <w:color w:val="auto"/>
              </w:rPr>
              <w:t>$49,410,468</w:t>
            </w:r>
          </w:p>
        </w:tc>
        <w:tc>
          <w:tcPr>
            <w:tcW w:w="940" w:type="dxa"/>
            <w:vAlign w:val="bottom"/>
            <w:shd w:val="clear" w:color="auto" w:fill="C6C6C6"/>
          </w:tcPr>
          <w:p>
            <w:pPr>
              <w:jc w:val="right"/>
              <w:spacing w:after="0" w:line="88" w:lineRule="exact"/>
              <w:rPr>
                <w:sz w:val="20"/>
                <w:szCs w:val="20"/>
                <w:color w:val="auto"/>
              </w:rPr>
            </w:pPr>
            <w:r>
              <w:rPr>
                <w:rFonts w:ascii="Arial" w:cs="Arial" w:eastAsia="Arial" w:hAnsi="Arial"/>
                <w:sz w:val="8"/>
                <w:szCs w:val="8"/>
                <w:b w:val="1"/>
                <w:bCs w:val="1"/>
                <w:color w:val="auto"/>
              </w:rPr>
              <w:t>$48,728,634</w:t>
            </w:r>
          </w:p>
        </w:tc>
        <w:tc>
          <w:tcPr>
            <w:tcW w:w="20" w:type="dxa"/>
            <w:vAlign w:val="bottom"/>
            <w:shd w:val="clear" w:color="auto" w:fill="C6C6C6"/>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-3411220</wp:posOffset>
            </wp:positionV>
            <wp:extent cx="2857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148" w:lineRule="exact"/>
        <w:rPr>
          <w:sz w:val="20"/>
          <w:szCs w:val="20"/>
          <w:color w:val="auto"/>
        </w:rPr>
      </w:pPr>
    </w:p>
    <w:p>
      <w:pPr>
        <w:ind w:left="260" w:hanging="223"/>
        <w:spacing w:after="0"/>
        <w:tabs>
          <w:tab w:leader="none" w:pos="260" w:val="left"/>
        </w:tabs>
        <w:numPr>
          <w:ilvl w:val="0"/>
          <w:numId w:val="14"/>
        </w:numPr>
        <w:rPr>
          <w:rFonts w:ascii="Arial" w:cs="Arial" w:eastAsia="Arial" w:hAnsi="Arial"/>
          <w:sz w:val="8"/>
          <w:szCs w:val="8"/>
          <w:color w:val="auto"/>
        </w:rPr>
      </w:pPr>
      <w:r>
        <w:rPr>
          <w:rFonts w:ascii="Arial" w:cs="Arial" w:eastAsia="Arial" w:hAnsi="Arial"/>
          <w:sz w:val="8"/>
          <w:szCs w:val="8"/>
          <w:color w:val="auto"/>
        </w:rPr>
        <w:t>Net of allowance for doubtful accounts of $78,043 and $85,274 as of September 30, 2026 and September 30, 2025, respectively.</w:t>
      </w:r>
    </w:p>
    <w:p>
      <w:pPr>
        <w:spacing w:after="0" w:line="15" w:lineRule="exact"/>
        <w:rPr>
          <w:rFonts w:ascii="Arial" w:cs="Arial" w:eastAsia="Arial" w:hAnsi="Arial"/>
          <w:sz w:val="8"/>
          <w:szCs w:val="8"/>
          <w:color w:val="auto"/>
        </w:rPr>
      </w:pPr>
    </w:p>
    <w:p>
      <w:pPr>
        <w:ind w:left="260" w:hanging="223"/>
        <w:spacing w:after="0"/>
        <w:tabs>
          <w:tab w:leader="none" w:pos="260" w:val="left"/>
        </w:tabs>
        <w:numPr>
          <w:ilvl w:val="0"/>
          <w:numId w:val="14"/>
        </w:numPr>
        <w:rPr>
          <w:rFonts w:ascii="Arial" w:cs="Arial" w:eastAsia="Arial" w:hAnsi="Arial"/>
          <w:sz w:val="8"/>
          <w:szCs w:val="8"/>
          <w:color w:val="auto"/>
        </w:rPr>
      </w:pPr>
      <w:r>
        <w:rPr>
          <w:rFonts w:ascii="Arial" w:cs="Arial" w:eastAsia="Arial" w:hAnsi="Arial"/>
          <w:sz w:val="8"/>
          <w:szCs w:val="8"/>
          <w:color w:val="auto"/>
        </w:rPr>
        <w:t>Series J Cumulative Redeemable Preferred Stock, 5.250%, $200,000 liquidation preference ($25.00 per share), 8,000 shares issued and outstanding as of September 30, 2026 and September 30, 2025.</w:t>
      </w:r>
    </w:p>
    <w:p>
      <w:pPr>
        <w:spacing w:after="0" w:line="7" w:lineRule="exact"/>
        <w:rPr>
          <w:rFonts w:ascii="Arial" w:cs="Arial" w:eastAsia="Arial" w:hAnsi="Arial"/>
          <w:sz w:val="8"/>
          <w:szCs w:val="8"/>
          <w:color w:val="auto"/>
        </w:rPr>
      </w:pPr>
    </w:p>
    <w:p>
      <w:pPr>
        <w:ind w:left="260" w:hanging="223"/>
        <w:spacing w:after="0"/>
        <w:tabs>
          <w:tab w:leader="none" w:pos="260" w:val="left"/>
        </w:tabs>
        <w:numPr>
          <w:ilvl w:val="0"/>
          <w:numId w:val="14"/>
        </w:numPr>
        <w:rPr>
          <w:rFonts w:ascii="Arial" w:cs="Arial" w:eastAsia="Arial" w:hAnsi="Arial"/>
          <w:sz w:val="8"/>
          <w:szCs w:val="8"/>
          <w:color w:val="auto"/>
        </w:rPr>
      </w:pPr>
      <w:r>
        <w:rPr>
          <w:rFonts w:ascii="Arial" w:cs="Arial" w:eastAsia="Arial" w:hAnsi="Arial"/>
          <w:sz w:val="8"/>
          <w:szCs w:val="8"/>
          <w:color w:val="auto"/>
        </w:rPr>
        <w:t>Series K Cumulative Redeemable Preferred Stock, 5.850%, $210,000 liquidation preference ($25.00 per share), 8,400 shares issued and outstanding as of September 30, 2026 and September 30, 2025.</w:t>
      </w:r>
    </w:p>
    <w:p>
      <w:pPr>
        <w:spacing w:after="0" w:line="10" w:lineRule="exact"/>
        <w:rPr>
          <w:rFonts w:ascii="Arial" w:cs="Arial" w:eastAsia="Arial" w:hAnsi="Arial"/>
          <w:sz w:val="8"/>
          <w:szCs w:val="8"/>
          <w:color w:val="auto"/>
        </w:rPr>
      </w:pPr>
    </w:p>
    <w:p>
      <w:pPr>
        <w:ind w:left="260" w:hanging="223"/>
        <w:spacing w:after="0"/>
        <w:tabs>
          <w:tab w:leader="none" w:pos="260" w:val="left"/>
        </w:tabs>
        <w:numPr>
          <w:ilvl w:val="0"/>
          <w:numId w:val="14"/>
        </w:numPr>
        <w:rPr>
          <w:rFonts w:ascii="Arial" w:cs="Arial" w:eastAsia="Arial" w:hAnsi="Arial"/>
          <w:sz w:val="8"/>
          <w:szCs w:val="8"/>
          <w:color w:val="auto"/>
        </w:rPr>
      </w:pPr>
      <w:r>
        <w:rPr>
          <w:rFonts w:ascii="Arial" w:cs="Arial" w:eastAsia="Arial" w:hAnsi="Arial"/>
          <w:sz w:val="8"/>
          <w:szCs w:val="8"/>
          <w:color w:val="auto"/>
        </w:rPr>
        <w:t>Series L Cumulative Redeemable Preferred Stock, 5.200%, $345,000 liquidation preference ($25.00 per share), 13,800 shares issued and outstanding as of September 30, 2026 and September 30, 2025.</w:t>
      </w:r>
    </w:p>
    <w:p>
      <w:pPr>
        <w:spacing w:after="0" w:line="13" w:lineRule="exact"/>
        <w:rPr>
          <w:rFonts w:ascii="Arial" w:cs="Arial" w:eastAsia="Arial" w:hAnsi="Arial"/>
          <w:sz w:val="8"/>
          <w:szCs w:val="8"/>
          <w:color w:val="auto"/>
        </w:rPr>
      </w:pPr>
    </w:p>
    <w:p>
      <w:pPr>
        <w:ind w:left="260" w:hanging="223"/>
        <w:spacing w:after="0"/>
        <w:tabs>
          <w:tab w:leader="none" w:pos="260" w:val="left"/>
        </w:tabs>
        <w:numPr>
          <w:ilvl w:val="0"/>
          <w:numId w:val="14"/>
        </w:numPr>
        <w:rPr>
          <w:rFonts w:ascii="Arial" w:cs="Arial" w:eastAsia="Arial" w:hAnsi="Arial"/>
          <w:sz w:val="8"/>
          <w:szCs w:val="8"/>
          <w:color w:val="auto"/>
        </w:rPr>
      </w:pPr>
      <w:r>
        <w:rPr>
          <w:rFonts w:ascii="Arial" w:cs="Arial" w:eastAsia="Arial" w:hAnsi="Arial"/>
          <w:sz w:val="8"/>
          <w:szCs w:val="8"/>
          <w:color w:val="auto"/>
        </w:rPr>
        <w:t>Common Stock: 374,888 and 343,041 shares issued and outstanding as of September 30, 2026 and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233680</wp:posOffset>
            </wp:positionV>
            <wp:extent cx="65379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60"/>
          </w:cols>
          <w:pgMar w:left="760" w:top="221" w:right="779" w:bottom="1440" w:gutter="0" w:footer="0" w:header="0"/>
        </w:sectPr>
      </w:pPr>
    </w:p>
    <w:bookmarkStart w:id="18" w:name="page19"/>
    <w:bookmarkEnd w:id="18"/>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62"/>
        </w:trPr>
        <w:tc>
          <w:tcPr>
            <w:tcW w:w="5580" w:type="dxa"/>
            <w:vAlign w:val="bottom"/>
          </w:tcPr>
          <w:p>
            <w:pPr>
              <w:spacing w:after="0"/>
              <w:rPr>
                <w:sz w:val="20"/>
                <w:szCs w:val="20"/>
                <w:color w:val="auto"/>
              </w:rPr>
            </w:pPr>
            <w:r>
              <w:rPr>
                <w:rFonts w:ascii="Arial" w:cs="Arial" w:eastAsia="Arial" w:hAnsi="Arial"/>
                <w:sz w:val="10"/>
                <w:szCs w:val="10"/>
                <w:b w:val="1"/>
                <w:bCs w:val="1"/>
                <w:color w:val="auto"/>
              </w:rPr>
              <w:t xml:space="preserve">Components of Net Asset Value (NAV) </w:t>
            </w:r>
            <w:r>
              <w:rPr>
                <w:rFonts w:ascii="Arial" w:cs="Arial" w:eastAsia="Arial" w:hAnsi="Arial"/>
                <w:sz w:val="14"/>
                <w:szCs w:val="14"/>
                <w:b w:val="1"/>
                <w:bCs w:val="1"/>
                <w:color w:val="auto"/>
                <w:vertAlign w:val="superscript"/>
              </w:rPr>
              <w:t>(1)</w:t>
            </w:r>
          </w:p>
        </w:tc>
        <w:tc>
          <w:tcPr>
            <w:tcW w:w="472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15"/>
        </w:trPr>
        <w:tc>
          <w:tcPr>
            <w:tcW w:w="5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Unaudited and in Thousands</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-182245</wp:posOffset>
            </wp:positionV>
            <wp:extent cx="29146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219"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9120" w:type="dxa"/>
            <w:vAlign w:val="bottom"/>
            <w:gridSpan w:val="2"/>
          </w:tcPr>
          <w:p>
            <w:pPr>
              <w:spacing w:after="0"/>
              <w:rPr>
                <w:sz w:val="20"/>
                <w:szCs w:val="20"/>
                <w:color w:val="auto"/>
              </w:rPr>
            </w:pPr>
            <w:r>
              <w:rPr>
                <w:rFonts w:ascii="Arial" w:cs="Arial" w:eastAsia="Arial" w:hAnsi="Arial"/>
                <w:sz w:val="11"/>
                <w:szCs w:val="11"/>
                <w:b w:val="1"/>
                <w:bCs w:val="1"/>
                <w:color w:val="auto"/>
              </w:rPr>
              <w:t>Consolidated Properties Cash Net Operating Income (NOI)</w:t>
            </w:r>
            <w:r>
              <w:rPr>
                <w:rFonts w:ascii="Arial" w:cs="Arial" w:eastAsia="Arial" w:hAnsi="Arial"/>
                <w:sz w:val="16"/>
                <w:szCs w:val="16"/>
                <w:b w:val="1"/>
                <w:bCs w:val="1"/>
                <w:color w:val="auto"/>
                <w:vertAlign w:val="superscript"/>
              </w:rPr>
              <w:t>(2)</w:t>
            </w:r>
            <w:r>
              <w:rPr>
                <w:rFonts w:ascii="Arial" w:cs="Arial" w:eastAsia="Arial" w:hAnsi="Arial"/>
                <w:sz w:val="11"/>
                <w:szCs w:val="11"/>
                <w:b w:val="1"/>
                <w:bCs w:val="1"/>
                <w:color w:val="auto"/>
              </w:rPr>
              <w:t xml:space="preserve">, Annualized </w:t>
            </w:r>
            <w:r>
              <w:rPr>
                <w:rFonts w:ascii="Arial" w:cs="Arial" w:eastAsia="Arial" w:hAnsi="Arial"/>
                <w:sz w:val="16"/>
                <w:szCs w:val="16"/>
                <w:b w:val="1"/>
                <w:bCs w:val="1"/>
                <w:color w:val="auto"/>
                <w:vertAlign w:val="superscript"/>
              </w:rPr>
              <w:t>(3)</w:t>
            </w:r>
          </w:p>
        </w:tc>
        <w:tc>
          <w:tcPr>
            <w:tcW w:w="1180" w:type="dxa"/>
            <w:vAlign w:val="bottom"/>
          </w:tcPr>
          <w:p>
            <w:pPr>
              <w:spacing w:after="0"/>
              <w:rPr>
                <w:sz w:val="16"/>
                <w:szCs w:val="16"/>
                <w:color w:val="auto"/>
              </w:rPr>
            </w:pP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Network-Dense</w:t>
            </w:r>
          </w:p>
        </w:tc>
        <w:tc>
          <w:tcPr>
            <w:tcW w:w="1180" w:type="dxa"/>
            <w:vAlign w:val="bottom"/>
          </w:tcPr>
          <w:p>
            <w:pPr>
              <w:jc w:val="right"/>
              <w:spacing w:after="0"/>
              <w:rPr>
                <w:sz w:val="20"/>
                <w:szCs w:val="20"/>
                <w:color w:val="auto"/>
              </w:rPr>
            </w:pPr>
            <w:r>
              <w:rPr>
                <w:rFonts w:ascii="Arial" w:cs="Arial" w:eastAsia="Arial" w:hAnsi="Arial"/>
                <w:sz w:val="11"/>
                <w:szCs w:val="11"/>
                <w:color w:val="auto"/>
              </w:rPr>
              <w:t>$1,427,384</w:t>
            </w:r>
          </w:p>
        </w:tc>
      </w:tr>
      <w:tr>
        <w:trPr>
          <w:trHeight w:val="125"/>
        </w:trPr>
        <w:tc>
          <w:tcPr>
            <w:tcW w:w="9120" w:type="dxa"/>
            <w:vAlign w:val="bottom"/>
            <w:gridSpan w:val="2"/>
          </w:tcPr>
          <w:p>
            <w:pPr>
              <w:spacing w:after="0" w:line="126" w:lineRule="exact"/>
              <w:rPr>
                <w:sz w:val="20"/>
                <w:szCs w:val="20"/>
                <w:color w:val="auto"/>
              </w:rPr>
            </w:pPr>
            <w:r>
              <w:rPr>
                <w:rFonts w:ascii="Arial" w:cs="Arial" w:eastAsia="Arial" w:hAnsi="Arial"/>
                <w:sz w:val="11"/>
                <w:szCs w:val="11"/>
                <w:color w:val="auto"/>
              </w:rPr>
              <w:t>Campus</w:t>
            </w:r>
          </w:p>
        </w:tc>
        <w:tc>
          <w:tcPr>
            <w:tcW w:w="1180" w:type="dxa"/>
            <w:vAlign w:val="bottom"/>
          </w:tcPr>
          <w:p>
            <w:pPr>
              <w:jc w:val="right"/>
              <w:spacing w:after="0" w:line="126" w:lineRule="exact"/>
              <w:rPr>
                <w:sz w:val="20"/>
                <w:szCs w:val="20"/>
                <w:color w:val="auto"/>
              </w:rPr>
            </w:pPr>
            <w:r>
              <w:rPr>
                <w:rFonts w:ascii="Arial" w:cs="Arial" w:eastAsia="Arial" w:hAnsi="Arial"/>
                <w:sz w:val="11"/>
                <w:szCs w:val="11"/>
                <w:color w:val="auto"/>
              </w:rPr>
              <w:t>2,228,685</w:t>
            </w:r>
          </w:p>
        </w:tc>
      </w:tr>
      <w:tr>
        <w:trPr>
          <w:trHeight w:val="135"/>
        </w:trPr>
        <w:tc>
          <w:tcPr>
            <w:tcW w:w="9120" w:type="dxa"/>
            <w:vAlign w:val="bottom"/>
            <w:gridSpan w:val="2"/>
          </w:tcPr>
          <w:p>
            <w:pPr>
              <w:spacing w:after="0" w:line="136" w:lineRule="exact"/>
              <w:rPr>
                <w:sz w:val="20"/>
                <w:szCs w:val="20"/>
                <w:color w:val="auto"/>
              </w:rPr>
            </w:pPr>
            <w:r>
              <w:rPr>
                <w:rFonts w:ascii="Arial" w:cs="Arial" w:eastAsia="Arial" w:hAnsi="Arial"/>
                <w:sz w:val="10"/>
                <w:szCs w:val="10"/>
                <w:color w:val="auto"/>
              </w:rPr>
              <w:t xml:space="preserve">Other </w:t>
            </w:r>
            <w:r>
              <w:rPr>
                <w:rFonts w:ascii="Arial" w:cs="Arial" w:eastAsia="Arial" w:hAnsi="Arial"/>
                <w:sz w:val="15"/>
                <w:szCs w:val="15"/>
                <w:color w:val="auto"/>
                <w:vertAlign w:val="superscript"/>
              </w:rPr>
              <w:t>(4)</w:t>
            </w:r>
          </w:p>
        </w:tc>
        <w:tc>
          <w:tcPr>
            <w:tcW w:w="1180" w:type="dxa"/>
            <w:vAlign w:val="bottom"/>
          </w:tcPr>
          <w:p>
            <w:pPr>
              <w:jc w:val="right"/>
              <w:spacing w:after="0"/>
              <w:rPr>
                <w:sz w:val="20"/>
                <w:szCs w:val="20"/>
                <w:color w:val="auto"/>
              </w:rPr>
            </w:pPr>
            <w:r>
              <w:rPr>
                <w:rFonts w:ascii="Arial" w:cs="Arial" w:eastAsia="Arial" w:hAnsi="Arial"/>
                <w:sz w:val="11"/>
                <w:szCs w:val="11"/>
                <w:color w:val="auto"/>
              </w:rPr>
              <w:t>79,784</w:t>
            </w:r>
          </w:p>
        </w:tc>
      </w:tr>
      <w:tr>
        <w:trPr>
          <w:trHeight w:val="126"/>
        </w:trPr>
        <w:tc>
          <w:tcPr>
            <w:tcW w:w="9120" w:type="dxa"/>
            <w:vAlign w:val="bottom"/>
            <w:gridSpan w:val="2"/>
            <w:shd w:val="clear" w:color="auto" w:fill="EAEAEA"/>
          </w:tcPr>
          <w:p>
            <w:pPr>
              <w:ind w:left="80"/>
              <w:spacing w:after="0"/>
              <w:rPr>
                <w:sz w:val="20"/>
                <w:szCs w:val="20"/>
                <w:color w:val="auto"/>
              </w:rPr>
            </w:pPr>
            <w:r>
              <w:rPr>
                <w:rFonts w:ascii="Arial" w:cs="Arial" w:eastAsia="Arial" w:hAnsi="Arial"/>
                <w:sz w:val="11"/>
                <w:szCs w:val="11"/>
                <w:b w:val="1"/>
                <w:bCs w:val="1"/>
                <w:color w:val="auto"/>
              </w:rPr>
              <w:t>Total Cash NOI, Annualized</w:t>
            </w:r>
          </w:p>
        </w:tc>
        <w:tc>
          <w:tcPr>
            <w:tcW w:w="11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auto"/>
              </w:rPr>
              <w:t>$3,735,853</w:t>
            </w:r>
          </w:p>
        </w:tc>
      </w:tr>
      <w:tr>
        <w:trPr>
          <w:trHeight w:val="117"/>
        </w:trPr>
        <w:tc>
          <w:tcPr>
            <w:tcW w:w="9120" w:type="dxa"/>
            <w:vAlign w:val="bottom"/>
            <w:gridSpan w:val="2"/>
          </w:tcPr>
          <w:p>
            <w:pPr>
              <w:ind w:left="80"/>
              <w:spacing w:after="0" w:line="117" w:lineRule="exact"/>
              <w:rPr>
                <w:sz w:val="20"/>
                <w:szCs w:val="20"/>
                <w:color w:val="auto"/>
              </w:rPr>
            </w:pPr>
            <w:r>
              <w:rPr>
                <w:rFonts w:ascii="Arial" w:cs="Arial" w:eastAsia="Arial" w:hAnsi="Arial"/>
                <w:sz w:val="11"/>
                <w:szCs w:val="11"/>
                <w:i w:val="1"/>
                <w:iCs w:val="1"/>
                <w:color w:val="auto"/>
              </w:rPr>
              <w:t>less: Partners' share of consolidated JVs</w:t>
            </w:r>
          </w:p>
        </w:tc>
        <w:tc>
          <w:tcPr>
            <w:tcW w:w="1180" w:type="dxa"/>
            <w:vAlign w:val="bottom"/>
          </w:tcPr>
          <w:p>
            <w:pPr>
              <w:jc w:val="right"/>
              <w:spacing w:after="0" w:line="117" w:lineRule="exact"/>
              <w:rPr>
                <w:sz w:val="20"/>
                <w:szCs w:val="20"/>
                <w:color w:val="auto"/>
              </w:rPr>
            </w:pPr>
            <w:r>
              <w:rPr>
                <w:rFonts w:ascii="Arial" w:cs="Arial" w:eastAsia="Arial" w:hAnsi="Arial"/>
                <w:sz w:val="11"/>
                <w:szCs w:val="11"/>
                <w:i w:val="1"/>
                <w:iCs w:val="1"/>
                <w:color w:val="auto"/>
              </w:rPr>
              <w:t>(104,871)</w:t>
            </w:r>
          </w:p>
        </w:tc>
      </w:tr>
      <w:tr>
        <w:trPr>
          <w:trHeight w:val="125"/>
        </w:trPr>
        <w:tc>
          <w:tcPr>
            <w:tcW w:w="9120" w:type="dxa"/>
            <w:vAlign w:val="bottom"/>
            <w:gridSpan w:val="2"/>
          </w:tcPr>
          <w:p>
            <w:pPr>
              <w:spacing w:after="0" w:line="126" w:lineRule="exact"/>
              <w:rPr>
                <w:sz w:val="20"/>
                <w:szCs w:val="20"/>
                <w:color w:val="auto"/>
              </w:rPr>
            </w:pPr>
            <w:r>
              <w:rPr>
                <w:rFonts w:ascii="Arial" w:cs="Arial" w:eastAsia="Arial" w:hAnsi="Arial"/>
                <w:sz w:val="11"/>
                <w:szCs w:val="11"/>
                <w:color w:val="auto"/>
              </w:rPr>
              <w:t>Acquisitions / dispositions / expirations</w:t>
            </w:r>
          </w:p>
        </w:tc>
        <w:tc>
          <w:tcPr>
            <w:tcW w:w="1180" w:type="dxa"/>
            <w:vAlign w:val="bottom"/>
          </w:tcPr>
          <w:p>
            <w:pPr>
              <w:jc w:val="right"/>
              <w:spacing w:after="0" w:line="126" w:lineRule="exact"/>
              <w:rPr>
                <w:sz w:val="20"/>
                <w:szCs w:val="20"/>
                <w:color w:val="auto"/>
              </w:rPr>
            </w:pPr>
            <w:r>
              <w:rPr>
                <w:rFonts w:ascii="Arial" w:cs="Arial" w:eastAsia="Arial" w:hAnsi="Arial"/>
                <w:sz w:val="11"/>
                <w:szCs w:val="11"/>
                <w:color w:val="auto"/>
              </w:rPr>
              <w:t>(29,263)</w:t>
            </w:r>
          </w:p>
        </w:tc>
      </w:tr>
      <w:tr>
        <w:trPr>
          <w:trHeight w:val="135"/>
        </w:trPr>
        <w:tc>
          <w:tcPr>
            <w:tcW w:w="9120" w:type="dxa"/>
            <w:vAlign w:val="bottom"/>
            <w:gridSpan w:val="2"/>
          </w:tcPr>
          <w:p>
            <w:pPr>
              <w:spacing w:after="0" w:line="136" w:lineRule="exact"/>
              <w:rPr>
                <w:sz w:val="20"/>
                <w:szCs w:val="20"/>
                <w:color w:val="auto"/>
              </w:rPr>
            </w:pPr>
            <w:r>
              <w:rPr>
                <w:rFonts w:ascii="Arial" w:cs="Arial" w:eastAsia="Arial" w:hAnsi="Arial"/>
                <w:sz w:val="10"/>
                <w:szCs w:val="10"/>
                <w:color w:val="auto"/>
              </w:rPr>
              <w:t xml:space="preserve">FY 2026 backlog cash NOI and 3Q26 carry-over (stabilized) </w:t>
            </w:r>
            <w:r>
              <w:rPr>
                <w:rFonts w:ascii="Arial" w:cs="Arial" w:eastAsia="Arial" w:hAnsi="Arial"/>
                <w:sz w:val="15"/>
                <w:szCs w:val="15"/>
                <w:color w:val="auto"/>
                <w:vertAlign w:val="superscript"/>
              </w:rPr>
              <w:t>(5)</w:t>
            </w:r>
          </w:p>
        </w:tc>
        <w:tc>
          <w:tcPr>
            <w:tcW w:w="1180" w:type="dxa"/>
            <w:vAlign w:val="bottom"/>
          </w:tcPr>
          <w:p>
            <w:pPr>
              <w:jc w:val="right"/>
              <w:spacing w:after="0"/>
              <w:rPr>
                <w:sz w:val="20"/>
                <w:szCs w:val="20"/>
                <w:color w:val="auto"/>
              </w:rPr>
            </w:pPr>
            <w:r>
              <w:rPr>
                <w:rFonts w:ascii="Arial" w:cs="Arial" w:eastAsia="Arial" w:hAnsi="Arial"/>
                <w:sz w:val="11"/>
                <w:szCs w:val="11"/>
                <w:color w:val="auto"/>
              </w:rPr>
              <w:t>221,924</w:t>
            </w:r>
          </w:p>
        </w:tc>
      </w:tr>
      <w:tr>
        <w:trPr>
          <w:trHeight w:val="124"/>
        </w:trPr>
        <w:tc>
          <w:tcPr>
            <w:tcW w:w="9060" w:type="dxa"/>
            <w:vAlign w:val="bottom"/>
            <w:tcBorders>
              <w:top w:val="single" w:sz="8" w:color="C6C6C6"/>
            </w:tcBorders>
            <w:shd w:val="clear" w:color="auto" w:fill="C6C6C6"/>
          </w:tcPr>
          <w:p>
            <w:pPr>
              <w:ind w:left="80"/>
              <w:spacing w:after="0" w:line="124" w:lineRule="exact"/>
              <w:rPr>
                <w:sz w:val="20"/>
                <w:szCs w:val="20"/>
                <w:color w:val="auto"/>
              </w:rPr>
            </w:pPr>
            <w:r>
              <w:rPr>
                <w:rFonts w:ascii="Arial" w:cs="Arial" w:eastAsia="Arial" w:hAnsi="Arial"/>
                <w:sz w:val="11"/>
                <w:szCs w:val="11"/>
                <w:b w:val="1"/>
                <w:bCs w:val="1"/>
                <w:color w:val="auto"/>
              </w:rPr>
              <w:t>Total Consolidated Cash NOI, Annualized</w:t>
            </w:r>
          </w:p>
        </w:tc>
        <w:tc>
          <w:tcPr>
            <w:tcW w:w="60" w:type="dxa"/>
            <w:vAlign w:val="bottom"/>
            <w:tcBorders>
              <w:top w:val="single" w:sz="8" w:color="828282"/>
            </w:tcBorders>
            <w:shd w:val="clear" w:color="auto" w:fill="C6C6C6"/>
          </w:tcPr>
          <w:p>
            <w:pPr>
              <w:spacing w:after="0"/>
              <w:rPr>
                <w:sz w:val="10"/>
                <w:szCs w:val="10"/>
                <w:color w:val="auto"/>
              </w:rPr>
            </w:pPr>
          </w:p>
        </w:tc>
        <w:tc>
          <w:tcPr>
            <w:tcW w:w="1180" w:type="dxa"/>
            <w:vAlign w:val="bottom"/>
            <w:tcBorders>
              <w:top w:val="single" w:sz="8" w:color="828282"/>
            </w:tcBorders>
            <w:shd w:val="clear" w:color="auto" w:fill="C6C6C6"/>
          </w:tcPr>
          <w:p>
            <w:pPr>
              <w:jc w:val="right"/>
              <w:spacing w:after="0" w:line="124" w:lineRule="exact"/>
              <w:rPr>
                <w:sz w:val="20"/>
                <w:szCs w:val="20"/>
                <w:color w:val="auto"/>
              </w:rPr>
            </w:pPr>
            <w:r>
              <w:rPr>
                <w:rFonts w:ascii="Arial" w:cs="Arial" w:eastAsia="Arial" w:hAnsi="Arial"/>
                <w:sz w:val="11"/>
                <w:szCs w:val="11"/>
                <w:b w:val="1"/>
                <w:bCs w:val="1"/>
                <w:color w:val="auto"/>
              </w:rPr>
              <w:t>$3,823,643</w:t>
            </w:r>
          </w:p>
        </w:tc>
      </w:tr>
      <w:tr>
        <w:trPr>
          <w:trHeight w:val="54"/>
        </w:trPr>
        <w:tc>
          <w:tcPr>
            <w:tcW w:w="9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26"/>
        </w:trPr>
        <w:tc>
          <w:tcPr>
            <w:tcW w:w="9120" w:type="dxa"/>
            <w:vAlign w:val="bottom"/>
            <w:gridSpan w:val="2"/>
            <w:shd w:val="clear" w:color="auto" w:fill="C6C6C6"/>
          </w:tcPr>
          <w:p>
            <w:pPr>
              <w:ind w:left="80"/>
              <w:spacing w:after="0" w:line="126" w:lineRule="exact"/>
              <w:rPr>
                <w:sz w:val="20"/>
                <w:szCs w:val="20"/>
                <w:color w:val="auto"/>
              </w:rPr>
            </w:pPr>
            <w:r>
              <w:rPr>
                <w:rFonts w:ascii="Arial" w:cs="Arial" w:eastAsia="Arial" w:hAnsi="Arial"/>
                <w:sz w:val="10"/>
                <w:szCs w:val="10"/>
                <w:b w:val="1"/>
                <w:bCs w:val="1"/>
                <w:color w:val="auto"/>
              </w:rPr>
              <w:t xml:space="preserve">Digital Realty's Pro Rata Share of Unconsolidated Entities Cash NOI </w:t>
            </w:r>
            <w:r>
              <w:rPr>
                <w:rFonts w:ascii="Arial" w:cs="Arial" w:eastAsia="Arial" w:hAnsi="Arial"/>
                <w:sz w:val="14"/>
                <w:szCs w:val="14"/>
                <w:b w:val="1"/>
                <w:bCs w:val="1"/>
                <w:color w:val="auto"/>
                <w:vertAlign w:val="superscript"/>
              </w:rPr>
              <w:t>(3) (6)</w:t>
            </w:r>
          </w:p>
        </w:tc>
        <w:tc>
          <w:tcPr>
            <w:tcW w:w="1180" w:type="dxa"/>
            <w:vAlign w:val="bottom"/>
            <w:shd w:val="clear" w:color="auto" w:fill="C6C6C6"/>
          </w:tcPr>
          <w:p>
            <w:pPr>
              <w:jc w:val="right"/>
              <w:spacing w:after="0"/>
              <w:rPr>
                <w:sz w:val="20"/>
                <w:szCs w:val="20"/>
                <w:color w:val="auto"/>
              </w:rPr>
            </w:pPr>
            <w:r>
              <w:rPr>
                <w:rFonts w:ascii="Arial" w:cs="Arial" w:eastAsia="Arial" w:hAnsi="Arial"/>
                <w:sz w:val="11"/>
                <w:szCs w:val="11"/>
                <w:b w:val="1"/>
                <w:bCs w:val="1"/>
                <w:color w:val="auto"/>
              </w:rPr>
              <w:t>$341,371</w:t>
            </w:r>
          </w:p>
        </w:tc>
      </w:tr>
      <w:tr>
        <w:trPr>
          <w:trHeight w:val="180"/>
        </w:trPr>
        <w:tc>
          <w:tcPr>
            <w:tcW w:w="9120" w:type="dxa"/>
            <w:vAlign w:val="bottom"/>
            <w:gridSpan w:val="2"/>
          </w:tcPr>
          <w:p>
            <w:pPr>
              <w:spacing w:after="0"/>
              <w:rPr>
                <w:sz w:val="20"/>
                <w:szCs w:val="20"/>
                <w:color w:val="auto"/>
              </w:rPr>
            </w:pPr>
            <w:r>
              <w:rPr>
                <w:rFonts w:ascii="Arial" w:cs="Arial" w:eastAsia="Arial" w:hAnsi="Arial"/>
                <w:sz w:val="11"/>
                <w:szCs w:val="11"/>
                <w:b w:val="1"/>
                <w:bCs w:val="1"/>
                <w:color w:val="auto"/>
              </w:rPr>
              <w:t>Other Income</w:t>
            </w:r>
          </w:p>
        </w:tc>
        <w:tc>
          <w:tcPr>
            <w:tcW w:w="1180" w:type="dxa"/>
            <w:vAlign w:val="bottom"/>
          </w:tcPr>
          <w:p>
            <w:pPr>
              <w:spacing w:after="0"/>
              <w:rPr>
                <w:sz w:val="15"/>
                <w:szCs w:val="15"/>
                <w:color w:val="auto"/>
              </w:rPr>
            </w:pPr>
          </w:p>
        </w:tc>
      </w:tr>
      <w:tr>
        <w:trPr>
          <w:trHeight w:val="124"/>
        </w:trPr>
        <w:tc>
          <w:tcPr>
            <w:tcW w:w="9060" w:type="dxa"/>
            <w:vAlign w:val="bottom"/>
            <w:tcBorders>
              <w:top w:val="single" w:sz="8" w:color="C6C6C6"/>
            </w:tcBorders>
            <w:shd w:val="clear" w:color="auto" w:fill="C6C6C6"/>
          </w:tcPr>
          <w:p>
            <w:pPr>
              <w:ind w:left="80"/>
              <w:spacing w:after="0" w:line="124" w:lineRule="exact"/>
              <w:rPr>
                <w:sz w:val="20"/>
                <w:szCs w:val="20"/>
                <w:color w:val="auto"/>
              </w:rPr>
            </w:pPr>
            <w:r>
              <w:rPr>
                <w:rFonts w:ascii="Arial" w:cs="Arial" w:eastAsia="Arial" w:hAnsi="Arial"/>
                <w:sz w:val="10"/>
                <w:szCs w:val="10"/>
                <w:b w:val="1"/>
                <w:bCs w:val="1"/>
                <w:color w:val="auto"/>
              </w:rPr>
              <w:t xml:space="preserve">Development and Management Fees (net), Annualized (excluding promote income) </w:t>
            </w:r>
            <w:r>
              <w:rPr>
                <w:rFonts w:ascii="Arial" w:cs="Arial" w:eastAsia="Arial" w:hAnsi="Arial"/>
                <w:sz w:val="14"/>
                <w:szCs w:val="14"/>
                <w:b w:val="1"/>
                <w:bCs w:val="1"/>
                <w:color w:val="auto"/>
                <w:vertAlign w:val="superscript"/>
              </w:rPr>
              <w:t>(7)</w:t>
            </w:r>
          </w:p>
        </w:tc>
        <w:tc>
          <w:tcPr>
            <w:tcW w:w="60" w:type="dxa"/>
            <w:vAlign w:val="bottom"/>
            <w:tcBorders>
              <w:top w:val="single" w:sz="8" w:color="828282"/>
            </w:tcBorders>
            <w:shd w:val="clear" w:color="auto" w:fill="C6C6C6"/>
          </w:tcPr>
          <w:p>
            <w:pPr>
              <w:spacing w:after="0"/>
              <w:rPr>
                <w:sz w:val="10"/>
                <w:szCs w:val="10"/>
                <w:color w:val="auto"/>
              </w:rPr>
            </w:pPr>
          </w:p>
        </w:tc>
        <w:tc>
          <w:tcPr>
            <w:tcW w:w="1180" w:type="dxa"/>
            <w:vAlign w:val="bottom"/>
            <w:tcBorders>
              <w:top w:val="single" w:sz="8" w:color="828282"/>
            </w:tcBorders>
            <w:shd w:val="clear" w:color="auto" w:fill="C6C6C6"/>
          </w:tcPr>
          <w:p>
            <w:pPr>
              <w:jc w:val="right"/>
              <w:spacing w:after="0" w:line="124" w:lineRule="exact"/>
              <w:rPr>
                <w:sz w:val="20"/>
                <w:szCs w:val="20"/>
                <w:color w:val="auto"/>
              </w:rPr>
            </w:pPr>
            <w:r>
              <w:rPr>
                <w:rFonts w:ascii="Arial" w:cs="Arial" w:eastAsia="Arial" w:hAnsi="Arial"/>
                <w:sz w:val="11"/>
                <w:szCs w:val="11"/>
                <w:b w:val="1"/>
                <w:bCs w:val="1"/>
                <w:color w:val="auto"/>
              </w:rPr>
              <w:t>$326,967</w:t>
            </w:r>
          </w:p>
        </w:tc>
      </w:tr>
      <w:tr>
        <w:trPr>
          <w:trHeight w:val="243"/>
        </w:trPr>
        <w:tc>
          <w:tcPr>
            <w:tcW w:w="9120" w:type="dxa"/>
            <w:vAlign w:val="bottom"/>
            <w:gridSpan w:val="2"/>
          </w:tcPr>
          <w:p>
            <w:pPr>
              <w:spacing w:after="0"/>
              <w:rPr>
                <w:sz w:val="20"/>
                <w:szCs w:val="20"/>
                <w:color w:val="auto"/>
              </w:rPr>
            </w:pPr>
            <w:r>
              <w:rPr>
                <w:rFonts w:ascii="Arial" w:cs="Arial" w:eastAsia="Arial" w:hAnsi="Arial"/>
                <w:sz w:val="11"/>
                <w:szCs w:val="11"/>
                <w:b w:val="1"/>
                <w:bCs w:val="1"/>
                <w:color w:val="auto"/>
              </w:rPr>
              <w:t>Other Assets</w:t>
            </w:r>
          </w:p>
        </w:tc>
        <w:tc>
          <w:tcPr>
            <w:tcW w:w="1180" w:type="dxa"/>
            <w:vAlign w:val="bottom"/>
          </w:tcPr>
          <w:p>
            <w:pPr>
              <w:spacing w:after="0"/>
              <w:rPr>
                <w:sz w:val="21"/>
                <w:szCs w:val="21"/>
                <w:color w:val="auto"/>
              </w:rPr>
            </w:pPr>
          </w:p>
        </w:tc>
      </w:tr>
      <w:tr>
        <w:trPr>
          <w:trHeight w:val="127"/>
        </w:trPr>
        <w:tc>
          <w:tcPr>
            <w:tcW w:w="9120" w:type="dxa"/>
            <w:vAlign w:val="bottom"/>
            <w:gridSpan w:val="2"/>
          </w:tcPr>
          <w:p>
            <w:pPr>
              <w:spacing w:after="0" w:line="127" w:lineRule="exact"/>
              <w:rPr>
                <w:sz w:val="20"/>
                <w:szCs w:val="20"/>
                <w:color w:val="auto"/>
              </w:rPr>
            </w:pPr>
            <w:r>
              <w:rPr>
                <w:rFonts w:ascii="Arial" w:cs="Arial" w:eastAsia="Arial" w:hAnsi="Arial"/>
                <w:sz w:val="10"/>
                <w:szCs w:val="10"/>
                <w:color w:val="auto"/>
              </w:rPr>
              <w:t xml:space="preserve">Pre-stabilized inventory, at cost </w:t>
            </w:r>
            <w:r>
              <w:rPr>
                <w:rFonts w:ascii="Arial" w:cs="Arial" w:eastAsia="Arial" w:hAnsi="Arial"/>
                <w:sz w:val="14"/>
                <w:szCs w:val="14"/>
                <w:color w:val="auto"/>
                <w:vertAlign w:val="superscript"/>
              </w:rPr>
              <w:t>(8)</w:t>
            </w:r>
          </w:p>
        </w:tc>
        <w:tc>
          <w:tcPr>
            <w:tcW w:w="1180" w:type="dxa"/>
            <w:vAlign w:val="bottom"/>
          </w:tcPr>
          <w:p>
            <w:pPr>
              <w:jc w:val="right"/>
              <w:spacing w:after="0"/>
              <w:rPr>
                <w:sz w:val="20"/>
                <w:szCs w:val="20"/>
                <w:color w:val="auto"/>
              </w:rPr>
            </w:pPr>
            <w:r>
              <w:rPr>
                <w:rFonts w:ascii="Arial" w:cs="Arial" w:eastAsia="Arial" w:hAnsi="Arial"/>
                <w:sz w:val="11"/>
                <w:szCs w:val="11"/>
                <w:color w:val="auto"/>
              </w:rPr>
              <w:t>$913,663</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Land held for development</w:t>
            </w:r>
          </w:p>
        </w:tc>
        <w:tc>
          <w:tcPr>
            <w:tcW w:w="1180" w:type="dxa"/>
            <w:vAlign w:val="bottom"/>
          </w:tcPr>
          <w:p>
            <w:pPr>
              <w:jc w:val="right"/>
              <w:spacing w:after="0"/>
              <w:rPr>
                <w:sz w:val="20"/>
                <w:szCs w:val="20"/>
                <w:color w:val="auto"/>
              </w:rPr>
            </w:pPr>
            <w:r>
              <w:rPr>
                <w:rFonts w:ascii="Arial" w:cs="Arial" w:eastAsia="Arial" w:hAnsi="Arial"/>
                <w:sz w:val="11"/>
                <w:szCs w:val="11"/>
                <w:color w:val="auto"/>
              </w:rPr>
              <w:t>769,433</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Development CIP</w:t>
            </w:r>
          </w:p>
        </w:tc>
        <w:tc>
          <w:tcPr>
            <w:tcW w:w="1180" w:type="dxa"/>
            <w:vAlign w:val="bottom"/>
          </w:tcPr>
          <w:p>
            <w:pPr>
              <w:jc w:val="right"/>
              <w:spacing w:after="0"/>
              <w:rPr>
                <w:sz w:val="20"/>
                <w:szCs w:val="20"/>
                <w:color w:val="auto"/>
              </w:rPr>
            </w:pPr>
            <w:r>
              <w:rPr>
                <w:rFonts w:ascii="Arial" w:cs="Arial" w:eastAsia="Arial" w:hAnsi="Arial"/>
                <w:sz w:val="11"/>
                <w:szCs w:val="11"/>
                <w:color w:val="auto"/>
              </w:rPr>
              <w:t>10,634,707</w:t>
            </w:r>
          </w:p>
        </w:tc>
      </w:tr>
      <w:tr>
        <w:trPr>
          <w:trHeight w:val="126"/>
        </w:trPr>
        <w:tc>
          <w:tcPr>
            <w:tcW w:w="9120" w:type="dxa"/>
            <w:vAlign w:val="bottom"/>
            <w:gridSpan w:val="2"/>
          </w:tcPr>
          <w:p>
            <w:pPr>
              <w:ind w:left="80"/>
              <w:spacing w:after="0" w:line="126" w:lineRule="exact"/>
              <w:rPr>
                <w:sz w:val="20"/>
                <w:szCs w:val="20"/>
                <w:color w:val="auto"/>
              </w:rPr>
            </w:pPr>
            <w:r>
              <w:rPr>
                <w:rFonts w:ascii="Arial" w:cs="Arial" w:eastAsia="Arial" w:hAnsi="Arial"/>
                <w:sz w:val="10"/>
                <w:szCs w:val="10"/>
                <w:i w:val="1"/>
                <w:iCs w:val="1"/>
                <w:color w:val="auto"/>
              </w:rPr>
              <w:t xml:space="preserve">less: Investment associated with FY26 Backlog NOI </w:t>
            </w:r>
            <w:r>
              <w:rPr>
                <w:rFonts w:ascii="Arial" w:cs="Arial" w:eastAsia="Arial" w:hAnsi="Arial"/>
                <w:sz w:val="14"/>
                <w:szCs w:val="14"/>
                <w:i w:val="1"/>
                <w:iCs w:val="1"/>
                <w:color w:val="auto"/>
                <w:vertAlign w:val="superscript"/>
              </w:rPr>
              <w:t>(9)</w:t>
            </w:r>
          </w:p>
        </w:tc>
        <w:tc>
          <w:tcPr>
            <w:tcW w:w="1180" w:type="dxa"/>
            <w:vAlign w:val="bottom"/>
          </w:tcPr>
          <w:p>
            <w:pPr>
              <w:jc w:val="right"/>
              <w:spacing w:after="0"/>
              <w:rPr>
                <w:sz w:val="20"/>
                <w:szCs w:val="20"/>
                <w:color w:val="auto"/>
              </w:rPr>
            </w:pPr>
            <w:r>
              <w:rPr>
                <w:rFonts w:ascii="Arial" w:cs="Arial" w:eastAsia="Arial" w:hAnsi="Arial"/>
                <w:sz w:val="11"/>
                <w:szCs w:val="11"/>
                <w:i w:val="1"/>
                <w:iCs w:val="1"/>
                <w:color w:val="auto"/>
              </w:rPr>
              <w:t>(1,774,038)</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Cash and cash equivalents</w:t>
            </w:r>
          </w:p>
        </w:tc>
        <w:tc>
          <w:tcPr>
            <w:tcW w:w="1180" w:type="dxa"/>
            <w:vAlign w:val="bottom"/>
          </w:tcPr>
          <w:p>
            <w:pPr>
              <w:jc w:val="right"/>
              <w:spacing w:after="0"/>
              <w:rPr>
                <w:sz w:val="20"/>
                <w:szCs w:val="20"/>
                <w:color w:val="auto"/>
              </w:rPr>
            </w:pPr>
            <w:r>
              <w:rPr>
                <w:rFonts w:ascii="Arial" w:cs="Arial" w:eastAsia="Arial" w:hAnsi="Arial"/>
                <w:sz w:val="11"/>
                <w:szCs w:val="11"/>
                <w:color w:val="auto"/>
              </w:rPr>
              <w:t>802,903</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Accounts and other receivables, net</w:t>
            </w:r>
          </w:p>
        </w:tc>
        <w:tc>
          <w:tcPr>
            <w:tcW w:w="1180" w:type="dxa"/>
            <w:vAlign w:val="bottom"/>
          </w:tcPr>
          <w:p>
            <w:pPr>
              <w:jc w:val="right"/>
              <w:spacing w:after="0"/>
              <w:rPr>
                <w:sz w:val="20"/>
                <w:szCs w:val="20"/>
                <w:color w:val="auto"/>
              </w:rPr>
            </w:pPr>
            <w:r>
              <w:rPr>
                <w:rFonts w:ascii="Arial" w:cs="Arial" w:eastAsia="Arial" w:hAnsi="Arial"/>
                <w:sz w:val="11"/>
                <w:szCs w:val="11"/>
                <w:color w:val="auto"/>
              </w:rPr>
              <w:t>1,809,964</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Other assets</w:t>
            </w:r>
          </w:p>
        </w:tc>
        <w:tc>
          <w:tcPr>
            <w:tcW w:w="1180" w:type="dxa"/>
            <w:vAlign w:val="bottom"/>
          </w:tcPr>
          <w:p>
            <w:pPr>
              <w:jc w:val="right"/>
              <w:spacing w:after="0"/>
              <w:rPr>
                <w:sz w:val="20"/>
                <w:szCs w:val="20"/>
                <w:color w:val="auto"/>
              </w:rPr>
            </w:pPr>
            <w:r>
              <w:rPr>
                <w:rFonts w:ascii="Arial" w:cs="Arial" w:eastAsia="Arial" w:hAnsi="Arial"/>
                <w:sz w:val="11"/>
                <w:szCs w:val="11"/>
                <w:color w:val="auto"/>
              </w:rPr>
              <w:t>783,719</w:t>
            </w:r>
          </w:p>
        </w:tc>
      </w:tr>
      <w:tr>
        <w:trPr>
          <w:trHeight w:val="135"/>
        </w:trPr>
        <w:tc>
          <w:tcPr>
            <w:tcW w:w="9120" w:type="dxa"/>
            <w:vAlign w:val="bottom"/>
            <w:gridSpan w:val="2"/>
          </w:tcPr>
          <w:p>
            <w:pPr>
              <w:ind w:left="80"/>
              <w:spacing w:after="0"/>
              <w:rPr>
                <w:sz w:val="20"/>
                <w:szCs w:val="20"/>
                <w:color w:val="auto"/>
              </w:rPr>
            </w:pPr>
            <w:r>
              <w:rPr>
                <w:rFonts w:ascii="Arial" w:cs="Arial" w:eastAsia="Arial" w:hAnsi="Arial"/>
                <w:sz w:val="11"/>
                <w:szCs w:val="11"/>
                <w:i w:val="1"/>
                <w:iCs w:val="1"/>
                <w:color w:val="auto"/>
              </w:rPr>
              <w:t>less: Partners' share of consolidated entities assets</w:t>
            </w:r>
          </w:p>
        </w:tc>
        <w:tc>
          <w:tcPr>
            <w:tcW w:w="1180" w:type="dxa"/>
            <w:vAlign w:val="bottom"/>
          </w:tcPr>
          <w:p>
            <w:pPr>
              <w:jc w:val="right"/>
              <w:spacing w:after="0"/>
              <w:rPr>
                <w:sz w:val="20"/>
                <w:szCs w:val="20"/>
                <w:color w:val="auto"/>
              </w:rPr>
            </w:pPr>
            <w:r>
              <w:rPr>
                <w:rFonts w:ascii="Arial" w:cs="Arial" w:eastAsia="Arial" w:hAnsi="Arial"/>
                <w:sz w:val="11"/>
                <w:szCs w:val="11"/>
                <w:i w:val="1"/>
                <w:iCs w:val="1"/>
                <w:color w:val="auto"/>
              </w:rPr>
              <w:t>(205,977)</w:t>
            </w:r>
          </w:p>
        </w:tc>
      </w:tr>
      <w:tr>
        <w:trPr>
          <w:trHeight w:val="124"/>
        </w:trPr>
        <w:tc>
          <w:tcPr>
            <w:tcW w:w="9060" w:type="dxa"/>
            <w:vAlign w:val="bottom"/>
            <w:tcBorders>
              <w:top w:val="single" w:sz="8" w:color="C6C6C6"/>
            </w:tcBorders>
            <w:shd w:val="clear" w:color="auto" w:fill="C6C6C6"/>
          </w:tcPr>
          <w:p>
            <w:pPr>
              <w:ind w:left="80"/>
              <w:spacing w:after="0" w:line="124" w:lineRule="exact"/>
              <w:rPr>
                <w:sz w:val="20"/>
                <w:szCs w:val="20"/>
                <w:color w:val="auto"/>
              </w:rPr>
            </w:pPr>
            <w:r>
              <w:rPr>
                <w:rFonts w:ascii="Arial" w:cs="Arial" w:eastAsia="Arial" w:hAnsi="Arial"/>
                <w:sz w:val="11"/>
                <w:szCs w:val="11"/>
                <w:b w:val="1"/>
                <w:bCs w:val="1"/>
                <w:color w:val="auto"/>
              </w:rPr>
              <w:t>Total Other Assets</w:t>
            </w:r>
          </w:p>
        </w:tc>
        <w:tc>
          <w:tcPr>
            <w:tcW w:w="60" w:type="dxa"/>
            <w:vAlign w:val="bottom"/>
            <w:tcBorders>
              <w:top w:val="single" w:sz="8" w:color="828282"/>
            </w:tcBorders>
            <w:shd w:val="clear" w:color="auto" w:fill="C6C6C6"/>
          </w:tcPr>
          <w:p>
            <w:pPr>
              <w:spacing w:after="0"/>
              <w:rPr>
                <w:sz w:val="10"/>
                <w:szCs w:val="10"/>
                <w:color w:val="auto"/>
              </w:rPr>
            </w:pPr>
          </w:p>
        </w:tc>
        <w:tc>
          <w:tcPr>
            <w:tcW w:w="1180" w:type="dxa"/>
            <w:vAlign w:val="bottom"/>
            <w:tcBorders>
              <w:top w:val="single" w:sz="8" w:color="828282"/>
            </w:tcBorders>
            <w:shd w:val="clear" w:color="auto" w:fill="C6C6C6"/>
          </w:tcPr>
          <w:p>
            <w:pPr>
              <w:jc w:val="right"/>
              <w:spacing w:after="0" w:line="124" w:lineRule="exact"/>
              <w:rPr>
                <w:sz w:val="20"/>
                <w:szCs w:val="20"/>
                <w:color w:val="auto"/>
              </w:rPr>
            </w:pPr>
            <w:r>
              <w:rPr>
                <w:rFonts w:ascii="Arial" w:cs="Arial" w:eastAsia="Arial" w:hAnsi="Arial"/>
                <w:sz w:val="11"/>
                <w:szCs w:val="11"/>
                <w:b w:val="1"/>
                <w:bCs w:val="1"/>
                <w:color w:val="auto"/>
              </w:rPr>
              <w:t>$13,734,374</w:t>
            </w:r>
          </w:p>
        </w:tc>
      </w:tr>
      <w:tr>
        <w:trPr>
          <w:trHeight w:val="243"/>
        </w:trPr>
        <w:tc>
          <w:tcPr>
            <w:tcW w:w="9120" w:type="dxa"/>
            <w:vAlign w:val="bottom"/>
            <w:gridSpan w:val="2"/>
          </w:tcPr>
          <w:p>
            <w:pPr>
              <w:spacing w:after="0"/>
              <w:rPr>
                <w:sz w:val="20"/>
                <w:szCs w:val="20"/>
                <w:color w:val="auto"/>
              </w:rPr>
            </w:pPr>
            <w:r>
              <w:rPr>
                <w:rFonts w:ascii="Arial" w:cs="Arial" w:eastAsia="Arial" w:hAnsi="Arial"/>
                <w:sz w:val="11"/>
                <w:szCs w:val="11"/>
                <w:b w:val="1"/>
                <w:bCs w:val="1"/>
                <w:color w:val="auto"/>
              </w:rPr>
              <w:t>Liabilities</w:t>
            </w:r>
          </w:p>
        </w:tc>
        <w:tc>
          <w:tcPr>
            <w:tcW w:w="1180" w:type="dxa"/>
            <w:vAlign w:val="bottom"/>
          </w:tcPr>
          <w:p>
            <w:pPr>
              <w:spacing w:after="0"/>
              <w:rPr>
                <w:sz w:val="21"/>
                <w:szCs w:val="21"/>
                <w:color w:val="auto"/>
              </w:rPr>
            </w:pP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Global unsecured revolving credit facilities</w:t>
            </w:r>
          </w:p>
        </w:tc>
        <w:tc>
          <w:tcPr>
            <w:tcW w:w="1180" w:type="dxa"/>
            <w:vAlign w:val="bottom"/>
          </w:tcPr>
          <w:p>
            <w:pPr>
              <w:jc w:val="right"/>
              <w:spacing w:after="0"/>
              <w:rPr>
                <w:sz w:val="20"/>
                <w:szCs w:val="20"/>
                <w:color w:val="auto"/>
              </w:rPr>
            </w:pPr>
            <w:r>
              <w:rPr>
                <w:rFonts w:ascii="Arial" w:cs="Arial" w:eastAsia="Arial" w:hAnsi="Arial"/>
                <w:sz w:val="11"/>
                <w:szCs w:val="11"/>
                <w:color w:val="auto"/>
              </w:rPr>
              <w:t>$1,655,570</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Unsecured term loans</w:t>
            </w:r>
          </w:p>
        </w:tc>
        <w:tc>
          <w:tcPr>
            <w:tcW w:w="1180" w:type="dxa"/>
            <w:vAlign w:val="bottom"/>
          </w:tcPr>
          <w:p>
            <w:pPr>
              <w:jc w:val="right"/>
              <w:spacing w:after="0"/>
              <w:rPr>
                <w:sz w:val="20"/>
                <w:szCs w:val="20"/>
                <w:color w:val="auto"/>
              </w:rPr>
            </w:pPr>
            <w:r>
              <w:rPr>
                <w:rFonts w:ascii="Arial" w:cs="Arial" w:eastAsia="Arial" w:hAnsi="Arial"/>
                <w:sz w:val="11"/>
                <w:szCs w:val="11"/>
                <w:color w:val="auto"/>
              </w:rPr>
              <w:t>424,875</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Unsecured senior notes</w:t>
            </w:r>
          </w:p>
        </w:tc>
        <w:tc>
          <w:tcPr>
            <w:tcW w:w="1180" w:type="dxa"/>
            <w:vAlign w:val="bottom"/>
          </w:tcPr>
          <w:p>
            <w:pPr>
              <w:jc w:val="right"/>
              <w:spacing w:after="0"/>
              <w:rPr>
                <w:sz w:val="20"/>
                <w:szCs w:val="20"/>
                <w:color w:val="auto"/>
              </w:rPr>
            </w:pPr>
            <w:r>
              <w:rPr>
                <w:rFonts w:ascii="Arial" w:cs="Arial" w:eastAsia="Arial" w:hAnsi="Arial"/>
                <w:sz w:val="11"/>
                <w:szCs w:val="11"/>
                <w:color w:val="auto"/>
              </w:rPr>
              <w:t>15,915,981</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Secured and other debt</w:t>
            </w:r>
          </w:p>
        </w:tc>
        <w:tc>
          <w:tcPr>
            <w:tcW w:w="1180" w:type="dxa"/>
            <w:vAlign w:val="bottom"/>
          </w:tcPr>
          <w:p>
            <w:pPr>
              <w:jc w:val="right"/>
              <w:spacing w:after="0"/>
              <w:rPr>
                <w:sz w:val="20"/>
                <w:szCs w:val="20"/>
                <w:color w:val="auto"/>
              </w:rPr>
            </w:pPr>
            <w:r>
              <w:rPr>
                <w:rFonts w:ascii="Arial" w:cs="Arial" w:eastAsia="Arial" w:hAnsi="Arial"/>
                <w:sz w:val="11"/>
                <w:szCs w:val="11"/>
                <w:color w:val="auto"/>
              </w:rPr>
              <w:t>1,622,549</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Accounts payable and other accrued liabilities</w:t>
            </w:r>
          </w:p>
        </w:tc>
        <w:tc>
          <w:tcPr>
            <w:tcW w:w="1180" w:type="dxa"/>
            <w:vAlign w:val="bottom"/>
          </w:tcPr>
          <w:p>
            <w:pPr>
              <w:jc w:val="right"/>
              <w:spacing w:after="0"/>
              <w:rPr>
                <w:sz w:val="20"/>
                <w:szCs w:val="20"/>
                <w:color w:val="auto"/>
              </w:rPr>
            </w:pPr>
            <w:r>
              <w:rPr>
                <w:rFonts w:ascii="Arial" w:cs="Arial" w:eastAsia="Arial" w:hAnsi="Arial"/>
                <w:sz w:val="11"/>
                <w:szCs w:val="11"/>
                <w:color w:val="auto"/>
              </w:rPr>
              <w:t>2,862,960</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Deferred tax liabilities</w:t>
            </w:r>
          </w:p>
        </w:tc>
        <w:tc>
          <w:tcPr>
            <w:tcW w:w="1180" w:type="dxa"/>
            <w:vAlign w:val="bottom"/>
          </w:tcPr>
          <w:p>
            <w:pPr>
              <w:jc w:val="right"/>
              <w:spacing w:after="0"/>
              <w:rPr>
                <w:sz w:val="20"/>
                <w:szCs w:val="20"/>
                <w:color w:val="auto"/>
              </w:rPr>
            </w:pPr>
            <w:r>
              <w:rPr>
                <w:rFonts w:ascii="Arial" w:cs="Arial" w:eastAsia="Arial" w:hAnsi="Arial"/>
                <w:sz w:val="11"/>
                <w:szCs w:val="11"/>
                <w:color w:val="auto"/>
              </w:rPr>
              <w:t>1,100,877</w:t>
            </w:r>
          </w:p>
        </w:tc>
      </w:tr>
      <w:tr>
        <w:trPr>
          <w:trHeight w:val="125"/>
        </w:trPr>
        <w:tc>
          <w:tcPr>
            <w:tcW w:w="9120" w:type="dxa"/>
            <w:vAlign w:val="bottom"/>
            <w:gridSpan w:val="2"/>
          </w:tcPr>
          <w:p>
            <w:pPr>
              <w:spacing w:after="0" w:line="126" w:lineRule="exact"/>
              <w:rPr>
                <w:sz w:val="20"/>
                <w:szCs w:val="20"/>
                <w:color w:val="auto"/>
              </w:rPr>
            </w:pPr>
            <w:r>
              <w:rPr>
                <w:rFonts w:ascii="Arial" w:cs="Arial" w:eastAsia="Arial" w:hAnsi="Arial"/>
                <w:sz w:val="11"/>
                <w:szCs w:val="11"/>
                <w:color w:val="auto"/>
              </w:rPr>
              <w:t>Security deposits and prepaid rents</w:t>
            </w:r>
          </w:p>
        </w:tc>
        <w:tc>
          <w:tcPr>
            <w:tcW w:w="1180" w:type="dxa"/>
            <w:vAlign w:val="bottom"/>
          </w:tcPr>
          <w:p>
            <w:pPr>
              <w:jc w:val="right"/>
              <w:spacing w:after="0" w:line="126" w:lineRule="exact"/>
              <w:rPr>
                <w:sz w:val="20"/>
                <w:szCs w:val="20"/>
                <w:color w:val="auto"/>
              </w:rPr>
            </w:pPr>
            <w:r>
              <w:rPr>
                <w:rFonts w:ascii="Arial" w:cs="Arial" w:eastAsia="Arial" w:hAnsi="Arial"/>
                <w:sz w:val="11"/>
                <w:szCs w:val="11"/>
                <w:color w:val="auto"/>
              </w:rPr>
              <w:t>886,252</w:t>
            </w:r>
          </w:p>
        </w:tc>
      </w:tr>
      <w:tr>
        <w:trPr>
          <w:trHeight w:val="127"/>
        </w:trPr>
        <w:tc>
          <w:tcPr>
            <w:tcW w:w="9120" w:type="dxa"/>
            <w:vAlign w:val="bottom"/>
            <w:gridSpan w:val="2"/>
          </w:tcPr>
          <w:p>
            <w:pPr>
              <w:spacing w:after="0" w:line="127" w:lineRule="exact"/>
              <w:rPr>
                <w:sz w:val="20"/>
                <w:szCs w:val="20"/>
                <w:color w:val="auto"/>
              </w:rPr>
            </w:pPr>
            <w:r>
              <w:rPr>
                <w:rFonts w:ascii="Arial" w:cs="Arial" w:eastAsia="Arial" w:hAnsi="Arial"/>
                <w:sz w:val="10"/>
                <w:szCs w:val="10"/>
                <w:color w:val="auto"/>
              </w:rPr>
              <w:t xml:space="preserve">Backlog NOI cost to complete </w:t>
            </w:r>
            <w:r>
              <w:rPr>
                <w:rFonts w:ascii="Arial" w:cs="Arial" w:eastAsia="Arial" w:hAnsi="Arial"/>
                <w:sz w:val="14"/>
                <w:szCs w:val="14"/>
                <w:color w:val="auto"/>
                <w:vertAlign w:val="superscript"/>
              </w:rPr>
              <w:t>(9)</w:t>
            </w:r>
          </w:p>
        </w:tc>
        <w:tc>
          <w:tcPr>
            <w:tcW w:w="1180" w:type="dxa"/>
            <w:vAlign w:val="bottom"/>
          </w:tcPr>
          <w:p>
            <w:pPr>
              <w:jc w:val="right"/>
              <w:spacing w:after="0"/>
              <w:rPr>
                <w:sz w:val="20"/>
                <w:szCs w:val="20"/>
                <w:color w:val="auto"/>
              </w:rPr>
            </w:pPr>
            <w:r>
              <w:rPr>
                <w:rFonts w:ascii="Arial" w:cs="Arial" w:eastAsia="Arial" w:hAnsi="Arial"/>
                <w:sz w:val="11"/>
                <w:szCs w:val="11"/>
                <w:color w:val="auto"/>
              </w:rPr>
              <w:t>270,276</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Preferred stock</w:t>
            </w:r>
          </w:p>
        </w:tc>
        <w:tc>
          <w:tcPr>
            <w:tcW w:w="1180" w:type="dxa"/>
            <w:vAlign w:val="bottom"/>
          </w:tcPr>
          <w:p>
            <w:pPr>
              <w:jc w:val="right"/>
              <w:spacing w:after="0"/>
              <w:rPr>
                <w:sz w:val="20"/>
                <w:szCs w:val="20"/>
                <w:color w:val="auto"/>
              </w:rPr>
            </w:pPr>
            <w:r>
              <w:rPr>
                <w:rFonts w:ascii="Arial" w:cs="Arial" w:eastAsia="Arial" w:hAnsi="Arial"/>
                <w:sz w:val="11"/>
                <w:szCs w:val="11"/>
                <w:color w:val="auto"/>
              </w:rPr>
              <w:t>755,000</w:t>
            </w:r>
          </w:p>
        </w:tc>
      </w:tr>
      <w:tr>
        <w:trPr>
          <w:trHeight w:val="126"/>
        </w:trPr>
        <w:tc>
          <w:tcPr>
            <w:tcW w:w="9120" w:type="dxa"/>
            <w:vAlign w:val="bottom"/>
            <w:gridSpan w:val="2"/>
          </w:tcPr>
          <w:p>
            <w:pPr>
              <w:spacing w:after="0"/>
              <w:rPr>
                <w:sz w:val="20"/>
                <w:szCs w:val="20"/>
                <w:color w:val="auto"/>
              </w:rPr>
            </w:pPr>
            <w:r>
              <w:rPr>
                <w:rFonts w:ascii="Arial" w:cs="Arial" w:eastAsia="Arial" w:hAnsi="Arial"/>
                <w:sz w:val="11"/>
                <w:szCs w:val="11"/>
                <w:color w:val="auto"/>
              </w:rPr>
              <w:t>Digital Realty's share of unconsolidated entities debt</w:t>
            </w:r>
          </w:p>
        </w:tc>
        <w:tc>
          <w:tcPr>
            <w:tcW w:w="1180" w:type="dxa"/>
            <w:vAlign w:val="bottom"/>
          </w:tcPr>
          <w:p>
            <w:pPr>
              <w:jc w:val="right"/>
              <w:spacing w:after="0"/>
              <w:rPr>
                <w:sz w:val="20"/>
                <w:szCs w:val="20"/>
                <w:color w:val="auto"/>
              </w:rPr>
            </w:pPr>
            <w:r>
              <w:rPr>
                <w:rFonts w:ascii="Arial" w:cs="Arial" w:eastAsia="Arial" w:hAnsi="Arial"/>
                <w:sz w:val="11"/>
                <w:szCs w:val="11"/>
                <w:color w:val="auto"/>
              </w:rPr>
              <w:t>2,131,287</w:t>
            </w:r>
          </w:p>
        </w:tc>
      </w:tr>
      <w:tr>
        <w:trPr>
          <w:trHeight w:val="135"/>
        </w:trPr>
        <w:tc>
          <w:tcPr>
            <w:tcW w:w="9120" w:type="dxa"/>
            <w:vAlign w:val="bottom"/>
            <w:tcBorders>
              <w:bottom w:val="single" w:sz="8" w:color="C6C6C6"/>
            </w:tcBorders>
            <w:gridSpan w:val="2"/>
          </w:tcPr>
          <w:p>
            <w:pPr>
              <w:ind w:left="80"/>
              <w:spacing w:after="0"/>
              <w:rPr>
                <w:sz w:val="20"/>
                <w:szCs w:val="20"/>
                <w:color w:val="auto"/>
              </w:rPr>
            </w:pPr>
            <w:r>
              <w:rPr>
                <w:rFonts w:ascii="Arial" w:cs="Arial" w:eastAsia="Arial" w:hAnsi="Arial"/>
                <w:sz w:val="11"/>
                <w:szCs w:val="11"/>
                <w:i w:val="1"/>
                <w:iCs w:val="1"/>
                <w:color w:val="auto"/>
              </w:rPr>
              <w:t>less: Partners' share of consolidated entities liabilities</w:t>
            </w:r>
          </w:p>
        </w:tc>
        <w:tc>
          <w:tcPr>
            <w:tcW w:w="1180" w:type="dxa"/>
            <w:vAlign w:val="bottom"/>
            <w:tcBorders>
              <w:bottom w:val="single" w:sz="8" w:color="828282"/>
            </w:tcBorders>
          </w:tcPr>
          <w:p>
            <w:pPr>
              <w:jc w:val="right"/>
              <w:spacing w:after="0"/>
              <w:rPr>
                <w:sz w:val="20"/>
                <w:szCs w:val="20"/>
                <w:color w:val="auto"/>
              </w:rPr>
            </w:pPr>
            <w:r>
              <w:rPr>
                <w:rFonts w:ascii="Arial" w:cs="Arial" w:eastAsia="Arial" w:hAnsi="Arial"/>
                <w:sz w:val="11"/>
                <w:szCs w:val="11"/>
                <w:color w:val="auto"/>
              </w:rPr>
              <w:t>(505,538)</w:t>
            </w:r>
          </w:p>
        </w:tc>
      </w:tr>
      <w:tr>
        <w:trPr>
          <w:trHeight w:val="124"/>
        </w:trPr>
        <w:tc>
          <w:tcPr>
            <w:tcW w:w="9120" w:type="dxa"/>
            <w:vAlign w:val="bottom"/>
            <w:gridSpan w:val="2"/>
            <w:shd w:val="clear" w:color="auto" w:fill="C6C6C6"/>
          </w:tcPr>
          <w:p>
            <w:pPr>
              <w:ind w:left="80"/>
              <w:spacing w:after="0" w:line="124" w:lineRule="exact"/>
              <w:rPr>
                <w:sz w:val="20"/>
                <w:szCs w:val="20"/>
                <w:color w:val="auto"/>
              </w:rPr>
            </w:pPr>
            <w:r>
              <w:rPr>
                <w:rFonts w:ascii="Arial" w:cs="Arial" w:eastAsia="Arial" w:hAnsi="Arial"/>
                <w:sz w:val="11"/>
                <w:szCs w:val="11"/>
                <w:b w:val="1"/>
                <w:bCs w:val="1"/>
                <w:color w:val="auto"/>
              </w:rPr>
              <w:t>Total Liabilities</w:t>
            </w:r>
          </w:p>
        </w:tc>
        <w:tc>
          <w:tcPr>
            <w:tcW w:w="1180" w:type="dxa"/>
            <w:vAlign w:val="bottom"/>
            <w:shd w:val="clear" w:color="auto" w:fill="C6C6C6"/>
          </w:tcPr>
          <w:p>
            <w:pPr>
              <w:jc w:val="right"/>
              <w:spacing w:after="0" w:line="124" w:lineRule="exact"/>
              <w:rPr>
                <w:sz w:val="20"/>
                <w:szCs w:val="20"/>
                <w:color w:val="auto"/>
              </w:rPr>
            </w:pPr>
            <w:r>
              <w:rPr>
                <w:rFonts w:ascii="Arial" w:cs="Arial" w:eastAsia="Arial" w:hAnsi="Arial"/>
                <w:sz w:val="11"/>
                <w:szCs w:val="11"/>
                <w:b w:val="1"/>
                <w:bCs w:val="1"/>
                <w:color w:val="auto"/>
              </w:rPr>
              <w:t>$27,120,089</w:t>
            </w:r>
          </w:p>
        </w:tc>
      </w:tr>
    </w:tbl>
    <w:p>
      <w:pPr>
        <w:spacing w:after="0" w:line="256" w:lineRule="exact"/>
        <w:rPr>
          <w:sz w:val="20"/>
          <w:szCs w:val="20"/>
          <w:color w:val="auto"/>
        </w:rPr>
      </w:pPr>
    </w:p>
    <w:p>
      <w:pPr>
        <w:ind w:left="223" w:hanging="223"/>
        <w:spacing w:after="0"/>
        <w:tabs>
          <w:tab w:leader="none" w:pos="223" w:val="left"/>
        </w:tabs>
        <w:numPr>
          <w:ilvl w:val="0"/>
          <w:numId w:val="15"/>
        </w:numPr>
        <w:rPr>
          <w:rFonts w:ascii="Arial" w:cs="Arial" w:eastAsia="Arial" w:hAnsi="Arial"/>
          <w:sz w:val="10"/>
          <w:szCs w:val="10"/>
          <w:color w:val="auto"/>
        </w:rPr>
      </w:pPr>
      <w:r>
        <w:rPr>
          <w:rFonts w:ascii="Arial" w:cs="Arial" w:eastAsia="Arial" w:hAnsi="Arial"/>
          <w:sz w:val="10"/>
          <w:szCs w:val="10"/>
          <w:color w:val="auto"/>
        </w:rPr>
        <w:t>Backlog and associated financial line items include activity related to properties held in unconsolidated entities.</w:t>
      </w:r>
    </w:p>
    <w:p>
      <w:pPr>
        <w:spacing w:after="0" w:line="20" w:lineRule="exact"/>
        <w:rPr>
          <w:rFonts w:ascii="Arial" w:cs="Arial" w:eastAsia="Arial" w:hAnsi="Arial"/>
          <w:sz w:val="10"/>
          <w:szCs w:val="10"/>
          <w:color w:val="auto"/>
        </w:rPr>
      </w:pPr>
    </w:p>
    <w:p>
      <w:pPr>
        <w:ind w:left="223" w:hanging="223"/>
        <w:spacing w:after="0"/>
        <w:tabs>
          <w:tab w:leader="none" w:pos="223" w:val="left"/>
        </w:tabs>
        <w:numPr>
          <w:ilvl w:val="0"/>
          <w:numId w:val="15"/>
        </w:numPr>
        <w:rPr>
          <w:rFonts w:ascii="Arial" w:cs="Arial" w:eastAsia="Arial" w:hAnsi="Arial"/>
          <w:sz w:val="10"/>
          <w:szCs w:val="10"/>
          <w:color w:val="auto"/>
        </w:rPr>
      </w:pPr>
      <w:r>
        <w:rPr>
          <w:rFonts w:ascii="Arial" w:cs="Arial" w:eastAsia="Arial" w:hAnsi="Arial"/>
          <w:sz w:val="10"/>
          <w:szCs w:val="10"/>
          <w:color w:val="auto"/>
        </w:rPr>
        <w:t>For definitions and discussion of NOI and cash NOI and a reconciliation of operating income before gain (loss) on disposition of properties, net to NOI and cash NOI, see page 29.</w:t>
      </w:r>
    </w:p>
    <w:p>
      <w:pPr>
        <w:spacing w:after="0" w:line="11" w:lineRule="exact"/>
        <w:rPr>
          <w:rFonts w:ascii="Arial" w:cs="Arial" w:eastAsia="Arial" w:hAnsi="Arial"/>
          <w:sz w:val="10"/>
          <w:szCs w:val="10"/>
          <w:color w:val="auto"/>
        </w:rPr>
      </w:pPr>
    </w:p>
    <w:p>
      <w:pPr>
        <w:ind w:left="223" w:right="20" w:hanging="223"/>
        <w:spacing w:after="0" w:line="312" w:lineRule="auto"/>
        <w:tabs>
          <w:tab w:leader="none" w:pos="223" w:val="left"/>
        </w:tabs>
        <w:numPr>
          <w:ilvl w:val="0"/>
          <w:numId w:val="15"/>
        </w:numPr>
        <w:rPr>
          <w:rFonts w:ascii="Arial" w:cs="Arial" w:eastAsia="Arial" w:hAnsi="Arial"/>
          <w:sz w:val="8"/>
          <w:szCs w:val="8"/>
          <w:color w:val="auto"/>
        </w:rPr>
      </w:pPr>
      <w:r>
        <w:rPr>
          <w:rFonts w:ascii="Arial" w:cs="Arial" w:eastAsia="Arial" w:hAnsi="Arial"/>
          <w:sz w:val="8"/>
          <w:szCs w:val="8"/>
          <w:color w:val="auto"/>
        </w:rPr>
        <w:t>Annualized cash NOI is calculated by multiplying results for the most recent quarter by four. Annualized results may not be indicative of any four-quarter period and do not take into account scheduled lease expirations, among other things. Annualized data is presented for illustrative purposes only. Reflects annualized 3Q26 Cash NOI of $3.7 billion. NOI is allocated based on management’s estimates derived using contractual ABR and stabilized margins.</w:t>
      </w:r>
    </w:p>
    <w:p>
      <w:pPr>
        <w:ind w:left="223" w:hanging="223"/>
        <w:spacing w:after="0" w:line="228" w:lineRule="auto"/>
        <w:tabs>
          <w:tab w:leader="none" w:pos="223" w:val="left"/>
        </w:tabs>
        <w:numPr>
          <w:ilvl w:val="0"/>
          <w:numId w:val="15"/>
        </w:numPr>
        <w:rPr>
          <w:rFonts w:ascii="Arial" w:cs="Arial" w:eastAsia="Arial" w:hAnsi="Arial"/>
          <w:sz w:val="10"/>
          <w:szCs w:val="10"/>
          <w:color w:val="auto"/>
        </w:rPr>
      </w:pPr>
      <w:r>
        <w:rPr>
          <w:rFonts w:ascii="Arial" w:cs="Arial" w:eastAsia="Arial" w:hAnsi="Arial"/>
          <w:sz w:val="10"/>
          <w:szCs w:val="10"/>
          <w:color w:val="auto"/>
        </w:rPr>
        <w:t>Other includes Powered Base Building</w:t>
      </w:r>
      <w:r>
        <w:rPr>
          <w:rFonts w:ascii="Arial" w:cs="Arial" w:eastAsia="Arial" w:hAnsi="Arial"/>
          <w:sz w:val="14"/>
          <w:szCs w:val="14"/>
          <w:color w:val="auto"/>
          <w:vertAlign w:val="superscript"/>
        </w:rPr>
        <w:t>®</w:t>
      </w:r>
      <w:r>
        <w:rPr>
          <w:rFonts w:ascii="Arial" w:cs="Arial" w:eastAsia="Arial" w:hAnsi="Arial"/>
          <w:sz w:val="10"/>
          <w:szCs w:val="10"/>
          <w:color w:val="auto"/>
        </w:rPr>
        <w:t xml:space="preserve"> shell capacity as well as storage and office space within fully improved data center facilities.</w:t>
      </w:r>
    </w:p>
    <w:p>
      <w:pPr>
        <w:ind w:left="223" w:hanging="223"/>
        <w:spacing w:after="0"/>
        <w:tabs>
          <w:tab w:leader="none" w:pos="223" w:val="left"/>
        </w:tabs>
        <w:numPr>
          <w:ilvl w:val="0"/>
          <w:numId w:val="15"/>
        </w:numPr>
        <w:rPr>
          <w:rFonts w:ascii="Arial" w:cs="Arial" w:eastAsia="Arial" w:hAnsi="Arial"/>
          <w:sz w:val="10"/>
          <w:szCs w:val="10"/>
          <w:color w:val="auto"/>
        </w:rPr>
      </w:pPr>
      <w:r>
        <w:rPr>
          <w:rFonts w:ascii="Arial" w:cs="Arial" w:eastAsia="Arial" w:hAnsi="Arial"/>
          <w:sz w:val="10"/>
          <w:szCs w:val="10"/>
          <w:color w:val="auto"/>
        </w:rPr>
        <w:t>Estimated cash NOI related to signed leases that are expected to commence through December 31, 2026. Includes Digital Realty’s share of signed leases at properties held in unconsolidated entities.</w:t>
      </w:r>
    </w:p>
    <w:p>
      <w:pPr>
        <w:spacing w:after="0" w:line="3" w:lineRule="exact"/>
        <w:rPr>
          <w:rFonts w:ascii="Arial" w:cs="Arial" w:eastAsia="Arial" w:hAnsi="Arial"/>
          <w:sz w:val="10"/>
          <w:szCs w:val="10"/>
          <w:color w:val="auto"/>
        </w:rPr>
      </w:pPr>
    </w:p>
    <w:p>
      <w:pPr>
        <w:ind w:left="223" w:hanging="223"/>
        <w:spacing w:after="0"/>
        <w:tabs>
          <w:tab w:leader="none" w:pos="223" w:val="left"/>
        </w:tabs>
        <w:numPr>
          <w:ilvl w:val="0"/>
          <w:numId w:val="15"/>
        </w:numPr>
        <w:rPr>
          <w:rFonts w:ascii="Arial" w:cs="Arial" w:eastAsia="Arial" w:hAnsi="Arial"/>
          <w:sz w:val="10"/>
          <w:szCs w:val="10"/>
          <w:color w:val="auto"/>
        </w:rPr>
      </w:pPr>
      <w:r>
        <w:rPr>
          <w:rFonts w:ascii="Arial" w:cs="Arial" w:eastAsia="Arial" w:hAnsi="Arial"/>
          <w:sz w:val="10"/>
          <w:szCs w:val="10"/>
          <w:color w:val="auto"/>
        </w:rPr>
        <w:t>For a reconciliation of Digital Realty’s pro rata share of unconsolidated entities operating income to cash NOI, see page 26.</w:t>
      </w:r>
    </w:p>
    <w:p>
      <w:pPr>
        <w:spacing w:after="0" w:line="20" w:lineRule="exact"/>
        <w:rPr>
          <w:rFonts w:ascii="Arial" w:cs="Arial" w:eastAsia="Arial" w:hAnsi="Arial"/>
          <w:sz w:val="10"/>
          <w:szCs w:val="10"/>
          <w:color w:val="auto"/>
        </w:rPr>
      </w:pPr>
    </w:p>
    <w:p>
      <w:pPr>
        <w:ind w:left="223" w:hanging="223"/>
        <w:spacing w:after="0"/>
        <w:tabs>
          <w:tab w:leader="none" w:pos="223"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Includes a full year adjustment related to Columbia Capital fee income.</w:t>
      </w:r>
    </w:p>
    <w:p>
      <w:pPr>
        <w:spacing w:after="0" w:line="20" w:lineRule="exact"/>
        <w:rPr>
          <w:rFonts w:ascii="Arial" w:cs="Arial" w:eastAsia="Arial" w:hAnsi="Arial"/>
          <w:sz w:val="10"/>
          <w:szCs w:val="10"/>
          <w:color w:val="auto"/>
        </w:rPr>
      </w:pPr>
    </w:p>
    <w:p>
      <w:pPr>
        <w:ind w:left="223" w:hanging="223"/>
        <w:spacing w:after="0"/>
        <w:tabs>
          <w:tab w:leader="none" w:pos="223" w:val="left"/>
        </w:tabs>
        <w:numPr>
          <w:ilvl w:val="0"/>
          <w:numId w:val="15"/>
        </w:numPr>
        <w:rPr>
          <w:rFonts w:ascii="Arial" w:cs="Arial" w:eastAsia="Arial" w:hAnsi="Arial"/>
          <w:sz w:val="10"/>
          <w:szCs w:val="10"/>
          <w:color w:val="auto"/>
        </w:rPr>
      </w:pPr>
      <w:r>
        <w:rPr>
          <w:rFonts w:ascii="Arial" w:cs="Arial" w:eastAsia="Arial" w:hAnsi="Arial"/>
          <w:sz w:val="10"/>
          <w:szCs w:val="10"/>
          <w:color w:val="auto"/>
        </w:rPr>
        <w:t>Excludes Digital Realty’s share of cost at properties held in unconsolidated entities.</w:t>
      </w:r>
    </w:p>
    <w:p>
      <w:pPr>
        <w:spacing w:after="0" w:line="11" w:lineRule="exact"/>
        <w:rPr>
          <w:rFonts w:ascii="Arial" w:cs="Arial" w:eastAsia="Arial" w:hAnsi="Arial"/>
          <w:sz w:val="10"/>
          <w:szCs w:val="10"/>
          <w:color w:val="auto"/>
        </w:rPr>
      </w:pPr>
    </w:p>
    <w:p>
      <w:pPr>
        <w:ind w:left="223" w:hanging="223"/>
        <w:spacing w:after="0"/>
        <w:tabs>
          <w:tab w:leader="none" w:pos="223"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Includes Digital Realty’s share of construction in progress and expected cost to complete at properties held in unconsolidated entities.</w:t>
      </w:r>
    </w:p>
    <w:p>
      <w:pPr>
        <w:spacing w:after="0" w:line="200" w:lineRule="exact"/>
        <w:rPr>
          <w:sz w:val="20"/>
          <w:szCs w:val="20"/>
          <w:color w:val="auto"/>
        </w:rPr>
      </w:pPr>
    </w:p>
    <w:p>
      <w:pPr>
        <w:spacing w:after="0" w:line="320"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37960" cy="11430"/>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bookmarkStart w:id="19" w:name="page20"/>
    <w:bookmarkEnd w:id="19"/>
    <w:p>
      <w:pPr>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40" w:type="dxa"/>
            <w:vAlign w:val="bottom"/>
          </w:tcPr>
          <w:p>
            <w:pPr>
              <w:spacing w:after="0"/>
              <w:rPr>
                <w:sz w:val="20"/>
                <w:szCs w:val="20"/>
                <w:color w:val="auto"/>
              </w:rPr>
            </w:pPr>
            <w:r>
              <w:rPr>
                <w:rFonts w:ascii="Arial" w:cs="Arial" w:eastAsia="Arial" w:hAnsi="Arial"/>
                <w:sz w:val="10"/>
                <w:szCs w:val="10"/>
                <w:b w:val="1"/>
                <w:bCs w:val="1"/>
                <w:color w:val="auto"/>
              </w:rPr>
              <w:t>Debt Maturities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37"/>
        </w:trPr>
        <w:tc>
          <w:tcPr>
            <w:tcW w:w="38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Unaudited and Dollars in thousands</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Third Quarter 2026</w:t>
            </w:r>
          </w:p>
        </w:tc>
        <w:tc>
          <w:tcPr>
            <w:tcW w:w="0" w:type="dxa"/>
            <w:vAlign w:val="bottom"/>
          </w:tcPr>
          <w:p>
            <w:pPr>
              <w:spacing w:after="0"/>
              <w:rPr>
                <w:sz w:val="1"/>
                <w:szCs w:val="1"/>
                <w:color w:val="auto"/>
              </w:rPr>
            </w:pPr>
          </w:p>
        </w:tc>
      </w:tr>
      <w:tr>
        <w:trPr>
          <w:trHeight w:val="403"/>
        </w:trPr>
        <w:tc>
          <w:tcPr>
            <w:tcW w:w="3840" w:type="dxa"/>
            <w:vAlign w:val="bottom"/>
          </w:tcPr>
          <w:p>
            <w:pPr>
              <w:spacing w:after="0"/>
              <w:rPr>
                <w:sz w:val="24"/>
                <w:szCs w:val="24"/>
                <w:color w:val="auto"/>
              </w:rPr>
            </w:pPr>
          </w:p>
        </w:tc>
        <w:tc>
          <w:tcPr>
            <w:tcW w:w="500" w:type="dxa"/>
            <w:vAlign w:val="bottom"/>
            <w:tcBorders>
              <w:bottom w:val="single" w:sz="8" w:color="828282"/>
            </w:tcBorders>
          </w:tcPr>
          <w:p>
            <w:pPr>
              <w:spacing w:after="0"/>
              <w:rPr>
                <w:sz w:val="24"/>
                <w:szCs w:val="24"/>
                <w:color w:val="auto"/>
              </w:rPr>
            </w:pPr>
          </w:p>
        </w:tc>
        <w:tc>
          <w:tcPr>
            <w:tcW w:w="120" w:type="dxa"/>
            <w:vAlign w:val="bottom"/>
            <w:tcBorders>
              <w:bottom w:val="single" w:sz="8" w:color="828282"/>
            </w:tcBorders>
          </w:tcPr>
          <w:p>
            <w:pPr>
              <w:spacing w:after="0"/>
              <w:rPr>
                <w:sz w:val="24"/>
                <w:szCs w:val="24"/>
                <w:color w:val="auto"/>
              </w:rPr>
            </w:pPr>
          </w:p>
        </w:tc>
        <w:tc>
          <w:tcPr>
            <w:tcW w:w="60" w:type="dxa"/>
            <w:vAlign w:val="bottom"/>
            <w:tcBorders>
              <w:bottom w:val="single" w:sz="8" w:color="828282"/>
            </w:tcBorders>
          </w:tcPr>
          <w:p>
            <w:pPr>
              <w:spacing w:after="0"/>
              <w:rPr>
                <w:sz w:val="24"/>
                <w:szCs w:val="24"/>
                <w:color w:val="auto"/>
              </w:rPr>
            </w:pPr>
          </w:p>
        </w:tc>
        <w:tc>
          <w:tcPr>
            <w:tcW w:w="640" w:type="dxa"/>
            <w:vAlign w:val="bottom"/>
            <w:tcBorders>
              <w:bottom w:val="single" w:sz="8" w:color="828282"/>
            </w:tcBorders>
          </w:tcPr>
          <w:p>
            <w:pPr>
              <w:spacing w:after="0"/>
              <w:rPr>
                <w:sz w:val="24"/>
                <w:szCs w:val="24"/>
                <w:color w:val="auto"/>
              </w:rPr>
            </w:pPr>
          </w:p>
        </w:tc>
        <w:tc>
          <w:tcPr>
            <w:tcW w:w="460" w:type="dxa"/>
            <w:vAlign w:val="bottom"/>
            <w:tcBorders>
              <w:bottom w:val="single" w:sz="8" w:color="828282"/>
            </w:tcBorders>
          </w:tcPr>
          <w:p>
            <w:pPr>
              <w:spacing w:after="0"/>
              <w:rPr>
                <w:sz w:val="24"/>
                <w:szCs w:val="24"/>
                <w:color w:val="auto"/>
              </w:rPr>
            </w:pPr>
          </w:p>
        </w:tc>
        <w:tc>
          <w:tcPr>
            <w:tcW w:w="180" w:type="dxa"/>
            <w:vAlign w:val="bottom"/>
            <w:tcBorders>
              <w:bottom w:val="single" w:sz="8" w:color="828282"/>
            </w:tcBorders>
          </w:tcPr>
          <w:p>
            <w:pPr>
              <w:spacing w:after="0"/>
              <w:rPr>
                <w:sz w:val="24"/>
                <w:szCs w:val="24"/>
                <w:color w:val="auto"/>
              </w:rPr>
            </w:pPr>
          </w:p>
        </w:tc>
        <w:tc>
          <w:tcPr>
            <w:tcW w:w="720" w:type="dxa"/>
            <w:vAlign w:val="bottom"/>
            <w:tcBorders>
              <w:bottom w:val="single" w:sz="8" w:color="828282"/>
            </w:tcBorders>
          </w:tcPr>
          <w:p>
            <w:pPr>
              <w:spacing w:after="0"/>
              <w:rPr>
                <w:sz w:val="24"/>
                <w:szCs w:val="24"/>
                <w:color w:val="auto"/>
              </w:rPr>
            </w:pPr>
          </w:p>
        </w:tc>
        <w:tc>
          <w:tcPr>
            <w:tcW w:w="1560" w:type="dxa"/>
            <w:vAlign w:val="bottom"/>
            <w:tcBorders>
              <w:bottom w:val="single" w:sz="8" w:color="828282"/>
            </w:tcBorders>
            <w:gridSpan w:val="2"/>
          </w:tcPr>
          <w:p>
            <w:pPr>
              <w:jc w:val="right"/>
              <w:ind w:right="458"/>
              <w:spacing w:after="0"/>
              <w:rPr>
                <w:sz w:val="20"/>
                <w:szCs w:val="20"/>
                <w:color w:val="auto"/>
              </w:rPr>
            </w:pPr>
            <w:r>
              <w:rPr>
                <w:rFonts w:ascii="Arial" w:cs="Arial" w:eastAsia="Arial" w:hAnsi="Arial"/>
                <w:sz w:val="8"/>
                <w:szCs w:val="8"/>
                <w:b w:val="1"/>
                <w:bCs w:val="1"/>
                <w:color w:val="auto"/>
              </w:rPr>
              <w:t>As of September 30, 2026</w:t>
            </w:r>
          </w:p>
        </w:tc>
        <w:tc>
          <w:tcPr>
            <w:tcW w:w="700" w:type="dxa"/>
            <w:vAlign w:val="bottom"/>
            <w:tcBorders>
              <w:bottom w:val="single" w:sz="8" w:color="828282"/>
            </w:tcBorders>
          </w:tcPr>
          <w:p>
            <w:pPr>
              <w:spacing w:after="0"/>
              <w:rPr>
                <w:sz w:val="24"/>
                <w:szCs w:val="24"/>
                <w:color w:val="auto"/>
              </w:rPr>
            </w:pPr>
          </w:p>
        </w:tc>
        <w:tc>
          <w:tcPr>
            <w:tcW w:w="760" w:type="dxa"/>
            <w:vAlign w:val="bottom"/>
            <w:tcBorders>
              <w:bottom w:val="single" w:sz="8" w:color="828282"/>
            </w:tcBorders>
          </w:tcPr>
          <w:p>
            <w:pPr>
              <w:spacing w:after="0"/>
              <w:rPr>
                <w:sz w:val="24"/>
                <w:szCs w:val="24"/>
                <w:color w:val="auto"/>
              </w:rPr>
            </w:pPr>
          </w:p>
        </w:tc>
        <w:tc>
          <w:tcPr>
            <w:tcW w:w="740" w:type="dxa"/>
            <w:vAlign w:val="bottom"/>
            <w:tcBorders>
              <w:bottom w:val="single" w:sz="8" w:color="828282"/>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jc w:val="center"/>
              <w:ind w:right="98"/>
              <w:spacing w:after="0" w:line="76" w:lineRule="exact"/>
              <w:rPr>
                <w:sz w:val="20"/>
                <w:szCs w:val="20"/>
                <w:color w:val="auto"/>
              </w:rPr>
            </w:pPr>
            <w:r>
              <w:rPr>
                <w:rFonts w:ascii="Arial" w:cs="Arial" w:eastAsia="Arial" w:hAnsi="Arial"/>
                <w:sz w:val="8"/>
                <w:szCs w:val="8"/>
                <w:b w:val="1"/>
                <w:bCs w:val="1"/>
                <w:color w:val="auto"/>
              </w:rPr>
              <w:t>Interest</w:t>
            </w: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rPr>
                <w:sz w:val="7"/>
                <w:szCs w:val="7"/>
                <w:color w:val="auto"/>
              </w:rPr>
            </w:pPr>
          </w:p>
        </w:tc>
        <w:tc>
          <w:tcPr>
            <w:tcW w:w="500" w:type="dxa"/>
            <w:vAlign w:val="bottom"/>
            <w:vMerge w:val="restart"/>
          </w:tcPr>
          <w:p>
            <w:pPr>
              <w:jc w:val="center"/>
              <w:ind w:left="78"/>
              <w:spacing w:after="0"/>
              <w:rPr>
                <w:sz w:val="20"/>
                <w:szCs w:val="20"/>
                <w:color w:val="auto"/>
              </w:rPr>
            </w:pPr>
            <w:r>
              <w:rPr>
                <w:rFonts w:ascii="Arial" w:cs="Arial" w:eastAsia="Arial" w:hAnsi="Arial"/>
                <w:sz w:val="8"/>
                <w:szCs w:val="8"/>
                <w:b w:val="1"/>
                <w:bCs w:val="1"/>
                <w:color w:val="auto"/>
              </w:rPr>
              <w:t>Interest</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98"/>
              <w:spacing w:after="0" w:line="90" w:lineRule="exact"/>
              <w:rPr>
                <w:sz w:val="20"/>
                <w:szCs w:val="20"/>
                <w:color w:val="auto"/>
              </w:rPr>
            </w:pPr>
            <w:r>
              <w:rPr>
                <w:rFonts w:ascii="Arial" w:cs="Arial" w:eastAsia="Arial" w:hAnsi="Arial"/>
                <w:sz w:val="8"/>
                <w:szCs w:val="8"/>
                <w:b w:val="1"/>
                <w:bCs w:val="1"/>
                <w:color w:val="auto"/>
              </w:rPr>
              <w:t>Rate</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98"/>
              <w:spacing w:after="0" w:line="90" w:lineRule="exact"/>
              <w:rPr>
                <w:sz w:val="20"/>
                <w:szCs w:val="20"/>
                <w:color w:val="auto"/>
              </w:rPr>
            </w:pPr>
            <w:r>
              <w:rPr>
                <w:rFonts w:ascii="Arial" w:cs="Arial" w:eastAsia="Arial" w:hAnsi="Arial"/>
                <w:sz w:val="8"/>
                <w:szCs w:val="8"/>
                <w:b w:val="1"/>
                <w:bCs w:val="1"/>
                <w:color w:val="auto"/>
              </w:rPr>
              <w:t>Including</w:t>
            </w:r>
          </w:p>
        </w:tc>
        <w:tc>
          <w:tcPr>
            <w:tcW w:w="460" w:type="dxa"/>
            <w:vAlign w:val="bottom"/>
            <w:vMerge w:val="restart"/>
          </w:tcPr>
          <w:p>
            <w:pPr>
              <w:jc w:val="right"/>
              <w:ind w:right="78"/>
              <w:spacing w:after="0"/>
              <w:rPr>
                <w:sz w:val="20"/>
                <w:szCs w:val="20"/>
                <w:color w:val="auto"/>
              </w:rPr>
            </w:pPr>
            <w:r>
              <w:rPr>
                <w:rFonts w:ascii="Arial" w:cs="Arial" w:eastAsia="Arial" w:hAnsi="Arial"/>
                <w:sz w:val="8"/>
                <w:szCs w:val="8"/>
                <w:b w:val="1"/>
                <w:bCs w:val="1"/>
                <w:color w:val="auto"/>
              </w:rPr>
              <w:t>2026</w:t>
            </w:r>
          </w:p>
        </w:tc>
        <w:tc>
          <w:tcPr>
            <w:tcW w:w="180" w:type="dxa"/>
            <w:vAlign w:val="bottom"/>
          </w:tcPr>
          <w:p>
            <w:pPr>
              <w:spacing w:after="0"/>
              <w:rPr>
                <w:sz w:val="7"/>
                <w:szCs w:val="7"/>
                <w:color w:val="auto"/>
              </w:rPr>
            </w:pPr>
          </w:p>
        </w:tc>
        <w:tc>
          <w:tcPr>
            <w:tcW w:w="720" w:type="dxa"/>
            <w:vAlign w:val="bottom"/>
            <w:vMerge w:val="restart"/>
          </w:tcPr>
          <w:p>
            <w:pPr>
              <w:jc w:val="right"/>
              <w:ind w:right="238"/>
              <w:spacing w:after="0"/>
              <w:rPr>
                <w:sz w:val="20"/>
                <w:szCs w:val="20"/>
                <w:color w:val="auto"/>
              </w:rPr>
            </w:pPr>
            <w:r>
              <w:rPr>
                <w:rFonts w:ascii="Arial" w:cs="Arial" w:eastAsia="Arial" w:hAnsi="Arial"/>
                <w:sz w:val="8"/>
                <w:szCs w:val="8"/>
                <w:b w:val="1"/>
                <w:bCs w:val="1"/>
                <w:color w:val="auto"/>
              </w:rPr>
              <w:t>2027</w:t>
            </w:r>
          </w:p>
        </w:tc>
        <w:tc>
          <w:tcPr>
            <w:tcW w:w="820" w:type="dxa"/>
            <w:vAlign w:val="bottom"/>
            <w:vMerge w:val="restart"/>
          </w:tcPr>
          <w:p>
            <w:pPr>
              <w:jc w:val="right"/>
              <w:ind w:right="318"/>
              <w:spacing w:after="0"/>
              <w:rPr>
                <w:sz w:val="20"/>
                <w:szCs w:val="20"/>
                <w:color w:val="auto"/>
              </w:rPr>
            </w:pPr>
            <w:r>
              <w:rPr>
                <w:rFonts w:ascii="Arial" w:cs="Arial" w:eastAsia="Arial" w:hAnsi="Arial"/>
                <w:sz w:val="8"/>
                <w:szCs w:val="8"/>
                <w:b w:val="1"/>
                <w:bCs w:val="1"/>
                <w:color w:val="auto"/>
              </w:rPr>
              <w:t>2028</w:t>
            </w:r>
          </w:p>
        </w:tc>
        <w:tc>
          <w:tcPr>
            <w:tcW w:w="740" w:type="dxa"/>
            <w:vAlign w:val="bottom"/>
            <w:vMerge w:val="restart"/>
          </w:tcPr>
          <w:p>
            <w:pPr>
              <w:jc w:val="right"/>
              <w:ind w:right="318"/>
              <w:spacing w:after="0"/>
              <w:rPr>
                <w:sz w:val="20"/>
                <w:szCs w:val="20"/>
                <w:color w:val="auto"/>
              </w:rPr>
            </w:pPr>
            <w:r>
              <w:rPr>
                <w:rFonts w:ascii="Arial" w:cs="Arial" w:eastAsia="Arial" w:hAnsi="Arial"/>
                <w:sz w:val="8"/>
                <w:szCs w:val="8"/>
                <w:b w:val="1"/>
                <w:bCs w:val="1"/>
                <w:color w:val="auto"/>
              </w:rPr>
              <w:t>2029</w:t>
            </w:r>
          </w:p>
        </w:tc>
        <w:tc>
          <w:tcPr>
            <w:tcW w:w="700" w:type="dxa"/>
            <w:vAlign w:val="bottom"/>
            <w:vMerge w:val="restart"/>
          </w:tcPr>
          <w:p>
            <w:pPr>
              <w:jc w:val="right"/>
              <w:ind w:right="278"/>
              <w:spacing w:after="0"/>
              <w:rPr>
                <w:sz w:val="20"/>
                <w:szCs w:val="20"/>
                <w:color w:val="auto"/>
              </w:rPr>
            </w:pPr>
            <w:r>
              <w:rPr>
                <w:rFonts w:ascii="Arial" w:cs="Arial" w:eastAsia="Arial" w:hAnsi="Arial"/>
                <w:sz w:val="8"/>
                <w:szCs w:val="8"/>
                <w:b w:val="1"/>
                <w:bCs w:val="1"/>
                <w:color w:val="auto"/>
              </w:rPr>
              <w:t>2030</w:t>
            </w:r>
          </w:p>
        </w:tc>
        <w:tc>
          <w:tcPr>
            <w:tcW w:w="760" w:type="dxa"/>
            <w:vAlign w:val="bottom"/>
            <w:vMerge w:val="restart"/>
          </w:tcPr>
          <w:p>
            <w:pPr>
              <w:jc w:val="right"/>
              <w:ind w:right="178"/>
              <w:spacing w:after="0"/>
              <w:rPr>
                <w:sz w:val="20"/>
                <w:szCs w:val="20"/>
                <w:color w:val="auto"/>
              </w:rPr>
            </w:pPr>
            <w:r>
              <w:rPr>
                <w:rFonts w:ascii="Arial" w:cs="Arial" w:eastAsia="Arial" w:hAnsi="Arial"/>
                <w:sz w:val="8"/>
                <w:szCs w:val="8"/>
                <w:b w:val="1"/>
                <w:bCs w:val="1"/>
                <w:color w:val="auto"/>
              </w:rPr>
              <w:t>Thereafter</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02"/>
        </w:trPr>
        <w:tc>
          <w:tcPr>
            <w:tcW w:w="3840" w:type="dxa"/>
            <w:vAlign w:val="bottom"/>
            <w:vMerge w:val="restart"/>
          </w:tcPr>
          <w:p>
            <w:pPr>
              <w:spacing w:after="0"/>
              <w:rPr>
                <w:sz w:val="20"/>
                <w:szCs w:val="20"/>
                <w:color w:val="auto"/>
              </w:rPr>
            </w:pPr>
            <w:r>
              <w:rPr>
                <w:rFonts w:ascii="Arial" w:cs="Arial" w:eastAsia="Arial" w:hAnsi="Arial"/>
                <w:sz w:val="8"/>
                <w:szCs w:val="8"/>
                <w:b w:val="1"/>
                <w:bCs w:val="1"/>
                <w:color w:val="auto"/>
              </w:rPr>
              <w:t xml:space="preserve">Global Unsecured Revolving Credit Facilities </w:t>
            </w:r>
            <w:r>
              <w:rPr>
                <w:rFonts w:ascii="Arial" w:cs="Arial" w:eastAsia="Arial" w:hAnsi="Arial"/>
                <w:sz w:val="12"/>
                <w:szCs w:val="12"/>
                <w:b w:val="1"/>
                <w:bCs w:val="1"/>
                <w:color w:val="auto"/>
                <w:vertAlign w:val="superscript"/>
              </w:rPr>
              <w:t>(1)</w:t>
            </w:r>
          </w:p>
        </w:tc>
        <w:tc>
          <w:tcPr>
            <w:tcW w:w="500" w:type="dxa"/>
            <w:vAlign w:val="bottom"/>
          </w:tcPr>
          <w:p>
            <w:pPr>
              <w:jc w:val="center"/>
              <w:ind w:left="78"/>
              <w:spacing w:after="0"/>
              <w:rPr>
                <w:sz w:val="20"/>
                <w:szCs w:val="20"/>
                <w:color w:val="auto"/>
              </w:rPr>
            </w:pPr>
            <w:r>
              <w:rPr>
                <w:rFonts w:ascii="Arial" w:cs="Arial" w:eastAsia="Arial" w:hAnsi="Arial"/>
                <w:sz w:val="8"/>
                <w:szCs w:val="8"/>
                <w:b w:val="1"/>
                <w:bCs w:val="1"/>
                <w:color w:val="auto"/>
              </w:rPr>
              <w:t>Rate</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jc w:val="center"/>
              <w:ind w:right="98"/>
              <w:spacing w:after="0"/>
              <w:rPr>
                <w:sz w:val="20"/>
                <w:szCs w:val="20"/>
                <w:color w:val="auto"/>
              </w:rPr>
            </w:pPr>
            <w:r>
              <w:rPr>
                <w:rFonts w:ascii="Arial" w:cs="Arial" w:eastAsia="Arial" w:hAnsi="Arial"/>
                <w:sz w:val="8"/>
                <w:szCs w:val="8"/>
                <w:b w:val="1"/>
                <w:bCs w:val="1"/>
                <w:color w:val="auto"/>
              </w:rPr>
              <w:t>Swaps</w:t>
            </w:r>
          </w:p>
        </w:tc>
        <w:tc>
          <w:tcPr>
            <w:tcW w:w="4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3840" w:type="dxa"/>
            <w:vAlign w:val="bottom"/>
            <w:vMerge w:val="continue"/>
          </w:tcPr>
          <w:p>
            <w:pPr>
              <w:spacing w:after="0"/>
              <w:rPr>
                <w:sz w:val="6"/>
                <w:szCs w:val="6"/>
                <w:color w:val="auto"/>
              </w:rPr>
            </w:pPr>
          </w:p>
        </w:tc>
        <w:tc>
          <w:tcPr>
            <w:tcW w:w="500" w:type="dxa"/>
            <w:vAlign w:val="bottom"/>
            <w:tcBorders>
              <w:top w:val="single" w:sz="8" w:color="828282"/>
            </w:tcBorders>
          </w:tcPr>
          <w:p>
            <w:pPr>
              <w:spacing w:after="0"/>
              <w:rPr>
                <w:sz w:val="6"/>
                <w:szCs w:val="6"/>
                <w:color w:val="auto"/>
              </w:rPr>
            </w:pPr>
          </w:p>
        </w:tc>
        <w:tc>
          <w:tcPr>
            <w:tcW w:w="120" w:type="dxa"/>
            <w:vAlign w:val="bottom"/>
            <w:tcBorders>
              <w:top w:val="single" w:sz="8" w:color="828282"/>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Borders>
              <w:top w:val="single" w:sz="8" w:color="828282"/>
            </w:tcBorders>
          </w:tcPr>
          <w:p>
            <w:pPr>
              <w:spacing w:after="0"/>
              <w:rPr>
                <w:sz w:val="6"/>
                <w:szCs w:val="6"/>
                <w:color w:val="auto"/>
              </w:rPr>
            </w:pPr>
          </w:p>
        </w:tc>
        <w:tc>
          <w:tcPr>
            <w:tcW w:w="460" w:type="dxa"/>
            <w:vAlign w:val="bottom"/>
            <w:tcBorders>
              <w:top w:val="single" w:sz="8" w:color="828282"/>
            </w:tcBorders>
          </w:tcPr>
          <w:p>
            <w:pPr>
              <w:spacing w:after="0"/>
              <w:rPr>
                <w:sz w:val="6"/>
                <w:szCs w:val="6"/>
                <w:color w:val="auto"/>
              </w:rPr>
            </w:pPr>
          </w:p>
        </w:tc>
        <w:tc>
          <w:tcPr>
            <w:tcW w:w="180" w:type="dxa"/>
            <w:vAlign w:val="bottom"/>
            <w:tcBorders>
              <w:top w:val="single" w:sz="8" w:color="828282"/>
            </w:tcBorders>
          </w:tcPr>
          <w:p>
            <w:pPr>
              <w:spacing w:after="0"/>
              <w:rPr>
                <w:sz w:val="6"/>
                <w:szCs w:val="6"/>
                <w:color w:val="auto"/>
              </w:rPr>
            </w:pPr>
          </w:p>
        </w:tc>
        <w:tc>
          <w:tcPr>
            <w:tcW w:w="720" w:type="dxa"/>
            <w:vAlign w:val="bottom"/>
            <w:tcBorders>
              <w:top w:val="single" w:sz="8" w:color="828282"/>
            </w:tcBorders>
          </w:tcPr>
          <w:p>
            <w:pPr>
              <w:spacing w:after="0"/>
              <w:rPr>
                <w:sz w:val="6"/>
                <w:szCs w:val="6"/>
                <w:color w:val="auto"/>
              </w:rPr>
            </w:pPr>
          </w:p>
        </w:tc>
        <w:tc>
          <w:tcPr>
            <w:tcW w:w="820" w:type="dxa"/>
            <w:vAlign w:val="bottom"/>
            <w:tcBorders>
              <w:top w:val="single" w:sz="8" w:color="828282"/>
            </w:tcBorders>
          </w:tcPr>
          <w:p>
            <w:pPr>
              <w:spacing w:after="0"/>
              <w:rPr>
                <w:sz w:val="6"/>
                <w:szCs w:val="6"/>
                <w:color w:val="auto"/>
              </w:rPr>
            </w:pPr>
          </w:p>
        </w:tc>
        <w:tc>
          <w:tcPr>
            <w:tcW w:w="740" w:type="dxa"/>
            <w:vAlign w:val="bottom"/>
            <w:tcBorders>
              <w:top w:val="single" w:sz="8" w:color="828282"/>
            </w:tcBorders>
          </w:tcPr>
          <w:p>
            <w:pPr>
              <w:spacing w:after="0"/>
              <w:rPr>
                <w:sz w:val="6"/>
                <w:szCs w:val="6"/>
                <w:color w:val="auto"/>
              </w:rPr>
            </w:pPr>
          </w:p>
        </w:tc>
        <w:tc>
          <w:tcPr>
            <w:tcW w:w="700" w:type="dxa"/>
            <w:vAlign w:val="bottom"/>
            <w:tcBorders>
              <w:top w:val="single" w:sz="8" w:color="828282"/>
            </w:tcBorders>
          </w:tcPr>
          <w:p>
            <w:pPr>
              <w:spacing w:after="0"/>
              <w:rPr>
                <w:sz w:val="6"/>
                <w:szCs w:val="6"/>
                <w:color w:val="auto"/>
              </w:rPr>
            </w:pPr>
          </w:p>
        </w:tc>
        <w:tc>
          <w:tcPr>
            <w:tcW w:w="760" w:type="dxa"/>
            <w:vAlign w:val="bottom"/>
            <w:tcBorders>
              <w:top w:val="single" w:sz="8" w:color="828282"/>
            </w:tcBorders>
          </w:tcPr>
          <w:p>
            <w:pPr>
              <w:spacing w:after="0"/>
              <w:rPr>
                <w:sz w:val="6"/>
                <w:szCs w:val="6"/>
                <w:color w:val="auto"/>
              </w:rPr>
            </w:pPr>
          </w:p>
        </w:tc>
        <w:tc>
          <w:tcPr>
            <w:tcW w:w="740" w:type="dxa"/>
            <w:vAlign w:val="bottom"/>
            <w:tcBorders>
              <w:top w:val="single" w:sz="8" w:color="828282"/>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Global unsecured revolving credit facility</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3.126%</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3.126%</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$1,553,604</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$1,553,604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Yen revolving credit facility</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1.820%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1.820%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101,966</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101,966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20"/>
                <w:szCs w:val="20"/>
                <w:color w:val="auto"/>
              </w:rPr>
            </w:pPr>
            <w:r>
              <w:rPr>
                <w:rFonts w:ascii="Arial" w:cs="Arial" w:eastAsia="Arial" w:hAnsi="Arial"/>
                <w:sz w:val="8"/>
                <w:szCs w:val="8"/>
                <w:color w:val="auto"/>
              </w:rPr>
              <w:t>Deferred financing costs, net</w:t>
            </w:r>
          </w:p>
        </w:tc>
        <w:tc>
          <w:tcPr>
            <w:tcW w:w="500" w:type="dxa"/>
            <w:vAlign w:val="bottom"/>
          </w:tcPr>
          <w:p>
            <w:pPr>
              <w:spacing w:after="0"/>
              <w:rPr>
                <w:sz w:val="8"/>
                <w:szCs w:val="8"/>
                <w:color w:val="auto"/>
              </w:rPr>
            </w:pPr>
          </w:p>
        </w:tc>
        <w:tc>
          <w:tcPr>
            <w:tcW w:w="180" w:type="dxa"/>
            <w:vAlign w:val="bottom"/>
            <w:gridSpan w:val="2"/>
          </w:tcPr>
          <w:p>
            <w:pPr>
              <w:spacing w:after="0"/>
              <w:rPr>
                <w:sz w:val="20"/>
                <w:szCs w:val="20"/>
                <w:color w:val="auto"/>
              </w:rPr>
            </w:pPr>
            <w:r>
              <w:rPr>
                <w:rFonts w:ascii="Arial" w:cs="Arial" w:eastAsia="Arial" w:hAnsi="Arial"/>
                <w:sz w:val="8"/>
                <w:szCs w:val="8"/>
                <w:color w:val="auto"/>
              </w:rPr>
              <w:t>—</w:t>
            </w:r>
          </w:p>
        </w:tc>
        <w:tc>
          <w:tcPr>
            <w:tcW w:w="640" w:type="dxa"/>
            <w:vAlign w:val="bottom"/>
          </w:tcPr>
          <w:p>
            <w:pPr>
              <w:ind w:left="380"/>
              <w:spacing w:after="0"/>
              <w:rPr>
                <w:sz w:val="20"/>
                <w:szCs w:val="20"/>
                <w:color w:val="auto"/>
              </w:rPr>
            </w:pPr>
            <w:r>
              <w:rPr>
                <w:rFonts w:ascii="Arial" w:cs="Arial" w:eastAsia="Arial" w:hAnsi="Arial"/>
                <w:sz w:val="8"/>
                <w:szCs w:val="8"/>
                <w:color w:val="auto"/>
              </w:rPr>
              <w:t>—</w:t>
            </w:r>
          </w:p>
        </w:tc>
        <w:tc>
          <w:tcPr>
            <w:tcW w:w="460" w:type="dxa"/>
            <w:vAlign w:val="bottom"/>
          </w:tcPr>
          <w:p>
            <w:pPr>
              <w:spacing w:after="0"/>
              <w:rPr>
                <w:sz w:val="8"/>
                <w:szCs w:val="8"/>
                <w:color w:val="auto"/>
              </w:rPr>
            </w:pPr>
          </w:p>
        </w:tc>
        <w:tc>
          <w:tcPr>
            <w:tcW w:w="180" w:type="dxa"/>
            <w:vAlign w:val="bottom"/>
          </w:tcPr>
          <w:p>
            <w:pPr>
              <w:jc w:val="right"/>
              <w:ind w:right="38"/>
              <w:spacing w:after="0"/>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8"/>
                <w:szCs w:val="8"/>
                <w:color w:val="auto"/>
              </w:rPr>
              <w:t>(15,104)</w:t>
            </w:r>
          </w:p>
        </w:tc>
        <w:tc>
          <w:tcPr>
            <w:tcW w:w="0" w:type="dxa"/>
            <w:vAlign w:val="bottom"/>
          </w:tcPr>
          <w:p>
            <w:pPr>
              <w:spacing w:after="0"/>
              <w:rPr>
                <w:sz w:val="1"/>
                <w:szCs w:val="1"/>
                <w:color w:val="auto"/>
              </w:rPr>
            </w:pPr>
          </w:p>
        </w:tc>
      </w:tr>
      <w:tr>
        <w:trPr>
          <w:trHeight w:val="88"/>
        </w:trPr>
        <w:tc>
          <w:tcPr>
            <w:tcW w:w="3840" w:type="dxa"/>
            <w:vAlign w:val="bottom"/>
            <w:tcBorders>
              <w:top w:val="single" w:sz="8" w:color="EAEAEA"/>
            </w:tcBorders>
            <w:shd w:val="clear" w:color="auto" w:fill="EAEAEA"/>
          </w:tcPr>
          <w:p>
            <w:pPr>
              <w:ind w:left="60"/>
              <w:spacing w:after="0" w:line="88" w:lineRule="exact"/>
              <w:rPr>
                <w:sz w:val="20"/>
                <w:szCs w:val="20"/>
                <w:color w:val="auto"/>
              </w:rPr>
            </w:pPr>
            <w:r>
              <w:rPr>
                <w:rFonts w:ascii="Arial" w:cs="Arial" w:eastAsia="Arial" w:hAnsi="Arial"/>
                <w:sz w:val="8"/>
                <w:szCs w:val="8"/>
                <w:b w:val="1"/>
                <w:bCs w:val="1"/>
                <w:color w:val="auto"/>
              </w:rPr>
              <w:t>Total Global Unsecured Revolving Credit Facilities</w:t>
            </w:r>
          </w:p>
        </w:tc>
        <w:tc>
          <w:tcPr>
            <w:tcW w:w="500" w:type="dxa"/>
            <w:vAlign w:val="bottom"/>
            <w:tcBorders>
              <w:top w:val="single" w:sz="8" w:color="828282"/>
            </w:tcBorders>
            <w:shd w:val="clear" w:color="auto" w:fill="EAEAEA"/>
          </w:tcPr>
          <w:p>
            <w:pPr>
              <w:jc w:val="center"/>
              <w:ind w:left="98"/>
              <w:spacing w:after="0" w:line="88" w:lineRule="exact"/>
              <w:rPr>
                <w:sz w:val="20"/>
                <w:szCs w:val="20"/>
                <w:color w:val="auto"/>
              </w:rPr>
            </w:pPr>
            <w:r>
              <w:rPr>
                <w:rFonts w:ascii="Arial" w:cs="Arial" w:eastAsia="Arial" w:hAnsi="Arial"/>
                <w:sz w:val="8"/>
                <w:szCs w:val="8"/>
                <w:b w:val="1"/>
                <w:bCs w:val="1"/>
                <w:color w:val="auto"/>
              </w:rPr>
              <w:t>3.045%</w:t>
            </w:r>
          </w:p>
        </w:tc>
        <w:tc>
          <w:tcPr>
            <w:tcW w:w="120" w:type="dxa"/>
            <w:vAlign w:val="bottom"/>
            <w:tcBorders>
              <w:top w:val="single" w:sz="8" w:color="828282"/>
            </w:tcBorders>
            <w:shd w:val="clear" w:color="auto" w:fill="EAEAEA"/>
          </w:tcPr>
          <w:p>
            <w:pPr>
              <w:spacing w:after="0"/>
              <w:rPr>
                <w:sz w:val="7"/>
                <w:szCs w:val="7"/>
                <w:color w:val="auto"/>
              </w:rPr>
            </w:pPr>
          </w:p>
        </w:tc>
        <w:tc>
          <w:tcPr>
            <w:tcW w:w="60" w:type="dxa"/>
            <w:vAlign w:val="bottom"/>
            <w:tcBorders>
              <w:top w:val="single" w:sz="8" w:color="EAEAEA"/>
            </w:tcBorders>
            <w:shd w:val="clear" w:color="auto" w:fill="EAEAEA"/>
          </w:tcPr>
          <w:p>
            <w:pPr>
              <w:spacing w:after="0"/>
              <w:rPr>
                <w:sz w:val="7"/>
                <w:szCs w:val="7"/>
                <w:color w:val="auto"/>
              </w:rPr>
            </w:pPr>
          </w:p>
        </w:tc>
        <w:tc>
          <w:tcPr>
            <w:tcW w:w="640" w:type="dxa"/>
            <w:vAlign w:val="bottom"/>
            <w:tcBorders>
              <w:top w:val="single" w:sz="8" w:color="828282"/>
            </w:tcBorders>
            <w:shd w:val="clear" w:color="auto" w:fill="EAEAEA"/>
          </w:tcPr>
          <w:p>
            <w:pPr>
              <w:jc w:val="center"/>
              <w:ind w:right="78"/>
              <w:spacing w:after="0" w:line="88" w:lineRule="exact"/>
              <w:rPr>
                <w:sz w:val="20"/>
                <w:szCs w:val="20"/>
                <w:color w:val="auto"/>
              </w:rPr>
            </w:pPr>
            <w:r>
              <w:rPr>
                <w:rFonts w:ascii="Arial" w:cs="Arial" w:eastAsia="Arial" w:hAnsi="Arial"/>
                <w:sz w:val="8"/>
                <w:szCs w:val="8"/>
                <w:b w:val="1"/>
                <w:bCs w:val="1"/>
                <w:color w:val="auto"/>
              </w:rPr>
              <w:t>3.045%</w:t>
            </w:r>
          </w:p>
        </w:tc>
        <w:tc>
          <w:tcPr>
            <w:tcW w:w="460" w:type="dxa"/>
            <w:vAlign w:val="bottom"/>
            <w:tcBorders>
              <w:top w:val="single" w:sz="8" w:color="828282"/>
            </w:tcBorders>
            <w:shd w:val="clear" w:color="auto" w:fill="EAEAEA"/>
          </w:tcPr>
          <w:p>
            <w:pPr>
              <w:spacing w:after="0"/>
              <w:rPr>
                <w:sz w:val="7"/>
                <w:szCs w:val="7"/>
                <w:color w:val="auto"/>
              </w:rPr>
            </w:pPr>
          </w:p>
        </w:tc>
        <w:tc>
          <w:tcPr>
            <w:tcW w:w="180" w:type="dxa"/>
            <w:vAlign w:val="bottom"/>
            <w:tcBorders>
              <w:top w:val="single" w:sz="8" w:color="828282"/>
            </w:tcBorders>
            <w:shd w:val="clear" w:color="auto" w:fill="EAEAEA"/>
          </w:tcPr>
          <w:p>
            <w:pPr>
              <w:jc w:val="right"/>
              <w:ind w:right="38"/>
              <w:spacing w:after="0" w:line="88" w:lineRule="exact"/>
              <w:rPr>
                <w:sz w:val="20"/>
                <w:szCs w:val="20"/>
                <w:color w:val="auto"/>
              </w:rPr>
            </w:pPr>
            <w:r>
              <w:rPr>
                <w:rFonts w:ascii="Arial" w:cs="Arial" w:eastAsia="Arial" w:hAnsi="Arial"/>
                <w:sz w:val="8"/>
                <w:szCs w:val="8"/>
                <w:b w:val="1"/>
                <w:bCs w:val="1"/>
                <w:color w:val="auto"/>
                <w:w w:val="99"/>
              </w:rPr>
              <w:t>—</w:t>
            </w:r>
          </w:p>
        </w:tc>
        <w:tc>
          <w:tcPr>
            <w:tcW w:w="720" w:type="dxa"/>
            <w:vAlign w:val="bottom"/>
            <w:tcBorders>
              <w:top w:val="single" w:sz="8" w:color="828282"/>
            </w:tcBorders>
            <w:shd w:val="clear" w:color="auto" w:fill="EAEAEA"/>
          </w:tcPr>
          <w:p>
            <w:pPr>
              <w:jc w:val="right"/>
              <w:ind w:right="18"/>
              <w:spacing w:after="0" w:line="88" w:lineRule="exact"/>
              <w:rPr>
                <w:sz w:val="20"/>
                <w:szCs w:val="20"/>
                <w:color w:val="auto"/>
              </w:rPr>
            </w:pPr>
            <w:r>
              <w:rPr>
                <w:rFonts w:ascii="Arial" w:cs="Arial" w:eastAsia="Arial" w:hAnsi="Arial"/>
                <w:sz w:val="8"/>
                <w:szCs w:val="8"/>
                <w:b w:val="1"/>
                <w:bCs w:val="1"/>
                <w:color w:val="auto"/>
              </w:rPr>
              <w:t>—</w:t>
            </w:r>
          </w:p>
        </w:tc>
        <w:tc>
          <w:tcPr>
            <w:tcW w:w="820" w:type="dxa"/>
            <w:vAlign w:val="bottom"/>
            <w:tcBorders>
              <w:top w:val="single" w:sz="8" w:color="828282"/>
            </w:tcBorders>
            <w:shd w:val="clear" w:color="auto" w:fill="EAEAEA"/>
          </w:tcPr>
          <w:p>
            <w:pPr>
              <w:jc w:val="right"/>
              <w:ind w:right="118"/>
              <w:spacing w:after="0" w:line="88" w:lineRule="exact"/>
              <w:rPr>
                <w:sz w:val="20"/>
                <w:szCs w:val="20"/>
                <w:color w:val="auto"/>
              </w:rPr>
            </w:pPr>
            <w:r>
              <w:rPr>
                <w:rFonts w:ascii="Arial" w:cs="Arial" w:eastAsia="Arial" w:hAnsi="Arial"/>
                <w:sz w:val="8"/>
                <w:szCs w:val="8"/>
                <w:b w:val="1"/>
                <w:bCs w:val="1"/>
                <w:color w:val="auto"/>
              </w:rPr>
              <w:t>—</w:t>
            </w:r>
          </w:p>
        </w:tc>
        <w:tc>
          <w:tcPr>
            <w:tcW w:w="740" w:type="dxa"/>
            <w:vAlign w:val="bottom"/>
            <w:tcBorders>
              <w:top w:val="single" w:sz="8" w:color="828282"/>
            </w:tcBorders>
            <w:shd w:val="clear" w:color="auto" w:fill="EAEAEA"/>
          </w:tcPr>
          <w:p>
            <w:pPr>
              <w:jc w:val="right"/>
              <w:ind w:right="118"/>
              <w:spacing w:after="0" w:line="88" w:lineRule="exact"/>
              <w:rPr>
                <w:sz w:val="20"/>
                <w:szCs w:val="20"/>
                <w:color w:val="auto"/>
              </w:rPr>
            </w:pPr>
            <w:r>
              <w:rPr>
                <w:rFonts w:ascii="Arial" w:cs="Arial" w:eastAsia="Arial" w:hAnsi="Arial"/>
                <w:sz w:val="8"/>
                <w:szCs w:val="8"/>
                <w:b w:val="1"/>
                <w:bCs w:val="1"/>
                <w:color w:val="auto"/>
              </w:rPr>
              <w:t>—</w:t>
            </w:r>
          </w:p>
        </w:tc>
        <w:tc>
          <w:tcPr>
            <w:tcW w:w="700" w:type="dxa"/>
            <w:vAlign w:val="bottom"/>
            <w:tcBorders>
              <w:top w:val="single" w:sz="8" w:color="828282"/>
            </w:tcBorders>
            <w:shd w:val="clear" w:color="auto" w:fill="EAEAEA"/>
          </w:tcPr>
          <w:p>
            <w:pPr>
              <w:jc w:val="right"/>
              <w:ind w:right="78"/>
              <w:spacing w:after="0" w:line="88" w:lineRule="exact"/>
              <w:rPr>
                <w:sz w:val="20"/>
                <w:szCs w:val="20"/>
                <w:color w:val="auto"/>
              </w:rPr>
            </w:pPr>
            <w:r>
              <w:rPr>
                <w:rFonts w:ascii="Arial" w:cs="Arial" w:eastAsia="Arial" w:hAnsi="Arial"/>
                <w:sz w:val="8"/>
                <w:szCs w:val="8"/>
                <w:b w:val="1"/>
                <w:bCs w:val="1"/>
                <w:color w:val="auto"/>
              </w:rPr>
              <w:t>$1,655,570</w:t>
            </w:r>
          </w:p>
        </w:tc>
        <w:tc>
          <w:tcPr>
            <w:tcW w:w="760" w:type="dxa"/>
            <w:vAlign w:val="bottom"/>
            <w:tcBorders>
              <w:top w:val="single" w:sz="8" w:color="828282"/>
              <w:right w:val="single" w:sz="8" w:color="EAEAEA"/>
            </w:tcBorders>
            <w:shd w:val="clear" w:color="auto" w:fill="EAEAEA"/>
          </w:tcPr>
          <w:p>
            <w:pPr>
              <w:jc w:val="right"/>
              <w:ind w:right="58"/>
              <w:spacing w:after="0" w:line="88" w:lineRule="exact"/>
              <w:rPr>
                <w:sz w:val="20"/>
                <w:szCs w:val="20"/>
                <w:color w:val="auto"/>
              </w:rPr>
            </w:pPr>
            <w:r>
              <w:rPr>
                <w:rFonts w:ascii="Arial" w:cs="Arial" w:eastAsia="Arial" w:hAnsi="Arial"/>
                <w:sz w:val="8"/>
                <w:szCs w:val="8"/>
                <w:b w:val="1"/>
                <w:bCs w:val="1"/>
                <w:color w:val="auto"/>
              </w:rPr>
              <w:t>—</w:t>
            </w:r>
          </w:p>
        </w:tc>
        <w:tc>
          <w:tcPr>
            <w:tcW w:w="740" w:type="dxa"/>
            <w:vAlign w:val="bottom"/>
            <w:tcBorders>
              <w:top w:val="single" w:sz="8" w:color="828282"/>
            </w:tcBorders>
            <w:shd w:val="clear" w:color="auto" w:fill="EAEAEA"/>
          </w:tcPr>
          <w:p>
            <w:pPr>
              <w:jc w:val="right"/>
              <w:spacing w:after="0" w:line="88" w:lineRule="exact"/>
              <w:rPr>
                <w:sz w:val="20"/>
                <w:szCs w:val="20"/>
                <w:color w:val="auto"/>
              </w:rPr>
            </w:pPr>
            <w:r>
              <w:rPr>
                <w:rFonts w:ascii="Arial" w:cs="Arial" w:eastAsia="Arial" w:hAnsi="Arial"/>
                <w:sz w:val="8"/>
                <w:szCs w:val="8"/>
                <w:b w:val="1"/>
                <w:bCs w:val="1"/>
                <w:color w:val="auto"/>
              </w:rPr>
              <w:t>$1,640,466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840" w:type="dxa"/>
            <w:vAlign w:val="bottom"/>
          </w:tcPr>
          <w:p>
            <w:pPr>
              <w:spacing w:after="0"/>
              <w:rPr>
                <w:sz w:val="20"/>
                <w:szCs w:val="20"/>
                <w:color w:val="auto"/>
              </w:rPr>
            </w:pPr>
            <w:r>
              <w:rPr>
                <w:rFonts w:ascii="Arial" w:cs="Arial" w:eastAsia="Arial" w:hAnsi="Arial"/>
                <w:sz w:val="8"/>
                <w:szCs w:val="8"/>
                <w:b w:val="1"/>
                <w:bCs w:val="1"/>
                <w:color w:val="auto"/>
              </w:rPr>
              <w:t>Unsecured Term Loans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Euro term loan facility</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3.290%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3.290%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$424,875</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$424,875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20"/>
                <w:szCs w:val="20"/>
                <w:color w:val="auto"/>
              </w:rPr>
            </w:pPr>
            <w:r>
              <w:rPr>
                <w:rFonts w:ascii="Arial" w:cs="Arial" w:eastAsia="Arial" w:hAnsi="Arial"/>
                <w:sz w:val="8"/>
                <w:szCs w:val="8"/>
                <w:color w:val="auto"/>
              </w:rPr>
              <w:t>Deferred financing costs, net</w:t>
            </w:r>
          </w:p>
        </w:tc>
        <w:tc>
          <w:tcPr>
            <w:tcW w:w="500" w:type="dxa"/>
            <w:vAlign w:val="bottom"/>
          </w:tcPr>
          <w:p>
            <w:pPr>
              <w:spacing w:after="0"/>
              <w:rPr>
                <w:sz w:val="8"/>
                <w:szCs w:val="8"/>
                <w:color w:val="auto"/>
              </w:rPr>
            </w:pPr>
          </w:p>
        </w:tc>
        <w:tc>
          <w:tcPr>
            <w:tcW w:w="180" w:type="dxa"/>
            <w:vAlign w:val="bottom"/>
            <w:gridSpan w:val="2"/>
          </w:tcPr>
          <w:p>
            <w:pPr>
              <w:spacing w:after="0"/>
              <w:rPr>
                <w:sz w:val="20"/>
                <w:szCs w:val="20"/>
                <w:color w:val="auto"/>
              </w:rPr>
            </w:pPr>
            <w:r>
              <w:rPr>
                <w:rFonts w:ascii="Arial" w:cs="Arial" w:eastAsia="Arial" w:hAnsi="Arial"/>
                <w:sz w:val="8"/>
                <w:szCs w:val="8"/>
                <w:color w:val="auto"/>
              </w:rPr>
              <w:t>—</w:t>
            </w:r>
          </w:p>
        </w:tc>
        <w:tc>
          <w:tcPr>
            <w:tcW w:w="640" w:type="dxa"/>
            <w:vAlign w:val="bottom"/>
          </w:tcPr>
          <w:p>
            <w:pPr>
              <w:ind w:left="380"/>
              <w:spacing w:after="0"/>
              <w:rPr>
                <w:sz w:val="20"/>
                <w:szCs w:val="20"/>
                <w:color w:val="auto"/>
              </w:rPr>
            </w:pPr>
            <w:r>
              <w:rPr>
                <w:rFonts w:ascii="Arial" w:cs="Arial" w:eastAsia="Arial" w:hAnsi="Arial"/>
                <w:sz w:val="8"/>
                <w:szCs w:val="8"/>
                <w:color w:val="auto"/>
              </w:rPr>
              <w:t>—</w:t>
            </w:r>
          </w:p>
        </w:tc>
        <w:tc>
          <w:tcPr>
            <w:tcW w:w="460" w:type="dxa"/>
            <w:vAlign w:val="bottom"/>
          </w:tcPr>
          <w:p>
            <w:pPr>
              <w:spacing w:after="0"/>
              <w:rPr>
                <w:sz w:val="8"/>
                <w:szCs w:val="8"/>
                <w:color w:val="auto"/>
              </w:rPr>
            </w:pPr>
          </w:p>
        </w:tc>
        <w:tc>
          <w:tcPr>
            <w:tcW w:w="180" w:type="dxa"/>
            <w:vAlign w:val="bottom"/>
          </w:tcPr>
          <w:p>
            <w:pPr>
              <w:jc w:val="right"/>
              <w:ind w:right="38"/>
              <w:spacing w:after="0"/>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8"/>
                <w:szCs w:val="8"/>
                <w:color w:val="auto"/>
              </w:rPr>
              <w:t>(511)</w:t>
            </w:r>
          </w:p>
        </w:tc>
        <w:tc>
          <w:tcPr>
            <w:tcW w:w="0" w:type="dxa"/>
            <w:vAlign w:val="bottom"/>
          </w:tcPr>
          <w:p>
            <w:pPr>
              <w:spacing w:after="0"/>
              <w:rPr>
                <w:sz w:val="1"/>
                <w:szCs w:val="1"/>
                <w:color w:val="auto"/>
              </w:rPr>
            </w:pPr>
          </w:p>
        </w:tc>
      </w:tr>
      <w:tr>
        <w:trPr>
          <w:trHeight w:val="88"/>
        </w:trPr>
        <w:tc>
          <w:tcPr>
            <w:tcW w:w="3840" w:type="dxa"/>
            <w:vAlign w:val="bottom"/>
            <w:tcBorders>
              <w:top w:val="single" w:sz="8" w:color="EAEAEA"/>
            </w:tcBorders>
            <w:shd w:val="clear" w:color="auto" w:fill="EAEAEA"/>
          </w:tcPr>
          <w:p>
            <w:pPr>
              <w:ind w:left="60"/>
              <w:spacing w:after="0" w:line="88" w:lineRule="exact"/>
              <w:rPr>
                <w:sz w:val="20"/>
                <w:szCs w:val="20"/>
                <w:color w:val="auto"/>
              </w:rPr>
            </w:pPr>
            <w:r>
              <w:rPr>
                <w:rFonts w:ascii="Arial" w:cs="Arial" w:eastAsia="Arial" w:hAnsi="Arial"/>
                <w:sz w:val="8"/>
                <w:szCs w:val="8"/>
                <w:b w:val="1"/>
                <w:bCs w:val="1"/>
                <w:color w:val="auto"/>
              </w:rPr>
              <w:t>Total Unsecured Term Loans</w:t>
            </w:r>
          </w:p>
        </w:tc>
        <w:tc>
          <w:tcPr>
            <w:tcW w:w="500" w:type="dxa"/>
            <w:vAlign w:val="bottom"/>
            <w:tcBorders>
              <w:top w:val="single" w:sz="8" w:color="828282"/>
            </w:tcBorders>
            <w:shd w:val="clear" w:color="auto" w:fill="EAEAEA"/>
          </w:tcPr>
          <w:p>
            <w:pPr>
              <w:jc w:val="center"/>
              <w:ind w:left="98"/>
              <w:spacing w:after="0" w:line="88" w:lineRule="exact"/>
              <w:rPr>
                <w:sz w:val="20"/>
                <w:szCs w:val="20"/>
                <w:color w:val="auto"/>
              </w:rPr>
            </w:pPr>
            <w:r>
              <w:rPr>
                <w:rFonts w:ascii="Arial" w:cs="Arial" w:eastAsia="Arial" w:hAnsi="Arial"/>
                <w:sz w:val="8"/>
                <w:szCs w:val="8"/>
                <w:b w:val="1"/>
                <w:bCs w:val="1"/>
                <w:color w:val="auto"/>
              </w:rPr>
              <w:t>3.290%</w:t>
            </w:r>
          </w:p>
        </w:tc>
        <w:tc>
          <w:tcPr>
            <w:tcW w:w="120" w:type="dxa"/>
            <w:vAlign w:val="bottom"/>
            <w:tcBorders>
              <w:top w:val="single" w:sz="8" w:color="828282"/>
            </w:tcBorders>
            <w:shd w:val="clear" w:color="auto" w:fill="EAEAEA"/>
          </w:tcPr>
          <w:p>
            <w:pPr>
              <w:spacing w:after="0"/>
              <w:rPr>
                <w:sz w:val="7"/>
                <w:szCs w:val="7"/>
                <w:color w:val="auto"/>
              </w:rPr>
            </w:pPr>
          </w:p>
        </w:tc>
        <w:tc>
          <w:tcPr>
            <w:tcW w:w="60" w:type="dxa"/>
            <w:vAlign w:val="bottom"/>
            <w:tcBorders>
              <w:top w:val="single" w:sz="8" w:color="EAEAEA"/>
            </w:tcBorders>
            <w:shd w:val="clear" w:color="auto" w:fill="EAEAEA"/>
          </w:tcPr>
          <w:p>
            <w:pPr>
              <w:spacing w:after="0"/>
              <w:rPr>
                <w:sz w:val="7"/>
                <w:szCs w:val="7"/>
                <w:color w:val="auto"/>
              </w:rPr>
            </w:pPr>
          </w:p>
        </w:tc>
        <w:tc>
          <w:tcPr>
            <w:tcW w:w="640" w:type="dxa"/>
            <w:vAlign w:val="bottom"/>
            <w:tcBorders>
              <w:top w:val="single" w:sz="8" w:color="828282"/>
            </w:tcBorders>
            <w:shd w:val="clear" w:color="auto" w:fill="EAEAEA"/>
          </w:tcPr>
          <w:p>
            <w:pPr>
              <w:jc w:val="center"/>
              <w:ind w:right="78"/>
              <w:spacing w:after="0" w:line="88" w:lineRule="exact"/>
              <w:rPr>
                <w:sz w:val="20"/>
                <w:szCs w:val="20"/>
                <w:color w:val="auto"/>
              </w:rPr>
            </w:pPr>
            <w:r>
              <w:rPr>
                <w:rFonts w:ascii="Arial" w:cs="Arial" w:eastAsia="Arial" w:hAnsi="Arial"/>
                <w:sz w:val="8"/>
                <w:szCs w:val="8"/>
                <w:b w:val="1"/>
                <w:bCs w:val="1"/>
                <w:color w:val="auto"/>
              </w:rPr>
              <w:t>3.290%</w:t>
            </w:r>
          </w:p>
        </w:tc>
        <w:tc>
          <w:tcPr>
            <w:tcW w:w="460" w:type="dxa"/>
            <w:vAlign w:val="bottom"/>
            <w:tcBorders>
              <w:top w:val="single" w:sz="8" w:color="828282"/>
            </w:tcBorders>
            <w:shd w:val="clear" w:color="auto" w:fill="EAEAEA"/>
          </w:tcPr>
          <w:p>
            <w:pPr>
              <w:spacing w:after="0"/>
              <w:rPr>
                <w:sz w:val="7"/>
                <w:szCs w:val="7"/>
                <w:color w:val="auto"/>
              </w:rPr>
            </w:pPr>
          </w:p>
        </w:tc>
        <w:tc>
          <w:tcPr>
            <w:tcW w:w="180" w:type="dxa"/>
            <w:vAlign w:val="bottom"/>
            <w:tcBorders>
              <w:top w:val="single" w:sz="8" w:color="828282"/>
            </w:tcBorders>
            <w:shd w:val="clear" w:color="auto" w:fill="EAEAEA"/>
          </w:tcPr>
          <w:p>
            <w:pPr>
              <w:jc w:val="right"/>
              <w:ind w:right="38"/>
              <w:spacing w:after="0" w:line="88" w:lineRule="exact"/>
              <w:rPr>
                <w:sz w:val="20"/>
                <w:szCs w:val="20"/>
                <w:color w:val="auto"/>
              </w:rPr>
            </w:pPr>
            <w:r>
              <w:rPr>
                <w:rFonts w:ascii="Arial" w:cs="Arial" w:eastAsia="Arial" w:hAnsi="Arial"/>
                <w:sz w:val="8"/>
                <w:szCs w:val="8"/>
                <w:b w:val="1"/>
                <w:bCs w:val="1"/>
                <w:color w:val="auto"/>
                <w:w w:val="99"/>
              </w:rPr>
              <w:t>—</w:t>
            </w:r>
          </w:p>
        </w:tc>
        <w:tc>
          <w:tcPr>
            <w:tcW w:w="720" w:type="dxa"/>
            <w:vAlign w:val="bottom"/>
            <w:tcBorders>
              <w:top w:val="single" w:sz="8" w:color="828282"/>
            </w:tcBorders>
            <w:shd w:val="clear" w:color="auto" w:fill="EAEAEA"/>
          </w:tcPr>
          <w:p>
            <w:pPr>
              <w:jc w:val="right"/>
              <w:ind w:right="18"/>
              <w:spacing w:after="0" w:line="88" w:lineRule="exact"/>
              <w:rPr>
                <w:sz w:val="20"/>
                <w:szCs w:val="20"/>
                <w:color w:val="auto"/>
              </w:rPr>
            </w:pPr>
            <w:r>
              <w:rPr>
                <w:rFonts w:ascii="Arial" w:cs="Arial" w:eastAsia="Arial" w:hAnsi="Arial"/>
                <w:sz w:val="8"/>
                <w:szCs w:val="8"/>
                <w:b w:val="1"/>
                <w:bCs w:val="1"/>
                <w:color w:val="auto"/>
              </w:rPr>
              <w:t>$424,875</w:t>
            </w:r>
          </w:p>
        </w:tc>
        <w:tc>
          <w:tcPr>
            <w:tcW w:w="820" w:type="dxa"/>
            <w:vAlign w:val="bottom"/>
            <w:tcBorders>
              <w:top w:val="single" w:sz="8" w:color="828282"/>
            </w:tcBorders>
            <w:shd w:val="clear" w:color="auto" w:fill="EAEAEA"/>
          </w:tcPr>
          <w:p>
            <w:pPr>
              <w:jc w:val="right"/>
              <w:ind w:right="118"/>
              <w:spacing w:after="0" w:line="88" w:lineRule="exact"/>
              <w:rPr>
                <w:sz w:val="20"/>
                <w:szCs w:val="20"/>
                <w:color w:val="auto"/>
              </w:rPr>
            </w:pPr>
            <w:r>
              <w:rPr>
                <w:rFonts w:ascii="Arial" w:cs="Arial" w:eastAsia="Arial" w:hAnsi="Arial"/>
                <w:sz w:val="8"/>
                <w:szCs w:val="8"/>
                <w:b w:val="1"/>
                <w:bCs w:val="1"/>
                <w:color w:val="auto"/>
              </w:rPr>
              <w:t>—</w:t>
            </w:r>
          </w:p>
        </w:tc>
        <w:tc>
          <w:tcPr>
            <w:tcW w:w="740" w:type="dxa"/>
            <w:vAlign w:val="bottom"/>
            <w:tcBorders>
              <w:top w:val="single" w:sz="8" w:color="828282"/>
            </w:tcBorders>
            <w:shd w:val="clear" w:color="auto" w:fill="EAEAEA"/>
          </w:tcPr>
          <w:p>
            <w:pPr>
              <w:jc w:val="right"/>
              <w:ind w:right="118"/>
              <w:spacing w:after="0" w:line="88" w:lineRule="exact"/>
              <w:rPr>
                <w:sz w:val="20"/>
                <w:szCs w:val="20"/>
                <w:color w:val="auto"/>
              </w:rPr>
            </w:pPr>
            <w:r>
              <w:rPr>
                <w:rFonts w:ascii="Arial" w:cs="Arial" w:eastAsia="Arial" w:hAnsi="Arial"/>
                <w:sz w:val="8"/>
                <w:szCs w:val="8"/>
                <w:b w:val="1"/>
                <w:bCs w:val="1"/>
                <w:color w:val="auto"/>
              </w:rPr>
              <w:t>—</w:t>
            </w:r>
          </w:p>
        </w:tc>
        <w:tc>
          <w:tcPr>
            <w:tcW w:w="700" w:type="dxa"/>
            <w:vAlign w:val="bottom"/>
            <w:tcBorders>
              <w:top w:val="single" w:sz="8" w:color="828282"/>
            </w:tcBorders>
            <w:shd w:val="clear" w:color="auto" w:fill="EAEAEA"/>
          </w:tcPr>
          <w:p>
            <w:pPr>
              <w:jc w:val="right"/>
              <w:ind w:right="78"/>
              <w:spacing w:after="0" w:line="88" w:lineRule="exact"/>
              <w:rPr>
                <w:sz w:val="20"/>
                <w:szCs w:val="20"/>
                <w:color w:val="auto"/>
              </w:rPr>
            </w:pPr>
            <w:r>
              <w:rPr>
                <w:rFonts w:ascii="Arial" w:cs="Arial" w:eastAsia="Arial" w:hAnsi="Arial"/>
                <w:sz w:val="8"/>
                <w:szCs w:val="8"/>
                <w:b w:val="1"/>
                <w:bCs w:val="1"/>
                <w:color w:val="auto"/>
              </w:rPr>
              <w:t>—</w:t>
            </w:r>
          </w:p>
        </w:tc>
        <w:tc>
          <w:tcPr>
            <w:tcW w:w="760" w:type="dxa"/>
            <w:vAlign w:val="bottom"/>
            <w:tcBorders>
              <w:top w:val="single" w:sz="8" w:color="828282"/>
              <w:right w:val="single" w:sz="8" w:color="EAEAEA"/>
            </w:tcBorders>
            <w:shd w:val="clear" w:color="auto" w:fill="EAEAEA"/>
          </w:tcPr>
          <w:p>
            <w:pPr>
              <w:jc w:val="right"/>
              <w:ind w:right="58"/>
              <w:spacing w:after="0" w:line="88" w:lineRule="exact"/>
              <w:rPr>
                <w:sz w:val="20"/>
                <w:szCs w:val="20"/>
                <w:color w:val="auto"/>
              </w:rPr>
            </w:pPr>
            <w:r>
              <w:rPr>
                <w:rFonts w:ascii="Arial" w:cs="Arial" w:eastAsia="Arial" w:hAnsi="Arial"/>
                <w:sz w:val="8"/>
                <w:szCs w:val="8"/>
                <w:b w:val="1"/>
                <w:bCs w:val="1"/>
                <w:color w:val="auto"/>
              </w:rPr>
              <w:t>—</w:t>
            </w:r>
          </w:p>
        </w:tc>
        <w:tc>
          <w:tcPr>
            <w:tcW w:w="740" w:type="dxa"/>
            <w:vAlign w:val="bottom"/>
            <w:tcBorders>
              <w:top w:val="single" w:sz="8" w:color="828282"/>
            </w:tcBorders>
            <w:shd w:val="clear" w:color="auto" w:fill="EAEAEA"/>
          </w:tcPr>
          <w:p>
            <w:pPr>
              <w:jc w:val="right"/>
              <w:spacing w:after="0" w:line="88" w:lineRule="exact"/>
              <w:rPr>
                <w:sz w:val="20"/>
                <w:szCs w:val="20"/>
                <w:color w:val="auto"/>
              </w:rPr>
            </w:pPr>
            <w:r>
              <w:rPr>
                <w:rFonts w:ascii="Arial" w:cs="Arial" w:eastAsia="Arial" w:hAnsi="Arial"/>
                <w:sz w:val="8"/>
                <w:szCs w:val="8"/>
                <w:b w:val="1"/>
                <w:bCs w:val="1"/>
                <w:color w:val="auto"/>
              </w:rPr>
              <w:t>$424,364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840" w:type="dxa"/>
            <w:vAlign w:val="bottom"/>
          </w:tcPr>
          <w:p>
            <w:pPr>
              <w:spacing w:after="0"/>
              <w:rPr>
                <w:sz w:val="20"/>
                <w:szCs w:val="20"/>
                <w:color w:val="auto"/>
              </w:rPr>
            </w:pPr>
            <w:r>
              <w:rPr>
                <w:rFonts w:ascii="Arial" w:cs="Arial" w:eastAsia="Arial" w:hAnsi="Arial"/>
                <w:sz w:val="8"/>
                <w:szCs w:val="8"/>
                <w:b w:val="1"/>
                <w:bCs w:val="1"/>
                <w:color w:val="auto"/>
              </w:rPr>
              <w:t>Senior Notes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₣275 million 0.200% Notes due 2026</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0.200%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0.200%</w:t>
            </w:r>
          </w:p>
        </w:tc>
        <w:tc>
          <w:tcPr>
            <w:tcW w:w="640" w:type="dxa"/>
            <w:vAlign w:val="bottom"/>
            <w:gridSpan w:val="2"/>
          </w:tcPr>
          <w:p>
            <w:pPr>
              <w:jc w:val="right"/>
              <w:ind w:right="38"/>
              <w:spacing w:after="0" w:line="90" w:lineRule="exact"/>
              <w:rPr>
                <w:sz w:val="20"/>
                <w:szCs w:val="20"/>
                <w:color w:val="auto"/>
              </w:rPr>
            </w:pPr>
            <w:r>
              <w:rPr>
                <w:rFonts w:ascii="Arial" w:cs="Arial" w:eastAsia="Arial" w:hAnsi="Arial"/>
                <w:sz w:val="8"/>
                <w:szCs w:val="8"/>
                <w:color w:val="auto"/>
              </w:rPr>
              <w:t>$329,023</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$329,023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₣150 million 1.700% Notes due 2027</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1.700%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1.700%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$179,467</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179,467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7"/>
                <w:szCs w:val="7"/>
                <w:color w:val="auto"/>
              </w:rPr>
              <w:t xml:space="preserve">$1.00 billion 3.700% Notes due 2027 </w:t>
            </w:r>
            <w:r>
              <w:rPr>
                <w:rFonts w:ascii="Arial" w:cs="Arial" w:eastAsia="Arial" w:hAnsi="Arial"/>
                <w:sz w:val="10"/>
                <w:szCs w:val="10"/>
                <w:color w:val="auto"/>
                <w:vertAlign w:val="superscript"/>
              </w:rPr>
              <w:t>(2)</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3.700%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2.485%</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1,000,000</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1,000,000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€500 million 1.125% Notes due 2028</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1.125%</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1.125%</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$566,500</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566,500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7"/>
                <w:szCs w:val="7"/>
                <w:color w:val="auto"/>
              </w:rPr>
              <w:t xml:space="preserve">$900 million 5.550% Notes due 2028 </w:t>
            </w:r>
            <w:r>
              <w:rPr>
                <w:rFonts w:ascii="Arial" w:cs="Arial" w:eastAsia="Arial" w:hAnsi="Arial"/>
                <w:sz w:val="10"/>
                <w:szCs w:val="10"/>
                <w:color w:val="auto"/>
                <w:vertAlign w:val="superscript"/>
              </w:rPr>
              <w:t>(2)</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5.550%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3.996%</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900,000</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900,000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$650 million 4.450% Notes due 2028</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4.450%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4.450%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650,000</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650,000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₣270 million 0.550% Notes due 2029</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0.550%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0.550%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$323,041</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323,041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$900 million 3.600% Notes due 2029</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3.600%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3.600%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900,000</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900,000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£350 million 3.300% Notes due 2029</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3.300%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3.300%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464,275</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464,275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7"/>
                <w:szCs w:val="7"/>
                <w:color w:val="auto"/>
              </w:rPr>
              <w:t xml:space="preserve">$1.15 billion 1.875% Exchangeable Notes due 2029 </w:t>
            </w:r>
            <w:r>
              <w:rPr>
                <w:rFonts w:ascii="Arial" w:cs="Arial" w:eastAsia="Arial" w:hAnsi="Arial"/>
                <w:sz w:val="10"/>
                <w:szCs w:val="10"/>
                <w:color w:val="auto"/>
                <w:vertAlign w:val="superscript"/>
              </w:rPr>
              <w:t>(2)</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1.875%</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1.263%</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1,150,000</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1,150,000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€750 million 1.500% Notes due 2030</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1.500%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1.500%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$849,750</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849,750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£550 million 3.750% Notes due 2030</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3.750%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3.750%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729,575</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729,575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€500 million 1.250% Notes due 2031</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1.250%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1.250%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$566,500</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566,500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€1.00 billion 0.625% Notes due 2031</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0.625%</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0.625%</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1,133,000</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1,133,000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€750 million 1.000% Notes due 2032</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1.000%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1.000%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849,750</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849,750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€750 million 1.375% Notes due 2032</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1.375%</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1.375%</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849,750</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849,750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€600 million 3.750% Notes due 2033</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3.750%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3.750%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679,800</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679,800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€850 million 3.875% Notes due 2033</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3.875%</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3.875%</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963,050</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963,050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€850 million 3.875% Notes due 2034</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3.875%</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3.875%</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963,050</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963,050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€850 million 3.875% Notes due 2035</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3.875%</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3.875%</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963,050</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963,050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€800 million 4.250% Notes due 2037</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4.250%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4.250%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906,400</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906,400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Unamortized discounts, net</w:t>
            </w:r>
          </w:p>
        </w:tc>
        <w:tc>
          <w:tcPr>
            <w:tcW w:w="500" w:type="dxa"/>
            <w:vAlign w:val="bottom"/>
          </w:tcPr>
          <w:p>
            <w:pPr>
              <w:spacing w:after="0"/>
              <w:rPr>
                <w:sz w:val="7"/>
                <w:szCs w:val="7"/>
                <w:color w:val="auto"/>
              </w:rPr>
            </w:pPr>
          </w:p>
        </w:tc>
        <w:tc>
          <w:tcPr>
            <w:tcW w:w="180" w:type="dxa"/>
            <w:vAlign w:val="bottom"/>
            <w:gridSpan w:val="2"/>
          </w:tcPr>
          <w:p>
            <w:pPr>
              <w:spacing w:after="0" w:line="90" w:lineRule="exact"/>
              <w:rPr>
                <w:sz w:val="20"/>
                <w:szCs w:val="20"/>
                <w:color w:val="auto"/>
              </w:rPr>
            </w:pPr>
            <w:r>
              <w:rPr>
                <w:rFonts w:ascii="Arial" w:cs="Arial" w:eastAsia="Arial" w:hAnsi="Arial"/>
                <w:sz w:val="8"/>
                <w:szCs w:val="8"/>
                <w:color w:val="auto"/>
              </w:rPr>
              <w:t>—</w:t>
            </w:r>
          </w:p>
        </w:tc>
        <w:tc>
          <w:tcPr>
            <w:tcW w:w="640" w:type="dxa"/>
            <w:vAlign w:val="bottom"/>
          </w:tcPr>
          <w:p>
            <w:pPr>
              <w:ind w:left="380"/>
              <w:spacing w:after="0" w:line="90" w:lineRule="exact"/>
              <w:rPr>
                <w:sz w:val="20"/>
                <w:szCs w:val="20"/>
                <w:color w:val="auto"/>
              </w:rPr>
            </w:pPr>
            <w:r>
              <w:rPr>
                <w:rFonts w:ascii="Arial" w:cs="Arial" w:eastAsia="Arial" w:hAnsi="Arial"/>
                <w:sz w:val="8"/>
                <w:szCs w:val="8"/>
                <w:color w:val="auto"/>
              </w:rPr>
              <w:t>—</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0"/>
              <w:spacing w:after="0" w:line="90" w:lineRule="exact"/>
              <w:rPr>
                <w:sz w:val="20"/>
                <w:szCs w:val="20"/>
                <w:color w:val="auto"/>
              </w:rPr>
            </w:pPr>
            <w:r>
              <w:rPr>
                <w:rFonts w:ascii="Arial" w:cs="Arial" w:eastAsia="Arial" w:hAnsi="Arial"/>
                <w:sz w:val="8"/>
                <w:szCs w:val="8"/>
                <w:color w:val="auto"/>
              </w:rPr>
              <w:t>(39,592)</w:t>
            </w:r>
          </w:p>
        </w:tc>
        <w:tc>
          <w:tcPr>
            <w:tcW w:w="0" w:type="dxa"/>
            <w:vAlign w:val="bottom"/>
          </w:tcPr>
          <w:p>
            <w:pPr>
              <w:spacing w:after="0"/>
              <w:rPr>
                <w:sz w:val="1"/>
                <w:szCs w:val="1"/>
                <w:color w:val="auto"/>
              </w:rPr>
            </w:pPr>
          </w:p>
        </w:tc>
      </w:tr>
      <w:tr>
        <w:trPr>
          <w:trHeight w:val="102"/>
        </w:trPr>
        <w:tc>
          <w:tcPr>
            <w:tcW w:w="3840" w:type="dxa"/>
            <w:vAlign w:val="bottom"/>
          </w:tcPr>
          <w:p>
            <w:pPr>
              <w:spacing w:after="0"/>
              <w:rPr>
                <w:sz w:val="20"/>
                <w:szCs w:val="20"/>
                <w:color w:val="auto"/>
              </w:rPr>
            </w:pPr>
            <w:r>
              <w:rPr>
                <w:rFonts w:ascii="Arial" w:cs="Arial" w:eastAsia="Arial" w:hAnsi="Arial"/>
                <w:sz w:val="8"/>
                <w:szCs w:val="8"/>
                <w:color w:val="auto"/>
              </w:rPr>
              <w:t>Deferred financing costs, net</w:t>
            </w:r>
          </w:p>
        </w:tc>
        <w:tc>
          <w:tcPr>
            <w:tcW w:w="500" w:type="dxa"/>
            <w:vAlign w:val="bottom"/>
          </w:tcPr>
          <w:p>
            <w:pPr>
              <w:spacing w:after="0"/>
              <w:rPr>
                <w:sz w:val="8"/>
                <w:szCs w:val="8"/>
                <w:color w:val="auto"/>
              </w:rPr>
            </w:pPr>
          </w:p>
        </w:tc>
        <w:tc>
          <w:tcPr>
            <w:tcW w:w="180" w:type="dxa"/>
            <w:vAlign w:val="bottom"/>
            <w:gridSpan w:val="2"/>
          </w:tcPr>
          <w:p>
            <w:pPr>
              <w:spacing w:after="0"/>
              <w:rPr>
                <w:sz w:val="20"/>
                <w:szCs w:val="20"/>
                <w:color w:val="auto"/>
              </w:rPr>
            </w:pPr>
            <w:r>
              <w:rPr>
                <w:rFonts w:ascii="Arial" w:cs="Arial" w:eastAsia="Arial" w:hAnsi="Arial"/>
                <w:sz w:val="8"/>
                <w:szCs w:val="8"/>
                <w:color w:val="auto"/>
              </w:rPr>
              <w:t>—</w:t>
            </w:r>
          </w:p>
        </w:tc>
        <w:tc>
          <w:tcPr>
            <w:tcW w:w="640" w:type="dxa"/>
            <w:vAlign w:val="bottom"/>
          </w:tcPr>
          <w:p>
            <w:pPr>
              <w:ind w:left="380"/>
              <w:spacing w:after="0"/>
              <w:rPr>
                <w:sz w:val="20"/>
                <w:szCs w:val="20"/>
                <w:color w:val="auto"/>
              </w:rPr>
            </w:pPr>
            <w:r>
              <w:rPr>
                <w:rFonts w:ascii="Arial" w:cs="Arial" w:eastAsia="Arial" w:hAnsi="Arial"/>
                <w:sz w:val="8"/>
                <w:szCs w:val="8"/>
                <w:color w:val="auto"/>
              </w:rPr>
              <w:t>—</w:t>
            </w:r>
          </w:p>
        </w:tc>
        <w:tc>
          <w:tcPr>
            <w:tcW w:w="460" w:type="dxa"/>
            <w:vAlign w:val="bottom"/>
          </w:tcPr>
          <w:p>
            <w:pPr>
              <w:spacing w:after="0"/>
              <w:rPr>
                <w:sz w:val="8"/>
                <w:szCs w:val="8"/>
                <w:color w:val="auto"/>
              </w:rPr>
            </w:pPr>
          </w:p>
        </w:tc>
        <w:tc>
          <w:tcPr>
            <w:tcW w:w="180" w:type="dxa"/>
            <w:vAlign w:val="bottom"/>
          </w:tcPr>
          <w:p>
            <w:pPr>
              <w:jc w:val="right"/>
              <w:ind w:right="38"/>
              <w:spacing w:after="0"/>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8"/>
                <w:szCs w:val="8"/>
                <w:color w:val="auto"/>
              </w:rPr>
              <w:t>(66,907)</w:t>
            </w:r>
          </w:p>
        </w:tc>
        <w:tc>
          <w:tcPr>
            <w:tcW w:w="0" w:type="dxa"/>
            <w:vAlign w:val="bottom"/>
          </w:tcPr>
          <w:p>
            <w:pPr>
              <w:spacing w:after="0"/>
              <w:rPr>
                <w:sz w:val="1"/>
                <w:szCs w:val="1"/>
                <w:color w:val="auto"/>
              </w:rPr>
            </w:pPr>
          </w:p>
        </w:tc>
      </w:tr>
      <w:tr>
        <w:trPr>
          <w:trHeight w:val="88"/>
        </w:trPr>
        <w:tc>
          <w:tcPr>
            <w:tcW w:w="3840" w:type="dxa"/>
            <w:vAlign w:val="bottom"/>
            <w:tcBorders>
              <w:top w:val="single" w:sz="8" w:color="EAEAEA"/>
            </w:tcBorders>
            <w:shd w:val="clear" w:color="auto" w:fill="EAEAEA"/>
          </w:tcPr>
          <w:p>
            <w:pPr>
              <w:ind w:left="60"/>
              <w:spacing w:after="0" w:line="88" w:lineRule="exact"/>
              <w:rPr>
                <w:sz w:val="20"/>
                <w:szCs w:val="20"/>
                <w:color w:val="auto"/>
              </w:rPr>
            </w:pPr>
            <w:r>
              <w:rPr>
                <w:rFonts w:ascii="Arial" w:cs="Arial" w:eastAsia="Arial" w:hAnsi="Arial"/>
                <w:sz w:val="8"/>
                <w:szCs w:val="8"/>
                <w:b w:val="1"/>
                <w:bCs w:val="1"/>
                <w:color w:val="auto"/>
              </w:rPr>
              <w:t>Total Senior Notes</w:t>
            </w:r>
          </w:p>
        </w:tc>
        <w:tc>
          <w:tcPr>
            <w:tcW w:w="500" w:type="dxa"/>
            <w:vAlign w:val="bottom"/>
            <w:tcBorders>
              <w:top w:val="single" w:sz="8" w:color="828282"/>
            </w:tcBorders>
            <w:shd w:val="clear" w:color="auto" w:fill="EAEAEA"/>
          </w:tcPr>
          <w:p>
            <w:pPr>
              <w:jc w:val="center"/>
              <w:ind w:left="98"/>
              <w:spacing w:after="0" w:line="88" w:lineRule="exact"/>
              <w:rPr>
                <w:sz w:val="20"/>
                <w:szCs w:val="20"/>
                <w:color w:val="auto"/>
              </w:rPr>
            </w:pPr>
            <w:r>
              <w:rPr>
                <w:rFonts w:ascii="Arial" w:cs="Arial" w:eastAsia="Arial" w:hAnsi="Arial"/>
                <w:sz w:val="8"/>
                <w:szCs w:val="8"/>
                <w:b w:val="1"/>
                <w:bCs w:val="1"/>
                <w:color w:val="auto"/>
              </w:rPr>
              <w:t>2.811%</w:t>
            </w:r>
          </w:p>
        </w:tc>
        <w:tc>
          <w:tcPr>
            <w:tcW w:w="120" w:type="dxa"/>
            <w:vAlign w:val="bottom"/>
            <w:tcBorders>
              <w:top w:val="single" w:sz="8" w:color="828282"/>
            </w:tcBorders>
            <w:shd w:val="clear" w:color="auto" w:fill="EAEAEA"/>
          </w:tcPr>
          <w:p>
            <w:pPr>
              <w:spacing w:after="0"/>
              <w:rPr>
                <w:sz w:val="7"/>
                <w:szCs w:val="7"/>
                <w:color w:val="auto"/>
              </w:rPr>
            </w:pPr>
          </w:p>
        </w:tc>
        <w:tc>
          <w:tcPr>
            <w:tcW w:w="60" w:type="dxa"/>
            <w:vAlign w:val="bottom"/>
            <w:tcBorders>
              <w:top w:val="single" w:sz="8" w:color="EAEAEA"/>
            </w:tcBorders>
            <w:shd w:val="clear" w:color="auto" w:fill="EAEAEA"/>
          </w:tcPr>
          <w:p>
            <w:pPr>
              <w:spacing w:after="0"/>
              <w:rPr>
                <w:sz w:val="7"/>
                <w:szCs w:val="7"/>
                <w:color w:val="auto"/>
              </w:rPr>
            </w:pPr>
          </w:p>
        </w:tc>
        <w:tc>
          <w:tcPr>
            <w:tcW w:w="640" w:type="dxa"/>
            <w:vAlign w:val="bottom"/>
            <w:tcBorders>
              <w:top w:val="single" w:sz="8" w:color="828282"/>
            </w:tcBorders>
            <w:shd w:val="clear" w:color="auto" w:fill="EAEAEA"/>
          </w:tcPr>
          <w:p>
            <w:pPr>
              <w:jc w:val="center"/>
              <w:ind w:right="78"/>
              <w:spacing w:after="0" w:line="88" w:lineRule="exact"/>
              <w:rPr>
                <w:sz w:val="20"/>
                <w:szCs w:val="20"/>
                <w:color w:val="auto"/>
              </w:rPr>
            </w:pPr>
            <w:r>
              <w:rPr>
                <w:rFonts w:ascii="Arial" w:cs="Arial" w:eastAsia="Arial" w:hAnsi="Arial"/>
                <w:sz w:val="8"/>
                <w:szCs w:val="8"/>
                <w:b w:val="1"/>
                <w:bCs w:val="1"/>
                <w:color w:val="auto"/>
              </w:rPr>
              <w:t>2.603%</w:t>
            </w:r>
          </w:p>
        </w:tc>
        <w:tc>
          <w:tcPr>
            <w:tcW w:w="640" w:type="dxa"/>
            <w:vAlign w:val="bottom"/>
            <w:tcBorders>
              <w:top w:val="single" w:sz="8" w:color="828282"/>
            </w:tcBorders>
            <w:gridSpan w:val="2"/>
            <w:shd w:val="clear" w:color="auto" w:fill="EAEAEA"/>
          </w:tcPr>
          <w:p>
            <w:pPr>
              <w:jc w:val="right"/>
              <w:ind w:right="38"/>
              <w:spacing w:after="0" w:line="88" w:lineRule="exact"/>
              <w:rPr>
                <w:sz w:val="20"/>
                <w:szCs w:val="20"/>
                <w:color w:val="auto"/>
              </w:rPr>
            </w:pPr>
            <w:r>
              <w:rPr>
                <w:rFonts w:ascii="Arial" w:cs="Arial" w:eastAsia="Arial" w:hAnsi="Arial"/>
                <w:sz w:val="8"/>
                <w:szCs w:val="8"/>
                <w:b w:val="1"/>
                <w:bCs w:val="1"/>
                <w:color w:val="auto"/>
              </w:rPr>
              <w:t>$329,023</w:t>
            </w:r>
          </w:p>
        </w:tc>
        <w:tc>
          <w:tcPr>
            <w:tcW w:w="720" w:type="dxa"/>
            <w:vAlign w:val="bottom"/>
            <w:tcBorders>
              <w:top w:val="single" w:sz="8" w:color="828282"/>
            </w:tcBorders>
            <w:shd w:val="clear" w:color="auto" w:fill="EAEAEA"/>
          </w:tcPr>
          <w:p>
            <w:pPr>
              <w:jc w:val="right"/>
              <w:ind w:right="18"/>
              <w:spacing w:after="0" w:line="88" w:lineRule="exact"/>
              <w:rPr>
                <w:sz w:val="20"/>
                <w:szCs w:val="20"/>
                <w:color w:val="auto"/>
              </w:rPr>
            </w:pPr>
            <w:r>
              <w:rPr>
                <w:rFonts w:ascii="Arial" w:cs="Arial" w:eastAsia="Arial" w:hAnsi="Arial"/>
                <w:sz w:val="8"/>
                <w:szCs w:val="8"/>
                <w:b w:val="1"/>
                <w:bCs w:val="1"/>
                <w:color w:val="auto"/>
              </w:rPr>
              <w:t>$1,179,467</w:t>
            </w:r>
          </w:p>
        </w:tc>
        <w:tc>
          <w:tcPr>
            <w:tcW w:w="820" w:type="dxa"/>
            <w:vAlign w:val="bottom"/>
            <w:tcBorders>
              <w:top w:val="single" w:sz="8" w:color="828282"/>
            </w:tcBorders>
            <w:shd w:val="clear" w:color="auto" w:fill="EAEAEA"/>
          </w:tcPr>
          <w:p>
            <w:pPr>
              <w:jc w:val="right"/>
              <w:ind w:right="118"/>
              <w:spacing w:after="0" w:line="88" w:lineRule="exact"/>
              <w:rPr>
                <w:sz w:val="20"/>
                <w:szCs w:val="20"/>
                <w:color w:val="auto"/>
              </w:rPr>
            </w:pPr>
            <w:r>
              <w:rPr>
                <w:rFonts w:ascii="Arial" w:cs="Arial" w:eastAsia="Arial" w:hAnsi="Arial"/>
                <w:sz w:val="8"/>
                <w:szCs w:val="8"/>
                <w:b w:val="1"/>
                <w:bCs w:val="1"/>
                <w:color w:val="auto"/>
              </w:rPr>
              <w:t>$2,116,500</w:t>
            </w:r>
          </w:p>
        </w:tc>
        <w:tc>
          <w:tcPr>
            <w:tcW w:w="740" w:type="dxa"/>
            <w:vAlign w:val="bottom"/>
            <w:tcBorders>
              <w:top w:val="single" w:sz="8" w:color="828282"/>
            </w:tcBorders>
            <w:shd w:val="clear" w:color="auto" w:fill="EAEAEA"/>
          </w:tcPr>
          <w:p>
            <w:pPr>
              <w:jc w:val="right"/>
              <w:ind w:right="118"/>
              <w:spacing w:after="0" w:line="88" w:lineRule="exact"/>
              <w:rPr>
                <w:sz w:val="20"/>
                <w:szCs w:val="20"/>
                <w:color w:val="auto"/>
              </w:rPr>
            </w:pPr>
            <w:r>
              <w:rPr>
                <w:rFonts w:ascii="Arial" w:cs="Arial" w:eastAsia="Arial" w:hAnsi="Arial"/>
                <w:sz w:val="8"/>
                <w:szCs w:val="8"/>
                <w:b w:val="1"/>
                <w:bCs w:val="1"/>
                <w:color w:val="auto"/>
              </w:rPr>
              <w:t>$2,837,316</w:t>
            </w:r>
          </w:p>
        </w:tc>
        <w:tc>
          <w:tcPr>
            <w:tcW w:w="700" w:type="dxa"/>
            <w:vAlign w:val="bottom"/>
            <w:tcBorders>
              <w:top w:val="single" w:sz="8" w:color="828282"/>
            </w:tcBorders>
            <w:shd w:val="clear" w:color="auto" w:fill="EAEAEA"/>
          </w:tcPr>
          <w:p>
            <w:pPr>
              <w:jc w:val="right"/>
              <w:ind w:right="78"/>
              <w:spacing w:after="0" w:line="88" w:lineRule="exact"/>
              <w:rPr>
                <w:sz w:val="20"/>
                <w:szCs w:val="20"/>
                <w:color w:val="auto"/>
              </w:rPr>
            </w:pPr>
            <w:r>
              <w:rPr>
                <w:rFonts w:ascii="Arial" w:cs="Arial" w:eastAsia="Arial" w:hAnsi="Arial"/>
                <w:sz w:val="8"/>
                <w:szCs w:val="8"/>
                <w:b w:val="1"/>
                <w:bCs w:val="1"/>
                <w:color w:val="auto"/>
              </w:rPr>
              <w:t>$1,579,325</w:t>
            </w:r>
          </w:p>
        </w:tc>
        <w:tc>
          <w:tcPr>
            <w:tcW w:w="760" w:type="dxa"/>
            <w:vAlign w:val="bottom"/>
            <w:tcBorders>
              <w:top w:val="single" w:sz="8" w:color="828282"/>
              <w:right w:val="single" w:sz="8" w:color="EAEAEA"/>
            </w:tcBorders>
            <w:shd w:val="clear" w:color="auto" w:fill="EAEAEA"/>
          </w:tcPr>
          <w:p>
            <w:pPr>
              <w:jc w:val="right"/>
              <w:ind w:right="58"/>
              <w:spacing w:after="0" w:line="88" w:lineRule="exact"/>
              <w:rPr>
                <w:sz w:val="20"/>
                <w:szCs w:val="20"/>
                <w:color w:val="auto"/>
              </w:rPr>
            </w:pPr>
            <w:r>
              <w:rPr>
                <w:rFonts w:ascii="Arial" w:cs="Arial" w:eastAsia="Arial" w:hAnsi="Arial"/>
                <w:sz w:val="8"/>
                <w:szCs w:val="8"/>
                <w:b w:val="1"/>
                <w:bCs w:val="1"/>
                <w:color w:val="auto"/>
              </w:rPr>
              <w:t>$7,874,350</w:t>
            </w:r>
          </w:p>
        </w:tc>
        <w:tc>
          <w:tcPr>
            <w:tcW w:w="740" w:type="dxa"/>
            <w:vAlign w:val="bottom"/>
            <w:tcBorders>
              <w:top w:val="single" w:sz="8" w:color="828282"/>
            </w:tcBorders>
            <w:shd w:val="clear" w:color="auto" w:fill="EAEAEA"/>
          </w:tcPr>
          <w:p>
            <w:pPr>
              <w:jc w:val="right"/>
              <w:spacing w:after="0" w:line="88" w:lineRule="exact"/>
              <w:rPr>
                <w:sz w:val="20"/>
                <w:szCs w:val="20"/>
                <w:color w:val="auto"/>
              </w:rPr>
            </w:pPr>
            <w:r>
              <w:rPr>
                <w:rFonts w:ascii="Arial" w:cs="Arial" w:eastAsia="Arial" w:hAnsi="Arial"/>
                <w:sz w:val="8"/>
                <w:szCs w:val="8"/>
                <w:b w:val="1"/>
                <w:bCs w:val="1"/>
                <w:color w:val="auto"/>
              </w:rPr>
              <w:t>$15,809,482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840" w:type="dxa"/>
            <w:vAlign w:val="bottom"/>
          </w:tcPr>
          <w:p>
            <w:pPr>
              <w:spacing w:after="0"/>
              <w:rPr>
                <w:sz w:val="20"/>
                <w:szCs w:val="20"/>
                <w:color w:val="auto"/>
              </w:rPr>
            </w:pPr>
            <w:r>
              <w:rPr>
                <w:rFonts w:ascii="Arial" w:cs="Arial" w:eastAsia="Arial" w:hAnsi="Arial"/>
                <w:sz w:val="8"/>
                <w:szCs w:val="8"/>
                <w:b w:val="1"/>
                <w:bCs w:val="1"/>
                <w:color w:val="auto"/>
              </w:rPr>
              <w:t>Secured Debt</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ICN10 Facilities</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5.070%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3.266%</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$11,942</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$11,942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Westin</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3.290%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3.290%</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$135,000</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135,000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Teraco Loans</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9.211%</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10.047%</w:t>
            </w:r>
          </w:p>
        </w:tc>
        <w:tc>
          <w:tcPr>
            <w:tcW w:w="640" w:type="dxa"/>
            <w:vAlign w:val="bottom"/>
            <w:gridSpan w:val="2"/>
          </w:tcPr>
          <w:p>
            <w:pPr>
              <w:jc w:val="right"/>
              <w:ind w:right="38"/>
              <w:spacing w:after="0" w:line="90" w:lineRule="exact"/>
              <w:rPr>
                <w:sz w:val="20"/>
                <w:szCs w:val="20"/>
                <w:color w:val="auto"/>
              </w:rPr>
            </w:pPr>
            <w:r>
              <w:rPr>
                <w:rFonts w:ascii="Arial" w:cs="Arial" w:eastAsia="Arial" w:hAnsi="Arial"/>
                <w:sz w:val="8"/>
                <w:szCs w:val="8"/>
                <w:color w:val="auto"/>
              </w:rPr>
              <w:t>$57,467</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114,934</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$412,315</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$20,094</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70,330</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$34,477</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709,618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Telepoint</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3.918%</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3.918%</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677</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404</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1,081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0" w:lineRule="exact"/>
              <w:rPr>
                <w:sz w:val="20"/>
                <w:szCs w:val="20"/>
                <w:color w:val="auto"/>
              </w:rPr>
            </w:pPr>
            <w:r>
              <w:rPr>
                <w:rFonts w:ascii="Arial" w:cs="Arial" w:eastAsia="Arial" w:hAnsi="Arial"/>
                <w:sz w:val="8"/>
                <w:szCs w:val="8"/>
                <w:color w:val="auto"/>
              </w:rPr>
              <w:t>N. Virginia credit facility</w:t>
            </w:r>
          </w:p>
        </w:tc>
        <w:tc>
          <w:tcPr>
            <w:tcW w:w="500" w:type="dxa"/>
            <w:vAlign w:val="bottom"/>
          </w:tcPr>
          <w:p>
            <w:pPr>
              <w:jc w:val="center"/>
              <w:ind w:left="98"/>
              <w:spacing w:after="0" w:line="90" w:lineRule="exact"/>
              <w:rPr>
                <w:sz w:val="20"/>
                <w:szCs w:val="20"/>
                <w:color w:val="auto"/>
              </w:rPr>
            </w:pPr>
            <w:r>
              <w:rPr>
                <w:rFonts w:ascii="Arial" w:cs="Arial" w:eastAsia="Arial" w:hAnsi="Arial"/>
                <w:sz w:val="8"/>
                <w:szCs w:val="8"/>
                <w:color w:val="auto"/>
              </w:rPr>
              <w:t>5.999%</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right="78"/>
              <w:spacing w:after="0" w:line="90" w:lineRule="exact"/>
              <w:rPr>
                <w:sz w:val="20"/>
                <w:szCs w:val="20"/>
                <w:color w:val="auto"/>
              </w:rPr>
            </w:pPr>
            <w:r>
              <w:rPr>
                <w:rFonts w:ascii="Arial" w:cs="Arial" w:eastAsia="Arial" w:hAnsi="Arial"/>
                <w:sz w:val="8"/>
                <w:szCs w:val="8"/>
                <w:color w:val="auto"/>
              </w:rPr>
              <w:t>5.999%</w:t>
            </w:r>
          </w:p>
        </w:tc>
        <w:tc>
          <w:tcPr>
            <w:tcW w:w="460" w:type="dxa"/>
            <w:vAlign w:val="bottom"/>
          </w:tcPr>
          <w:p>
            <w:pPr>
              <w:spacing w:after="0"/>
              <w:rPr>
                <w:sz w:val="7"/>
                <w:szCs w:val="7"/>
                <w:color w:val="auto"/>
              </w:rPr>
            </w:pPr>
          </w:p>
        </w:tc>
        <w:tc>
          <w:tcPr>
            <w:tcW w:w="180" w:type="dxa"/>
            <w:vAlign w:val="bottom"/>
          </w:tcPr>
          <w:p>
            <w:pPr>
              <w:jc w:val="right"/>
              <w:ind w:right="38"/>
              <w:spacing w:after="0" w:line="90" w:lineRule="exact"/>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line="90" w:lineRule="exact"/>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line="90" w:lineRule="exact"/>
              <w:rPr>
                <w:sz w:val="20"/>
                <w:szCs w:val="20"/>
                <w:color w:val="auto"/>
              </w:rPr>
            </w:pPr>
            <w:r>
              <w:rPr>
                <w:rFonts w:ascii="Arial" w:cs="Arial" w:eastAsia="Arial" w:hAnsi="Arial"/>
                <w:sz w:val="8"/>
                <w:szCs w:val="8"/>
                <w:color w:val="auto"/>
              </w:rPr>
              <w:t>744,950</w:t>
            </w:r>
          </w:p>
        </w:tc>
        <w:tc>
          <w:tcPr>
            <w:tcW w:w="700" w:type="dxa"/>
            <w:vAlign w:val="bottom"/>
          </w:tcPr>
          <w:p>
            <w:pPr>
              <w:jc w:val="right"/>
              <w:ind w:right="78"/>
              <w:spacing w:after="0" w:line="90"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jc w:val="right"/>
              <w:spacing w:after="0" w:line="90" w:lineRule="exact"/>
              <w:rPr>
                <w:sz w:val="20"/>
                <w:szCs w:val="20"/>
                <w:color w:val="auto"/>
              </w:rPr>
            </w:pPr>
            <w:r>
              <w:rPr>
                <w:rFonts w:ascii="Arial" w:cs="Arial" w:eastAsia="Arial" w:hAnsi="Arial"/>
                <w:sz w:val="8"/>
                <w:szCs w:val="8"/>
                <w:color w:val="auto"/>
              </w:rPr>
              <w:t>744,950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20"/>
                <w:szCs w:val="20"/>
                <w:color w:val="auto"/>
              </w:rPr>
            </w:pPr>
            <w:r>
              <w:rPr>
                <w:rFonts w:ascii="Arial" w:cs="Arial" w:eastAsia="Arial" w:hAnsi="Arial"/>
                <w:sz w:val="8"/>
                <w:szCs w:val="8"/>
                <w:color w:val="auto"/>
              </w:rPr>
              <w:t>Deferred financing costs, net</w:t>
            </w:r>
          </w:p>
        </w:tc>
        <w:tc>
          <w:tcPr>
            <w:tcW w:w="500" w:type="dxa"/>
            <w:vAlign w:val="bottom"/>
          </w:tcPr>
          <w:p>
            <w:pPr>
              <w:spacing w:after="0"/>
              <w:rPr>
                <w:sz w:val="8"/>
                <w:szCs w:val="8"/>
                <w:color w:val="auto"/>
              </w:rPr>
            </w:pPr>
          </w:p>
        </w:tc>
        <w:tc>
          <w:tcPr>
            <w:tcW w:w="180" w:type="dxa"/>
            <w:vAlign w:val="bottom"/>
            <w:gridSpan w:val="2"/>
          </w:tcPr>
          <w:p>
            <w:pPr>
              <w:spacing w:after="0"/>
              <w:rPr>
                <w:sz w:val="20"/>
                <w:szCs w:val="20"/>
                <w:color w:val="auto"/>
              </w:rPr>
            </w:pPr>
            <w:r>
              <w:rPr>
                <w:rFonts w:ascii="Arial" w:cs="Arial" w:eastAsia="Arial" w:hAnsi="Arial"/>
                <w:sz w:val="8"/>
                <w:szCs w:val="8"/>
                <w:color w:val="auto"/>
              </w:rPr>
              <w:t>—</w:t>
            </w:r>
          </w:p>
        </w:tc>
        <w:tc>
          <w:tcPr>
            <w:tcW w:w="640" w:type="dxa"/>
            <w:vAlign w:val="bottom"/>
          </w:tcPr>
          <w:p>
            <w:pPr>
              <w:ind w:left="380"/>
              <w:spacing w:after="0"/>
              <w:rPr>
                <w:sz w:val="20"/>
                <w:szCs w:val="20"/>
                <w:color w:val="auto"/>
              </w:rPr>
            </w:pPr>
            <w:r>
              <w:rPr>
                <w:rFonts w:ascii="Arial" w:cs="Arial" w:eastAsia="Arial" w:hAnsi="Arial"/>
                <w:sz w:val="8"/>
                <w:szCs w:val="8"/>
                <w:color w:val="auto"/>
              </w:rPr>
              <w:t>—</w:t>
            </w:r>
          </w:p>
        </w:tc>
        <w:tc>
          <w:tcPr>
            <w:tcW w:w="460" w:type="dxa"/>
            <w:vAlign w:val="bottom"/>
          </w:tcPr>
          <w:p>
            <w:pPr>
              <w:spacing w:after="0"/>
              <w:rPr>
                <w:sz w:val="8"/>
                <w:szCs w:val="8"/>
                <w:color w:val="auto"/>
              </w:rPr>
            </w:pPr>
          </w:p>
        </w:tc>
        <w:tc>
          <w:tcPr>
            <w:tcW w:w="180" w:type="dxa"/>
            <w:vAlign w:val="bottom"/>
          </w:tcPr>
          <w:p>
            <w:pPr>
              <w:jc w:val="right"/>
              <w:ind w:right="38"/>
              <w:spacing w:after="0"/>
              <w:rPr>
                <w:sz w:val="20"/>
                <w:szCs w:val="20"/>
                <w:color w:val="auto"/>
              </w:rPr>
            </w:pPr>
            <w:r>
              <w:rPr>
                <w:rFonts w:ascii="Arial" w:cs="Arial" w:eastAsia="Arial" w:hAnsi="Arial"/>
                <w:sz w:val="8"/>
                <w:szCs w:val="8"/>
                <w:color w:val="auto"/>
                <w:w w:val="99"/>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760" w:type="dxa"/>
            <w:vAlign w:val="bottom"/>
          </w:tcPr>
          <w:p>
            <w:pPr>
              <w:jc w:val="right"/>
              <w:ind w:right="58"/>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8"/>
                <w:szCs w:val="8"/>
                <w:color w:val="auto"/>
              </w:rPr>
              <w:t>(2,246)</w:t>
            </w:r>
          </w:p>
        </w:tc>
        <w:tc>
          <w:tcPr>
            <w:tcW w:w="0" w:type="dxa"/>
            <w:vAlign w:val="bottom"/>
          </w:tcPr>
          <w:p>
            <w:pPr>
              <w:spacing w:after="0"/>
              <w:rPr>
                <w:sz w:val="1"/>
                <w:szCs w:val="1"/>
                <w:color w:val="auto"/>
              </w:rPr>
            </w:pPr>
          </w:p>
        </w:tc>
      </w:tr>
      <w:tr>
        <w:trPr>
          <w:trHeight w:val="88"/>
        </w:trPr>
        <w:tc>
          <w:tcPr>
            <w:tcW w:w="3840" w:type="dxa"/>
            <w:vAlign w:val="bottom"/>
            <w:tcBorders>
              <w:top w:val="single" w:sz="8" w:color="EAEAEA"/>
            </w:tcBorders>
            <w:shd w:val="clear" w:color="auto" w:fill="EAEAEA"/>
          </w:tcPr>
          <w:p>
            <w:pPr>
              <w:ind w:left="60"/>
              <w:spacing w:after="0" w:line="88" w:lineRule="exact"/>
              <w:rPr>
                <w:sz w:val="20"/>
                <w:szCs w:val="20"/>
                <w:color w:val="auto"/>
              </w:rPr>
            </w:pPr>
            <w:r>
              <w:rPr>
                <w:rFonts w:ascii="Arial" w:cs="Arial" w:eastAsia="Arial" w:hAnsi="Arial"/>
                <w:sz w:val="8"/>
                <w:szCs w:val="8"/>
                <w:b w:val="1"/>
                <w:bCs w:val="1"/>
                <w:color w:val="auto"/>
              </w:rPr>
              <w:t>Total Secured Debt</w:t>
            </w:r>
          </w:p>
        </w:tc>
        <w:tc>
          <w:tcPr>
            <w:tcW w:w="500" w:type="dxa"/>
            <w:vAlign w:val="bottom"/>
            <w:tcBorders>
              <w:top w:val="single" w:sz="8" w:color="828282"/>
            </w:tcBorders>
            <w:shd w:val="clear" w:color="auto" w:fill="EAEAEA"/>
          </w:tcPr>
          <w:p>
            <w:pPr>
              <w:jc w:val="center"/>
              <w:ind w:left="98"/>
              <w:spacing w:after="0" w:line="88" w:lineRule="exact"/>
              <w:rPr>
                <w:sz w:val="20"/>
                <w:szCs w:val="20"/>
                <w:color w:val="auto"/>
              </w:rPr>
            </w:pPr>
            <w:r>
              <w:rPr>
                <w:rFonts w:ascii="Arial" w:cs="Arial" w:eastAsia="Arial" w:hAnsi="Arial"/>
                <w:sz w:val="8"/>
                <w:szCs w:val="8"/>
                <w:b w:val="1"/>
                <w:bCs w:val="1"/>
                <w:color w:val="auto"/>
              </w:rPr>
              <w:t>7.185%</w:t>
            </w:r>
          </w:p>
        </w:tc>
        <w:tc>
          <w:tcPr>
            <w:tcW w:w="120" w:type="dxa"/>
            <w:vAlign w:val="bottom"/>
            <w:tcBorders>
              <w:top w:val="single" w:sz="8" w:color="828282"/>
            </w:tcBorders>
            <w:shd w:val="clear" w:color="auto" w:fill="EAEAEA"/>
          </w:tcPr>
          <w:p>
            <w:pPr>
              <w:spacing w:after="0"/>
              <w:rPr>
                <w:sz w:val="7"/>
                <w:szCs w:val="7"/>
                <w:color w:val="auto"/>
              </w:rPr>
            </w:pPr>
          </w:p>
        </w:tc>
        <w:tc>
          <w:tcPr>
            <w:tcW w:w="60" w:type="dxa"/>
            <w:vAlign w:val="bottom"/>
            <w:tcBorders>
              <w:top w:val="single" w:sz="8" w:color="EAEAEA"/>
            </w:tcBorders>
            <w:shd w:val="clear" w:color="auto" w:fill="EAEAEA"/>
          </w:tcPr>
          <w:p>
            <w:pPr>
              <w:spacing w:after="0"/>
              <w:rPr>
                <w:sz w:val="7"/>
                <w:szCs w:val="7"/>
                <w:color w:val="auto"/>
              </w:rPr>
            </w:pPr>
          </w:p>
        </w:tc>
        <w:tc>
          <w:tcPr>
            <w:tcW w:w="640" w:type="dxa"/>
            <w:vAlign w:val="bottom"/>
            <w:tcBorders>
              <w:top w:val="single" w:sz="8" w:color="828282"/>
            </w:tcBorders>
            <w:shd w:val="clear" w:color="auto" w:fill="EAEAEA"/>
          </w:tcPr>
          <w:p>
            <w:pPr>
              <w:jc w:val="center"/>
              <w:ind w:right="78"/>
              <w:spacing w:after="0" w:line="88" w:lineRule="exact"/>
              <w:rPr>
                <w:sz w:val="20"/>
                <w:szCs w:val="20"/>
                <w:color w:val="auto"/>
              </w:rPr>
            </w:pPr>
            <w:r>
              <w:rPr>
                <w:rFonts w:ascii="Arial" w:cs="Arial" w:eastAsia="Arial" w:hAnsi="Arial"/>
                <w:sz w:val="8"/>
                <w:szCs w:val="8"/>
                <w:b w:val="1"/>
                <w:bCs w:val="1"/>
                <w:color w:val="auto"/>
              </w:rPr>
              <w:t>7.542%</w:t>
            </w:r>
          </w:p>
        </w:tc>
        <w:tc>
          <w:tcPr>
            <w:tcW w:w="640" w:type="dxa"/>
            <w:vAlign w:val="bottom"/>
            <w:tcBorders>
              <w:top w:val="single" w:sz="8" w:color="828282"/>
            </w:tcBorders>
            <w:gridSpan w:val="2"/>
            <w:shd w:val="clear" w:color="auto" w:fill="EAEAEA"/>
          </w:tcPr>
          <w:p>
            <w:pPr>
              <w:jc w:val="right"/>
              <w:ind w:right="38"/>
              <w:spacing w:after="0" w:line="88" w:lineRule="exact"/>
              <w:rPr>
                <w:sz w:val="20"/>
                <w:szCs w:val="20"/>
                <w:color w:val="auto"/>
              </w:rPr>
            </w:pPr>
            <w:r>
              <w:rPr>
                <w:rFonts w:ascii="Arial" w:cs="Arial" w:eastAsia="Arial" w:hAnsi="Arial"/>
                <w:sz w:val="8"/>
                <w:szCs w:val="8"/>
                <w:b w:val="1"/>
                <w:bCs w:val="1"/>
                <w:color w:val="auto"/>
              </w:rPr>
              <w:t>$57,467</w:t>
            </w:r>
          </w:p>
        </w:tc>
        <w:tc>
          <w:tcPr>
            <w:tcW w:w="720" w:type="dxa"/>
            <w:vAlign w:val="bottom"/>
            <w:tcBorders>
              <w:top w:val="single" w:sz="8" w:color="828282"/>
            </w:tcBorders>
            <w:shd w:val="clear" w:color="auto" w:fill="EAEAEA"/>
          </w:tcPr>
          <w:p>
            <w:pPr>
              <w:jc w:val="right"/>
              <w:ind w:right="18"/>
              <w:spacing w:after="0" w:line="88" w:lineRule="exact"/>
              <w:rPr>
                <w:sz w:val="20"/>
                <w:szCs w:val="20"/>
                <w:color w:val="auto"/>
              </w:rPr>
            </w:pPr>
            <w:r>
              <w:rPr>
                <w:rFonts w:ascii="Arial" w:cs="Arial" w:eastAsia="Arial" w:hAnsi="Arial"/>
                <w:sz w:val="8"/>
                <w:szCs w:val="8"/>
                <w:b w:val="1"/>
                <w:bCs w:val="1"/>
                <w:color w:val="auto"/>
              </w:rPr>
              <w:t>$249,934</w:t>
            </w:r>
          </w:p>
        </w:tc>
        <w:tc>
          <w:tcPr>
            <w:tcW w:w="820" w:type="dxa"/>
            <w:vAlign w:val="bottom"/>
            <w:tcBorders>
              <w:top w:val="single" w:sz="8" w:color="828282"/>
            </w:tcBorders>
            <w:shd w:val="clear" w:color="auto" w:fill="EAEAEA"/>
          </w:tcPr>
          <w:p>
            <w:pPr>
              <w:jc w:val="right"/>
              <w:ind w:right="118"/>
              <w:spacing w:after="0" w:line="88" w:lineRule="exact"/>
              <w:rPr>
                <w:sz w:val="20"/>
                <w:szCs w:val="20"/>
                <w:color w:val="auto"/>
              </w:rPr>
            </w:pPr>
            <w:r>
              <w:rPr>
                <w:rFonts w:ascii="Arial" w:cs="Arial" w:eastAsia="Arial" w:hAnsi="Arial"/>
                <w:sz w:val="8"/>
                <w:szCs w:val="8"/>
                <w:b w:val="1"/>
                <w:bCs w:val="1"/>
                <w:color w:val="auto"/>
              </w:rPr>
              <w:t>$412,992</w:t>
            </w:r>
          </w:p>
        </w:tc>
        <w:tc>
          <w:tcPr>
            <w:tcW w:w="740" w:type="dxa"/>
            <w:vAlign w:val="bottom"/>
            <w:tcBorders>
              <w:top w:val="single" w:sz="8" w:color="828282"/>
            </w:tcBorders>
            <w:shd w:val="clear" w:color="auto" w:fill="EAEAEA"/>
          </w:tcPr>
          <w:p>
            <w:pPr>
              <w:jc w:val="right"/>
              <w:ind w:right="118"/>
              <w:spacing w:after="0" w:line="88" w:lineRule="exact"/>
              <w:rPr>
                <w:sz w:val="20"/>
                <w:szCs w:val="20"/>
                <w:color w:val="auto"/>
              </w:rPr>
            </w:pPr>
            <w:r>
              <w:rPr>
                <w:rFonts w:ascii="Arial" w:cs="Arial" w:eastAsia="Arial" w:hAnsi="Arial"/>
                <w:sz w:val="8"/>
                <w:szCs w:val="8"/>
                <w:b w:val="1"/>
                <w:bCs w:val="1"/>
                <w:color w:val="auto"/>
              </w:rPr>
              <w:t>$765,448</w:t>
            </w:r>
          </w:p>
        </w:tc>
        <w:tc>
          <w:tcPr>
            <w:tcW w:w="700" w:type="dxa"/>
            <w:vAlign w:val="bottom"/>
            <w:tcBorders>
              <w:top w:val="single" w:sz="8" w:color="828282"/>
            </w:tcBorders>
            <w:shd w:val="clear" w:color="auto" w:fill="EAEAEA"/>
          </w:tcPr>
          <w:p>
            <w:pPr>
              <w:jc w:val="right"/>
              <w:ind w:right="78"/>
              <w:spacing w:after="0" w:line="88" w:lineRule="exact"/>
              <w:rPr>
                <w:sz w:val="20"/>
                <w:szCs w:val="20"/>
                <w:color w:val="auto"/>
              </w:rPr>
            </w:pPr>
            <w:r>
              <w:rPr>
                <w:rFonts w:ascii="Arial" w:cs="Arial" w:eastAsia="Arial" w:hAnsi="Arial"/>
                <w:sz w:val="8"/>
                <w:szCs w:val="8"/>
                <w:b w:val="1"/>
                <w:bCs w:val="1"/>
                <w:color w:val="auto"/>
              </w:rPr>
              <w:t>$82,272</w:t>
            </w:r>
          </w:p>
        </w:tc>
        <w:tc>
          <w:tcPr>
            <w:tcW w:w="760" w:type="dxa"/>
            <w:vAlign w:val="bottom"/>
            <w:tcBorders>
              <w:top w:val="single" w:sz="8" w:color="828282"/>
              <w:right w:val="single" w:sz="8" w:color="EAEAEA"/>
            </w:tcBorders>
            <w:shd w:val="clear" w:color="auto" w:fill="EAEAEA"/>
          </w:tcPr>
          <w:p>
            <w:pPr>
              <w:jc w:val="right"/>
              <w:ind w:right="58"/>
              <w:spacing w:after="0" w:line="88" w:lineRule="exact"/>
              <w:rPr>
                <w:sz w:val="20"/>
                <w:szCs w:val="20"/>
                <w:color w:val="auto"/>
              </w:rPr>
            </w:pPr>
            <w:r>
              <w:rPr>
                <w:rFonts w:ascii="Arial" w:cs="Arial" w:eastAsia="Arial" w:hAnsi="Arial"/>
                <w:sz w:val="8"/>
                <w:szCs w:val="8"/>
                <w:b w:val="1"/>
                <w:bCs w:val="1"/>
                <w:color w:val="auto"/>
              </w:rPr>
              <w:t>$34,477</w:t>
            </w:r>
          </w:p>
        </w:tc>
        <w:tc>
          <w:tcPr>
            <w:tcW w:w="740" w:type="dxa"/>
            <w:vAlign w:val="bottom"/>
            <w:tcBorders>
              <w:top w:val="single" w:sz="8" w:color="828282"/>
            </w:tcBorders>
            <w:shd w:val="clear" w:color="auto" w:fill="EAEAEA"/>
          </w:tcPr>
          <w:p>
            <w:pPr>
              <w:jc w:val="right"/>
              <w:spacing w:after="0" w:line="88" w:lineRule="exact"/>
              <w:rPr>
                <w:sz w:val="20"/>
                <w:szCs w:val="20"/>
                <w:color w:val="auto"/>
              </w:rPr>
            </w:pPr>
            <w:r>
              <w:rPr>
                <w:rFonts w:ascii="Arial" w:cs="Arial" w:eastAsia="Arial" w:hAnsi="Arial"/>
                <w:sz w:val="8"/>
                <w:szCs w:val="8"/>
                <w:b w:val="1"/>
                <w:bCs w:val="1"/>
                <w:color w:val="auto"/>
              </w:rPr>
              <w:t>$1,600,345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840" w:type="dxa"/>
            <w:vAlign w:val="bottom"/>
          </w:tcPr>
          <w:p>
            <w:pPr>
              <w:spacing w:after="0"/>
              <w:rPr>
                <w:sz w:val="20"/>
                <w:szCs w:val="20"/>
                <w:color w:val="auto"/>
              </w:rPr>
            </w:pPr>
            <w:r>
              <w:rPr>
                <w:rFonts w:ascii="Arial" w:cs="Arial" w:eastAsia="Arial" w:hAnsi="Arial"/>
                <w:sz w:val="8"/>
                <w:szCs w:val="8"/>
                <w:b w:val="1"/>
                <w:bCs w:val="1"/>
                <w:color w:val="auto"/>
              </w:rPr>
              <w:t>Other Debt</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840" w:type="dxa"/>
            <w:vAlign w:val="bottom"/>
            <w:tcBorders>
              <w:bottom w:val="single" w:sz="8" w:color="EAEAEA"/>
            </w:tcBorders>
          </w:tcPr>
          <w:p>
            <w:pPr>
              <w:spacing w:after="0"/>
              <w:rPr>
                <w:sz w:val="20"/>
                <w:szCs w:val="20"/>
                <w:color w:val="auto"/>
              </w:rPr>
            </w:pPr>
            <w:r>
              <w:rPr>
                <w:rFonts w:ascii="Arial" w:cs="Arial" w:eastAsia="Arial" w:hAnsi="Arial"/>
                <w:sz w:val="8"/>
                <w:szCs w:val="8"/>
                <w:color w:val="auto"/>
              </w:rPr>
              <w:t>Icolo loans</w:t>
            </w:r>
          </w:p>
        </w:tc>
        <w:tc>
          <w:tcPr>
            <w:tcW w:w="500" w:type="dxa"/>
            <w:vAlign w:val="bottom"/>
            <w:tcBorders>
              <w:bottom w:val="single" w:sz="8" w:color="828282"/>
            </w:tcBorders>
          </w:tcPr>
          <w:p>
            <w:pPr>
              <w:jc w:val="center"/>
              <w:ind w:left="78"/>
              <w:spacing w:after="0"/>
              <w:rPr>
                <w:sz w:val="20"/>
                <w:szCs w:val="20"/>
                <w:color w:val="auto"/>
              </w:rPr>
            </w:pPr>
            <w:r>
              <w:rPr>
                <w:rFonts w:ascii="Arial" w:cs="Arial" w:eastAsia="Arial" w:hAnsi="Arial"/>
                <w:sz w:val="8"/>
                <w:szCs w:val="8"/>
                <w:color w:val="auto"/>
              </w:rPr>
              <w:t>12.717%</w:t>
            </w:r>
          </w:p>
        </w:tc>
        <w:tc>
          <w:tcPr>
            <w:tcW w:w="120" w:type="dxa"/>
            <w:vAlign w:val="bottom"/>
            <w:tcBorders>
              <w:bottom w:val="single" w:sz="8" w:color="828282"/>
            </w:tcBorders>
          </w:tcPr>
          <w:p>
            <w:pPr>
              <w:spacing w:after="0"/>
              <w:rPr>
                <w:sz w:val="8"/>
                <w:szCs w:val="8"/>
                <w:color w:val="auto"/>
              </w:rPr>
            </w:pPr>
          </w:p>
        </w:tc>
        <w:tc>
          <w:tcPr>
            <w:tcW w:w="60" w:type="dxa"/>
            <w:vAlign w:val="bottom"/>
            <w:tcBorders>
              <w:bottom w:val="single" w:sz="8" w:color="EAEAEA"/>
            </w:tcBorders>
          </w:tcPr>
          <w:p>
            <w:pPr>
              <w:spacing w:after="0"/>
              <w:rPr>
                <w:sz w:val="8"/>
                <w:szCs w:val="8"/>
                <w:color w:val="auto"/>
              </w:rPr>
            </w:pPr>
          </w:p>
        </w:tc>
        <w:tc>
          <w:tcPr>
            <w:tcW w:w="640" w:type="dxa"/>
            <w:vAlign w:val="bottom"/>
            <w:tcBorders>
              <w:bottom w:val="single" w:sz="8" w:color="828282"/>
            </w:tcBorders>
          </w:tcPr>
          <w:p>
            <w:pPr>
              <w:jc w:val="center"/>
              <w:ind w:right="98"/>
              <w:spacing w:after="0"/>
              <w:rPr>
                <w:sz w:val="20"/>
                <w:szCs w:val="20"/>
                <w:color w:val="auto"/>
              </w:rPr>
            </w:pPr>
            <w:r>
              <w:rPr>
                <w:rFonts w:ascii="Arial" w:cs="Arial" w:eastAsia="Arial" w:hAnsi="Arial"/>
                <w:sz w:val="8"/>
                <w:szCs w:val="8"/>
                <w:color w:val="auto"/>
              </w:rPr>
              <w:t>12.717%</w:t>
            </w:r>
          </w:p>
        </w:tc>
        <w:tc>
          <w:tcPr>
            <w:tcW w:w="460" w:type="dxa"/>
            <w:vAlign w:val="bottom"/>
            <w:tcBorders>
              <w:bottom w:val="single" w:sz="8" w:color="828282"/>
            </w:tcBorders>
          </w:tcPr>
          <w:p>
            <w:pPr>
              <w:spacing w:after="0"/>
              <w:rPr>
                <w:sz w:val="8"/>
                <w:szCs w:val="8"/>
                <w:color w:val="auto"/>
              </w:rPr>
            </w:pPr>
          </w:p>
        </w:tc>
        <w:tc>
          <w:tcPr>
            <w:tcW w:w="180" w:type="dxa"/>
            <w:vAlign w:val="bottom"/>
            <w:tcBorders>
              <w:bottom w:val="single" w:sz="8" w:color="828282"/>
            </w:tcBorders>
          </w:tcPr>
          <w:p>
            <w:pPr>
              <w:jc w:val="right"/>
              <w:ind w:right="38"/>
              <w:spacing w:after="0"/>
              <w:rPr>
                <w:sz w:val="20"/>
                <w:szCs w:val="20"/>
                <w:color w:val="auto"/>
              </w:rPr>
            </w:pPr>
            <w:r>
              <w:rPr>
                <w:rFonts w:ascii="Arial" w:cs="Arial" w:eastAsia="Arial" w:hAnsi="Arial"/>
                <w:sz w:val="8"/>
                <w:szCs w:val="8"/>
                <w:color w:val="auto"/>
                <w:w w:val="99"/>
              </w:rPr>
              <w:t>—</w:t>
            </w:r>
          </w:p>
        </w:tc>
        <w:tc>
          <w:tcPr>
            <w:tcW w:w="720" w:type="dxa"/>
            <w:vAlign w:val="bottom"/>
            <w:tcBorders>
              <w:bottom w:val="single" w:sz="8" w:color="828282"/>
            </w:tcBorders>
          </w:tcPr>
          <w:p>
            <w:pPr>
              <w:jc w:val="right"/>
              <w:ind w:right="18"/>
              <w:spacing w:after="0"/>
              <w:rPr>
                <w:sz w:val="20"/>
                <w:szCs w:val="20"/>
                <w:color w:val="auto"/>
              </w:rPr>
            </w:pPr>
            <w:r>
              <w:rPr>
                <w:rFonts w:ascii="Arial" w:cs="Arial" w:eastAsia="Arial" w:hAnsi="Arial"/>
                <w:sz w:val="8"/>
                <w:szCs w:val="8"/>
                <w:color w:val="auto"/>
              </w:rPr>
              <w:t>$5,175</w:t>
            </w:r>
          </w:p>
        </w:tc>
        <w:tc>
          <w:tcPr>
            <w:tcW w:w="820" w:type="dxa"/>
            <w:vAlign w:val="bottom"/>
            <w:tcBorders>
              <w:bottom w:val="single" w:sz="8" w:color="828282"/>
            </w:tcBorders>
          </w:tcPr>
          <w:p>
            <w:pPr>
              <w:jc w:val="right"/>
              <w:ind w:right="118"/>
              <w:spacing w:after="0"/>
              <w:rPr>
                <w:sz w:val="20"/>
                <w:szCs w:val="20"/>
                <w:color w:val="auto"/>
              </w:rPr>
            </w:pPr>
            <w:r>
              <w:rPr>
                <w:rFonts w:ascii="Arial" w:cs="Arial" w:eastAsia="Arial" w:hAnsi="Arial"/>
                <w:sz w:val="8"/>
                <w:szCs w:val="8"/>
                <w:color w:val="auto"/>
              </w:rPr>
              <w:t>$1,263</w:t>
            </w:r>
          </w:p>
        </w:tc>
        <w:tc>
          <w:tcPr>
            <w:tcW w:w="740" w:type="dxa"/>
            <w:vAlign w:val="bottom"/>
            <w:tcBorders>
              <w:bottom w:val="single" w:sz="8" w:color="828282"/>
            </w:tcBorders>
          </w:tcPr>
          <w:p>
            <w:pPr>
              <w:jc w:val="right"/>
              <w:ind w:right="118"/>
              <w:spacing w:after="0"/>
              <w:rPr>
                <w:sz w:val="20"/>
                <w:szCs w:val="20"/>
                <w:color w:val="auto"/>
              </w:rPr>
            </w:pPr>
            <w:r>
              <w:rPr>
                <w:rFonts w:ascii="Arial" w:cs="Arial" w:eastAsia="Arial" w:hAnsi="Arial"/>
                <w:sz w:val="8"/>
                <w:szCs w:val="8"/>
                <w:color w:val="auto"/>
              </w:rPr>
              <w:t>$6,133</w:t>
            </w:r>
          </w:p>
        </w:tc>
        <w:tc>
          <w:tcPr>
            <w:tcW w:w="700" w:type="dxa"/>
            <w:vAlign w:val="bottom"/>
            <w:tcBorders>
              <w:bottom w:val="single" w:sz="8" w:color="828282"/>
            </w:tcBorders>
          </w:tcPr>
          <w:p>
            <w:pPr>
              <w:jc w:val="right"/>
              <w:ind w:right="78"/>
              <w:spacing w:after="0"/>
              <w:rPr>
                <w:sz w:val="20"/>
                <w:szCs w:val="20"/>
                <w:color w:val="auto"/>
              </w:rPr>
            </w:pPr>
            <w:r>
              <w:rPr>
                <w:rFonts w:ascii="Arial" w:cs="Arial" w:eastAsia="Arial" w:hAnsi="Arial"/>
                <w:sz w:val="8"/>
                <w:szCs w:val="8"/>
                <w:color w:val="auto"/>
              </w:rPr>
              <w:t>—</w:t>
            </w:r>
          </w:p>
        </w:tc>
        <w:tc>
          <w:tcPr>
            <w:tcW w:w="760" w:type="dxa"/>
            <w:vAlign w:val="bottom"/>
            <w:tcBorders>
              <w:bottom w:val="single" w:sz="8" w:color="828282"/>
            </w:tcBorders>
          </w:tcPr>
          <w:p>
            <w:pPr>
              <w:jc w:val="right"/>
              <w:ind w:right="58"/>
              <w:spacing w:after="0"/>
              <w:rPr>
                <w:sz w:val="20"/>
                <w:szCs w:val="20"/>
                <w:color w:val="auto"/>
              </w:rPr>
            </w:pPr>
            <w:r>
              <w:rPr>
                <w:rFonts w:ascii="Arial" w:cs="Arial" w:eastAsia="Arial" w:hAnsi="Arial"/>
                <w:sz w:val="8"/>
                <w:szCs w:val="8"/>
                <w:color w:val="auto"/>
              </w:rPr>
              <w:t>$7,387</w:t>
            </w: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8"/>
                <w:szCs w:val="8"/>
                <w:color w:val="auto"/>
              </w:rPr>
              <w:t>$19,958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840" w:type="dxa"/>
            <w:vAlign w:val="bottom"/>
            <w:shd w:val="clear" w:color="auto" w:fill="EAEAEA"/>
          </w:tcPr>
          <w:p>
            <w:pPr>
              <w:ind w:left="60"/>
              <w:spacing w:after="0" w:line="88" w:lineRule="exact"/>
              <w:rPr>
                <w:sz w:val="20"/>
                <w:szCs w:val="20"/>
                <w:color w:val="auto"/>
              </w:rPr>
            </w:pPr>
            <w:r>
              <w:rPr>
                <w:rFonts w:ascii="Arial" w:cs="Arial" w:eastAsia="Arial" w:hAnsi="Arial"/>
                <w:sz w:val="8"/>
                <w:szCs w:val="8"/>
                <w:b w:val="1"/>
                <w:bCs w:val="1"/>
                <w:color w:val="auto"/>
              </w:rPr>
              <w:t>Total Other Debt</w:t>
            </w:r>
          </w:p>
        </w:tc>
        <w:tc>
          <w:tcPr>
            <w:tcW w:w="500" w:type="dxa"/>
            <w:vAlign w:val="bottom"/>
            <w:shd w:val="clear" w:color="auto" w:fill="EAEAEA"/>
          </w:tcPr>
          <w:p>
            <w:pPr>
              <w:jc w:val="center"/>
              <w:ind w:left="98"/>
              <w:spacing w:after="0" w:line="88" w:lineRule="exact"/>
              <w:rPr>
                <w:sz w:val="20"/>
                <w:szCs w:val="20"/>
                <w:color w:val="auto"/>
              </w:rPr>
            </w:pPr>
            <w:r>
              <w:rPr>
                <w:rFonts w:ascii="Arial" w:cs="Arial" w:eastAsia="Arial" w:hAnsi="Arial"/>
                <w:sz w:val="8"/>
                <w:szCs w:val="8"/>
                <w:b w:val="1"/>
                <w:bCs w:val="1"/>
                <w:color w:val="auto"/>
              </w:rPr>
              <w:t>12.717%</w:t>
            </w:r>
          </w:p>
        </w:tc>
        <w:tc>
          <w:tcPr>
            <w:tcW w:w="120" w:type="dxa"/>
            <w:vAlign w:val="bottom"/>
            <w:shd w:val="clear" w:color="auto" w:fill="EAEAEA"/>
          </w:tcPr>
          <w:p>
            <w:pPr>
              <w:spacing w:after="0"/>
              <w:rPr>
                <w:sz w:val="7"/>
                <w:szCs w:val="7"/>
                <w:color w:val="auto"/>
              </w:rPr>
            </w:pPr>
          </w:p>
        </w:tc>
        <w:tc>
          <w:tcPr>
            <w:tcW w:w="60" w:type="dxa"/>
            <w:vAlign w:val="bottom"/>
            <w:shd w:val="clear" w:color="auto" w:fill="EAEAEA"/>
          </w:tcPr>
          <w:p>
            <w:pPr>
              <w:spacing w:after="0"/>
              <w:rPr>
                <w:sz w:val="7"/>
                <w:szCs w:val="7"/>
                <w:color w:val="auto"/>
              </w:rPr>
            </w:pPr>
          </w:p>
        </w:tc>
        <w:tc>
          <w:tcPr>
            <w:tcW w:w="640" w:type="dxa"/>
            <w:vAlign w:val="bottom"/>
            <w:shd w:val="clear" w:color="auto" w:fill="EAEAEA"/>
          </w:tcPr>
          <w:p>
            <w:pPr>
              <w:jc w:val="center"/>
              <w:ind w:right="78"/>
              <w:spacing w:after="0" w:line="88" w:lineRule="exact"/>
              <w:rPr>
                <w:sz w:val="20"/>
                <w:szCs w:val="20"/>
                <w:color w:val="auto"/>
              </w:rPr>
            </w:pPr>
            <w:r>
              <w:rPr>
                <w:rFonts w:ascii="Arial" w:cs="Arial" w:eastAsia="Arial" w:hAnsi="Arial"/>
                <w:sz w:val="8"/>
                <w:szCs w:val="8"/>
                <w:b w:val="1"/>
                <w:bCs w:val="1"/>
                <w:color w:val="auto"/>
              </w:rPr>
              <w:t>12.717%</w:t>
            </w:r>
          </w:p>
        </w:tc>
        <w:tc>
          <w:tcPr>
            <w:tcW w:w="460" w:type="dxa"/>
            <w:vAlign w:val="bottom"/>
            <w:shd w:val="clear" w:color="auto" w:fill="EAEAEA"/>
          </w:tcPr>
          <w:p>
            <w:pPr>
              <w:spacing w:after="0"/>
              <w:rPr>
                <w:sz w:val="7"/>
                <w:szCs w:val="7"/>
                <w:color w:val="auto"/>
              </w:rPr>
            </w:pPr>
          </w:p>
        </w:tc>
        <w:tc>
          <w:tcPr>
            <w:tcW w:w="180" w:type="dxa"/>
            <w:vAlign w:val="bottom"/>
            <w:shd w:val="clear" w:color="auto" w:fill="EAEAEA"/>
          </w:tcPr>
          <w:p>
            <w:pPr>
              <w:jc w:val="right"/>
              <w:ind w:right="38"/>
              <w:spacing w:after="0" w:line="88" w:lineRule="exact"/>
              <w:rPr>
                <w:sz w:val="20"/>
                <w:szCs w:val="20"/>
                <w:color w:val="auto"/>
              </w:rPr>
            </w:pPr>
            <w:r>
              <w:rPr>
                <w:rFonts w:ascii="Arial" w:cs="Arial" w:eastAsia="Arial" w:hAnsi="Arial"/>
                <w:sz w:val="8"/>
                <w:szCs w:val="8"/>
                <w:b w:val="1"/>
                <w:bCs w:val="1"/>
                <w:color w:val="auto"/>
                <w:w w:val="99"/>
              </w:rPr>
              <w:t>—</w:t>
            </w:r>
          </w:p>
        </w:tc>
        <w:tc>
          <w:tcPr>
            <w:tcW w:w="720" w:type="dxa"/>
            <w:vAlign w:val="bottom"/>
            <w:shd w:val="clear" w:color="auto" w:fill="EAEAEA"/>
          </w:tcPr>
          <w:p>
            <w:pPr>
              <w:jc w:val="right"/>
              <w:ind w:right="18"/>
              <w:spacing w:after="0" w:line="88" w:lineRule="exact"/>
              <w:rPr>
                <w:sz w:val="20"/>
                <w:szCs w:val="20"/>
                <w:color w:val="auto"/>
              </w:rPr>
            </w:pPr>
            <w:r>
              <w:rPr>
                <w:rFonts w:ascii="Arial" w:cs="Arial" w:eastAsia="Arial" w:hAnsi="Arial"/>
                <w:sz w:val="8"/>
                <w:szCs w:val="8"/>
                <w:b w:val="1"/>
                <w:bCs w:val="1"/>
                <w:color w:val="auto"/>
              </w:rPr>
              <w:t>$5,175</w:t>
            </w:r>
          </w:p>
        </w:tc>
        <w:tc>
          <w:tcPr>
            <w:tcW w:w="820" w:type="dxa"/>
            <w:vAlign w:val="bottom"/>
            <w:shd w:val="clear" w:color="auto" w:fill="EAEAEA"/>
          </w:tcPr>
          <w:p>
            <w:pPr>
              <w:jc w:val="right"/>
              <w:ind w:right="118"/>
              <w:spacing w:after="0" w:line="88" w:lineRule="exact"/>
              <w:rPr>
                <w:sz w:val="20"/>
                <w:szCs w:val="20"/>
                <w:color w:val="auto"/>
              </w:rPr>
            </w:pPr>
            <w:r>
              <w:rPr>
                <w:rFonts w:ascii="Arial" w:cs="Arial" w:eastAsia="Arial" w:hAnsi="Arial"/>
                <w:sz w:val="8"/>
                <w:szCs w:val="8"/>
                <w:b w:val="1"/>
                <w:bCs w:val="1"/>
                <w:color w:val="auto"/>
              </w:rPr>
              <w:t>$1,263</w:t>
            </w:r>
          </w:p>
        </w:tc>
        <w:tc>
          <w:tcPr>
            <w:tcW w:w="740" w:type="dxa"/>
            <w:vAlign w:val="bottom"/>
            <w:shd w:val="clear" w:color="auto" w:fill="EAEAEA"/>
          </w:tcPr>
          <w:p>
            <w:pPr>
              <w:jc w:val="right"/>
              <w:ind w:right="118"/>
              <w:spacing w:after="0" w:line="88" w:lineRule="exact"/>
              <w:rPr>
                <w:sz w:val="20"/>
                <w:szCs w:val="20"/>
                <w:color w:val="auto"/>
              </w:rPr>
            </w:pPr>
            <w:r>
              <w:rPr>
                <w:rFonts w:ascii="Arial" w:cs="Arial" w:eastAsia="Arial" w:hAnsi="Arial"/>
                <w:sz w:val="8"/>
                <w:szCs w:val="8"/>
                <w:b w:val="1"/>
                <w:bCs w:val="1"/>
                <w:color w:val="auto"/>
              </w:rPr>
              <w:t>$6,133</w:t>
            </w:r>
          </w:p>
        </w:tc>
        <w:tc>
          <w:tcPr>
            <w:tcW w:w="700" w:type="dxa"/>
            <w:vAlign w:val="bottom"/>
            <w:shd w:val="clear" w:color="auto" w:fill="EAEAEA"/>
          </w:tcPr>
          <w:p>
            <w:pPr>
              <w:jc w:val="right"/>
              <w:ind w:right="78"/>
              <w:spacing w:after="0" w:line="88" w:lineRule="exact"/>
              <w:rPr>
                <w:sz w:val="20"/>
                <w:szCs w:val="20"/>
                <w:color w:val="auto"/>
              </w:rPr>
            </w:pPr>
            <w:r>
              <w:rPr>
                <w:rFonts w:ascii="Arial" w:cs="Arial" w:eastAsia="Arial" w:hAnsi="Arial"/>
                <w:sz w:val="8"/>
                <w:szCs w:val="8"/>
                <w:b w:val="1"/>
                <w:bCs w:val="1"/>
                <w:color w:val="auto"/>
              </w:rPr>
              <w:t>—</w:t>
            </w:r>
          </w:p>
        </w:tc>
        <w:tc>
          <w:tcPr>
            <w:tcW w:w="760" w:type="dxa"/>
            <w:vAlign w:val="bottom"/>
            <w:tcBorders>
              <w:right w:val="single" w:sz="8" w:color="EAEAEA"/>
            </w:tcBorders>
            <w:shd w:val="clear" w:color="auto" w:fill="EAEAEA"/>
          </w:tcPr>
          <w:p>
            <w:pPr>
              <w:jc w:val="right"/>
              <w:ind w:right="58"/>
              <w:spacing w:after="0" w:line="88" w:lineRule="exact"/>
              <w:rPr>
                <w:sz w:val="20"/>
                <w:szCs w:val="20"/>
                <w:color w:val="auto"/>
              </w:rPr>
            </w:pPr>
            <w:r>
              <w:rPr>
                <w:rFonts w:ascii="Arial" w:cs="Arial" w:eastAsia="Arial" w:hAnsi="Arial"/>
                <w:sz w:val="8"/>
                <w:szCs w:val="8"/>
                <w:b w:val="1"/>
                <w:bCs w:val="1"/>
                <w:color w:val="auto"/>
              </w:rPr>
              <w:t>$7,387</w:t>
            </w:r>
          </w:p>
        </w:tc>
        <w:tc>
          <w:tcPr>
            <w:tcW w:w="740" w:type="dxa"/>
            <w:vAlign w:val="bottom"/>
            <w:shd w:val="clear" w:color="auto" w:fill="EAEAEA"/>
          </w:tcPr>
          <w:p>
            <w:pPr>
              <w:jc w:val="right"/>
              <w:spacing w:after="0" w:line="88" w:lineRule="exact"/>
              <w:rPr>
                <w:sz w:val="20"/>
                <w:szCs w:val="20"/>
                <w:color w:val="auto"/>
              </w:rPr>
            </w:pPr>
            <w:r>
              <w:rPr>
                <w:rFonts w:ascii="Arial" w:cs="Arial" w:eastAsia="Arial" w:hAnsi="Arial"/>
                <w:sz w:val="8"/>
                <w:szCs w:val="8"/>
                <w:b w:val="1"/>
                <w:bCs w:val="1"/>
                <w:color w:val="auto"/>
              </w:rPr>
              <w:t>$19,958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840" w:type="dxa"/>
            <w:vAlign w:val="bottom"/>
          </w:tcPr>
          <w:p>
            <w:pPr>
              <w:spacing w:after="0"/>
              <w:rPr>
                <w:sz w:val="20"/>
                <w:szCs w:val="20"/>
                <w:color w:val="auto"/>
              </w:rPr>
            </w:pPr>
            <w:r>
              <w:rPr>
                <w:rFonts w:ascii="Arial" w:cs="Arial" w:eastAsia="Arial" w:hAnsi="Arial"/>
                <w:sz w:val="8"/>
                <w:szCs w:val="8"/>
                <w:color w:val="auto"/>
              </w:rPr>
              <w:t>Total unhedged variable rate debt</w:t>
            </w:r>
          </w:p>
        </w:tc>
        <w:tc>
          <w:tcPr>
            <w:tcW w:w="500" w:type="dxa"/>
            <w:vAlign w:val="bottom"/>
          </w:tcPr>
          <w:p>
            <w:pPr>
              <w:spacing w:after="0"/>
              <w:rPr>
                <w:sz w:val="10"/>
                <w:szCs w:val="10"/>
                <w:color w:val="auto"/>
              </w:rPr>
            </w:pPr>
          </w:p>
        </w:tc>
        <w:tc>
          <w:tcPr>
            <w:tcW w:w="180" w:type="dxa"/>
            <w:vAlign w:val="bottom"/>
            <w:gridSpan w:val="2"/>
          </w:tcPr>
          <w:p>
            <w:pPr>
              <w:spacing w:after="0"/>
              <w:rPr>
                <w:sz w:val="20"/>
                <w:szCs w:val="20"/>
                <w:color w:val="auto"/>
              </w:rPr>
            </w:pPr>
            <w:r>
              <w:rPr>
                <w:rFonts w:ascii="Arial" w:cs="Arial" w:eastAsia="Arial" w:hAnsi="Arial"/>
                <w:sz w:val="8"/>
                <w:szCs w:val="8"/>
                <w:color w:val="auto"/>
              </w:rPr>
              <w:t>—</w:t>
            </w:r>
          </w:p>
        </w:tc>
        <w:tc>
          <w:tcPr>
            <w:tcW w:w="640" w:type="dxa"/>
            <w:vAlign w:val="bottom"/>
          </w:tcPr>
          <w:p>
            <w:pPr>
              <w:ind w:left="380"/>
              <w:spacing w:after="0"/>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38"/>
              <w:spacing w:after="0"/>
              <w:rPr>
                <w:sz w:val="20"/>
                <w:szCs w:val="20"/>
                <w:color w:val="auto"/>
              </w:rPr>
            </w:pPr>
            <w:r>
              <w:rPr>
                <w:rFonts w:ascii="Arial" w:cs="Arial" w:eastAsia="Arial" w:hAnsi="Arial"/>
                <w:sz w:val="8"/>
                <w:szCs w:val="8"/>
                <w:color w:val="auto"/>
              </w:rPr>
              <w:t>$3,227</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$431,330</w:t>
            </w:r>
          </w:p>
        </w:tc>
        <w:tc>
          <w:tcPr>
            <w:tcW w:w="820" w:type="dxa"/>
            <w:vAlign w:val="bottom"/>
          </w:tcPr>
          <w:p>
            <w:pPr>
              <w:jc w:val="right"/>
              <w:ind w:right="118"/>
              <w:spacing w:after="0"/>
              <w:rPr>
                <w:sz w:val="20"/>
                <w:szCs w:val="20"/>
                <w:color w:val="auto"/>
              </w:rPr>
            </w:pPr>
            <w:r>
              <w:rPr>
                <w:rFonts w:ascii="Arial" w:cs="Arial" w:eastAsia="Arial" w:hAnsi="Arial"/>
                <w:sz w:val="8"/>
                <w:szCs w:val="8"/>
                <w:color w:val="auto"/>
              </w:rPr>
              <w:t>$23,504</w:t>
            </w:r>
          </w:p>
        </w:tc>
        <w:tc>
          <w:tcPr>
            <w:tcW w:w="740" w:type="dxa"/>
            <w:vAlign w:val="bottom"/>
          </w:tcPr>
          <w:p>
            <w:pPr>
              <w:jc w:val="right"/>
              <w:ind w:right="118"/>
              <w:spacing w:after="0"/>
              <w:rPr>
                <w:sz w:val="20"/>
                <w:szCs w:val="20"/>
                <w:color w:val="auto"/>
              </w:rPr>
            </w:pPr>
            <w:r>
              <w:rPr>
                <w:rFonts w:ascii="Arial" w:cs="Arial" w:eastAsia="Arial" w:hAnsi="Arial"/>
                <w:sz w:val="8"/>
                <w:szCs w:val="8"/>
                <w:color w:val="auto"/>
              </w:rPr>
              <w:t>$1,827</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$1,666,529</w:t>
            </w:r>
          </w:p>
        </w:tc>
        <w:tc>
          <w:tcPr>
            <w:tcW w:w="760" w:type="dxa"/>
            <w:vAlign w:val="bottom"/>
          </w:tcPr>
          <w:p>
            <w:pPr>
              <w:jc w:val="right"/>
              <w:ind w:right="58"/>
              <w:spacing w:after="0"/>
              <w:rPr>
                <w:sz w:val="20"/>
                <w:szCs w:val="20"/>
                <w:color w:val="auto"/>
              </w:rPr>
            </w:pPr>
            <w:r>
              <w:rPr>
                <w:rFonts w:ascii="Arial" w:cs="Arial" w:eastAsia="Arial" w:hAnsi="Arial"/>
                <w:sz w:val="8"/>
                <w:szCs w:val="8"/>
                <w:color w:val="auto"/>
              </w:rPr>
              <w:t>$11,427</w:t>
            </w:r>
          </w:p>
        </w:tc>
        <w:tc>
          <w:tcPr>
            <w:tcW w:w="740" w:type="dxa"/>
            <w:vAlign w:val="bottom"/>
          </w:tcPr>
          <w:p>
            <w:pPr>
              <w:jc w:val="right"/>
              <w:spacing w:after="0"/>
              <w:rPr>
                <w:sz w:val="20"/>
                <w:szCs w:val="20"/>
                <w:color w:val="auto"/>
              </w:rPr>
            </w:pPr>
            <w:r>
              <w:rPr>
                <w:rFonts w:ascii="Arial" w:cs="Arial" w:eastAsia="Arial" w:hAnsi="Arial"/>
                <w:sz w:val="8"/>
                <w:szCs w:val="8"/>
                <w:color w:val="auto"/>
              </w:rPr>
              <w:t>$2,137,844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840" w:type="dxa"/>
            <w:vAlign w:val="bottom"/>
          </w:tcPr>
          <w:p>
            <w:pPr>
              <w:spacing w:after="0"/>
              <w:rPr>
                <w:sz w:val="20"/>
                <w:szCs w:val="20"/>
                <w:color w:val="auto"/>
              </w:rPr>
            </w:pPr>
            <w:r>
              <w:rPr>
                <w:rFonts w:ascii="Arial" w:cs="Arial" w:eastAsia="Arial" w:hAnsi="Arial"/>
                <w:sz w:val="8"/>
                <w:szCs w:val="8"/>
                <w:color w:val="auto"/>
              </w:rPr>
              <w:t>Total fixed rate / hedged variable rate debt</w:t>
            </w:r>
          </w:p>
        </w:tc>
        <w:tc>
          <w:tcPr>
            <w:tcW w:w="500" w:type="dxa"/>
            <w:vAlign w:val="bottom"/>
          </w:tcPr>
          <w:p>
            <w:pPr>
              <w:spacing w:after="0"/>
              <w:rPr>
                <w:sz w:val="8"/>
                <w:szCs w:val="8"/>
                <w:color w:val="auto"/>
              </w:rPr>
            </w:pPr>
          </w:p>
        </w:tc>
        <w:tc>
          <w:tcPr>
            <w:tcW w:w="180" w:type="dxa"/>
            <w:vAlign w:val="bottom"/>
            <w:gridSpan w:val="2"/>
          </w:tcPr>
          <w:p>
            <w:pPr>
              <w:spacing w:after="0"/>
              <w:rPr>
                <w:sz w:val="20"/>
                <w:szCs w:val="20"/>
                <w:color w:val="auto"/>
              </w:rPr>
            </w:pPr>
            <w:r>
              <w:rPr>
                <w:rFonts w:ascii="Arial" w:cs="Arial" w:eastAsia="Arial" w:hAnsi="Arial"/>
                <w:sz w:val="8"/>
                <w:szCs w:val="8"/>
                <w:color w:val="auto"/>
              </w:rPr>
              <w:t>—</w:t>
            </w:r>
          </w:p>
        </w:tc>
        <w:tc>
          <w:tcPr>
            <w:tcW w:w="640" w:type="dxa"/>
            <w:vAlign w:val="bottom"/>
          </w:tcPr>
          <w:p>
            <w:pPr>
              <w:ind w:left="380"/>
              <w:spacing w:after="0"/>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38"/>
              <w:spacing w:after="0"/>
              <w:rPr>
                <w:sz w:val="20"/>
                <w:szCs w:val="20"/>
                <w:color w:val="auto"/>
              </w:rPr>
            </w:pPr>
            <w:r>
              <w:rPr>
                <w:rFonts w:ascii="Arial" w:cs="Arial" w:eastAsia="Arial" w:hAnsi="Arial"/>
                <w:sz w:val="8"/>
                <w:szCs w:val="8"/>
                <w:color w:val="auto"/>
              </w:rPr>
              <w:t>383,263</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1,428,121</w:t>
            </w:r>
          </w:p>
        </w:tc>
        <w:tc>
          <w:tcPr>
            <w:tcW w:w="820" w:type="dxa"/>
            <w:vAlign w:val="bottom"/>
          </w:tcPr>
          <w:p>
            <w:pPr>
              <w:jc w:val="right"/>
              <w:ind w:right="118"/>
              <w:spacing w:after="0"/>
              <w:rPr>
                <w:sz w:val="20"/>
                <w:szCs w:val="20"/>
                <w:color w:val="auto"/>
              </w:rPr>
            </w:pPr>
            <w:r>
              <w:rPr>
                <w:rFonts w:ascii="Arial" w:cs="Arial" w:eastAsia="Arial" w:hAnsi="Arial"/>
                <w:sz w:val="8"/>
                <w:szCs w:val="8"/>
                <w:color w:val="auto"/>
              </w:rPr>
              <w:t>2,507,251</w:t>
            </w:r>
          </w:p>
        </w:tc>
        <w:tc>
          <w:tcPr>
            <w:tcW w:w="740" w:type="dxa"/>
            <w:vAlign w:val="bottom"/>
          </w:tcPr>
          <w:p>
            <w:pPr>
              <w:jc w:val="right"/>
              <w:ind w:right="118"/>
              <w:spacing w:after="0"/>
              <w:rPr>
                <w:sz w:val="20"/>
                <w:szCs w:val="20"/>
                <w:color w:val="auto"/>
              </w:rPr>
            </w:pPr>
            <w:r>
              <w:rPr>
                <w:rFonts w:ascii="Arial" w:cs="Arial" w:eastAsia="Arial" w:hAnsi="Arial"/>
                <w:sz w:val="8"/>
                <w:szCs w:val="8"/>
                <w:color w:val="auto"/>
              </w:rPr>
              <w:t>3,607,070</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1,650,638</w:t>
            </w:r>
          </w:p>
        </w:tc>
        <w:tc>
          <w:tcPr>
            <w:tcW w:w="760" w:type="dxa"/>
            <w:vAlign w:val="bottom"/>
          </w:tcPr>
          <w:p>
            <w:pPr>
              <w:jc w:val="right"/>
              <w:ind w:right="58"/>
              <w:spacing w:after="0"/>
              <w:rPr>
                <w:sz w:val="20"/>
                <w:szCs w:val="20"/>
                <w:color w:val="auto"/>
              </w:rPr>
            </w:pPr>
            <w:r>
              <w:rPr>
                <w:rFonts w:ascii="Arial" w:cs="Arial" w:eastAsia="Arial" w:hAnsi="Arial"/>
                <w:sz w:val="8"/>
                <w:szCs w:val="8"/>
                <w:color w:val="auto"/>
              </w:rPr>
              <w:t>7,904,787</w:t>
            </w:r>
          </w:p>
        </w:tc>
        <w:tc>
          <w:tcPr>
            <w:tcW w:w="740" w:type="dxa"/>
            <w:vAlign w:val="bottom"/>
          </w:tcPr>
          <w:p>
            <w:pPr>
              <w:jc w:val="right"/>
              <w:spacing w:after="0"/>
              <w:rPr>
                <w:sz w:val="20"/>
                <w:szCs w:val="20"/>
                <w:color w:val="auto"/>
              </w:rPr>
            </w:pPr>
            <w:r>
              <w:rPr>
                <w:rFonts w:ascii="Arial" w:cs="Arial" w:eastAsia="Arial" w:hAnsi="Arial"/>
                <w:sz w:val="8"/>
                <w:szCs w:val="8"/>
                <w:color w:val="auto"/>
              </w:rPr>
              <w:t>17,481,132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840" w:type="dxa"/>
            <w:vAlign w:val="bottom"/>
            <w:tcBorders>
              <w:top w:val="single" w:sz="8" w:color="C6C6C6"/>
            </w:tcBorders>
            <w:shd w:val="clear" w:color="auto" w:fill="C6C6C6"/>
          </w:tcPr>
          <w:p>
            <w:pPr>
              <w:ind w:left="60"/>
              <w:spacing w:after="0" w:line="88" w:lineRule="exact"/>
              <w:rPr>
                <w:sz w:val="20"/>
                <w:szCs w:val="20"/>
                <w:color w:val="auto"/>
              </w:rPr>
            </w:pPr>
            <w:r>
              <w:rPr>
                <w:rFonts w:ascii="Arial" w:cs="Arial" w:eastAsia="Arial" w:hAnsi="Arial"/>
                <w:sz w:val="8"/>
                <w:szCs w:val="8"/>
                <w:b w:val="1"/>
                <w:bCs w:val="1"/>
                <w:color w:val="auto"/>
              </w:rPr>
              <w:t>Total Debt</w:t>
            </w:r>
          </w:p>
        </w:tc>
        <w:tc>
          <w:tcPr>
            <w:tcW w:w="500" w:type="dxa"/>
            <w:vAlign w:val="bottom"/>
            <w:tcBorders>
              <w:top w:val="single" w:sz="8" w:color="828282"/>
            </w:tcBorders>
            <w:shd w:val="clear" w:color="auto" w:fill="C6C6C6"/>
          </w:tcPr>
          <w:p>
            <w:pPr>
              <w:jc w:val="center"/>
              <w:ind w:left="98"/>
              <w:spacing w:after="0" w:line="88" w:lineRule="exact"/>
              <w:rPr>
                <w:sz w:val="20"/>
                <w:szCs w:val="20"/>
                <w:color w:val="auto"/>
              </w:rPr>
            </w:pPr>
            <w:r>
              <w:rPr>
                <w:rFonts w:ascii="Arial" w:cs="Arial" w:eastAsia="Arial" w:hAnsi="Arial"/>
                <w:sz w:val="8"/>
                <w:szCs w:val="8"/>
                <w:b w:val="1"/>
                <w:bCs w:val="1"/>
                <w:color w:val="auto"/>
              </w:rPr>
              <w:t>3.209%</w:t>
            </w:r>
          </w:p>
        </w:tc>
        <w:tc>
          <w:tcPr>
            <w:tcW w:w="120" w:type="dxa"/>
            <w:vAlign w:val="bottom"/>
            <w:tcBorders>
              <w:top w:val="single" w:sz="8" w:color="828282"/>
            </w:tcBorders>
            <w:shd w:val="clear" w:color="auto" w:fill="C6C6C6"/>
          </w:tcPr>
          <w:p>
            <w:pPr>
              <w:spacing w:after="0"/>
              <w:rPr>
                <w:sz w:val="7"/>
                <w:szCs w:val="7"/>
                <w:color w:val="auto"/>
              </w:rPr>
            </w:pPr>
          </w:p>
        </w:tc>
        <w:tc>
          <w:tcPr>
            <w:tcW w:w="60" w:type="dxa"/>
            <w:vAlign w:val="bottom"/>
            <w:tcBorders>
              <w:top w:val="single" w:sz="8" w:color="C6C6C6"/>
            </w:tcBorders>
            <w:shd w:val="clear" w:color="auto" w:fill="C6C6C6"/>
          </w:tcPr>
          <w:p>
            <w:pPr>
              <w:spacing w:after="0"/>
              <w:rPr>
                <w:sz w:val="7"/>
                <w:szCs w:val="7"/>
                <w:color w:val="auto"/>
              </w:rPr>
            </w:pPr>
          </w:p>
        </w:tc>
        <w:tc>
          <w:tcPr>
            <w:tcW w:w="640" w:type="dxa"/>
            <w:vAlign w:val="bottom"/>
            <w:tcBorders>
              <w:top w:val="single" w:sz="8" w:color="828282"/>
            </w:tcBorders>
            <w:shd w:val="clear" w:color="auto" w:fill="C6C6C6"/>
          </w:tcPr>
          <w:p>
            <w:pPr>
              <w:jc w:val="center"/>
              <w:ind w:right="78"/>
              <w:spacing w:after="0" w:line="88" w:lineRule="exact"/>
              <w:rPr>
                <w:sz w:val="20"/>
                <w:szCs w:val="20"/>
                <w:color w:val="auto"/>
              </w:rPr>
            </w:pPr>
            <w:r>
              <w:rPr>
                <w:rFonts w:ascii="Arial" w:cs="Arial" w:eastAsia="Arial" w:hAnsi="Arial"/>
                <w:sz w:val="8"/>
                <w:szCs w:val="8"/>
                <w:b w:val="1"/>
                <w:bCs w:val="1"/>
                <w:color w:val="auto"/>
              </w:rPr>
              <w:t>3.069%</w:t>
            </w:r>
          </w:p>
        </w:tc>
        <w:tc>
          <w:tcPr>
            <w:tcW w:w="640" w:type="dxa"/>
            <w:vAlign w:val="bottom"/>
            <w:tcBorders>
              <w:top w:val="single" w:sz="8" w:color="828282"/>
            </w:tcBorders>
            <w:gridSpan w:val="2"/>
            <w:shd w:val="clear" w:color="auto" w:fill="C6C6C6"/>
          </w:tcPr>
          <w:p>
            <w:pPr>
              <w:jc w:val="right"/>
              <w:ind w:right="38"/>
              <w:spacing w:after="0" w:line="88" w:lineRule="exact"/>
              <w:rPr>
                <w:sz w:val="20"/>
                <w:szCs w:val="20"/>
                <w:color w:val="auto"/>
              </w:rPr>
            </w:pPr>
            <w:r>
              <w:rPr>
                <w:rFonts w:ascii="Arial" w:cs="Arial" w:eastAsia="Arial" w:hAnsi="Arial"/>
                <w:sz w:val="8"/>
                <w:szCs w:val="8"/>
                <w:b w:val="1"/>
                <w:bCs w:val="1"/>
                <w:color w:val="auto"/>
              </w:rPr>
              <w:t>$386,490</w:t>
            </w:r>
          </w:p>
        </w:tc>
        <w:tc>
          <w:tcPr>
            <w:tcW w:w="720" w:type="dxa"/>
            <w:vAlign w:val="bottom"/>
            <w:tcBorders>
              <w:top w:val="single" w:sz="8" w:color="828282"/>
            </w:tcBorders>
            <w:shd w:val="clear" w:color="auto" w:fill="C6C6C6"/>
          </w:tcPr>
          <w:p>
            <w:pPr>
              <w:jc w:val="right"/>
              <w:ind w:right="18"/>
              <w:spacing w:after="0" w:line="88" w:lineRule="exact"/>
              <w:rPr>
                <w:sz w:val="20"/>
                <w:szCs w:val="20"/>
                <w:color w:val="auto"/>
              </w:rPr>
            </w:pPr>
            <w:r>
              <w:rPr>
                <w:rFonts w:ascii="Arial" w:cs="Arial" w:eastAsia="Arial" w:hAnsi="Arial"/>
                <w:sz w:val="8"/>
                <w:szCs w:val="8"/>
                <w:b w:val="1"/>
                <w:bCs w:val="1"/>
                <w:color w:val="auto"/>
              </w:rPr>
              <w:t>$1,859,451</w:t>
            </w:r>
          </w:p>
        </w:tc>
        <w:tc>
          <w:tcPr>
            <w:tcW w:w="820" w:type="dxa"/>
            <w:vAlign w:val="bottom"/>
            <w:tcBorders>
              <w:top w:val="single" w:sz="8" w:color="828282"/>
            </w:tcBorders>
            <w:shd w:val="clear" w:color="auto" w:fill="C6C6C6"/>
          </w:tcPr>
          <w:p>
            <w:pPr>
              <w:jc w:val="right"/>
              <w:ind w:right="118"/>
              <w:spacing w:after="0" w:line="88" w:lineRule="exact"/>
              <w:rPr>
                <w:sz w:val="20"/>
                <w:szCs w:val="20"/>
                <w:color w:val="auto"/>
              </w:rPr>
            </w:pPr>
            <w:r>
              <w:rPr>
                <w:rFonts w:ascii="Arial" w:cs="Arial" w:eastAsia="Arial" w:hAnsi="Arial"/>
                <w:sz w:val="8"/>
                <w:szCs w:val="8"/>
                <w:b w:val="1"/>
                <w:bCs w:val="1"/>
                <w:color w:val="auto"/>
              </w:rPr>
              <w:t>$2,530,755</w:t>
            </w:r>
          </w:p>
        </w:tc>
        <w:tc>
          <w:tcPr>
            <w:tcW w:w="740" w:type="dxa"/>
            <w:vAlign w:val="bottom"/>
            <w:tcBorders>
              <w:top w:val="single" w:sz="8" w:color="828282"/>
            </w:tcBorders>
            <w:shd w:val="clear" w:color="auto" w:fill="C6C6C6"/>
          </w:tcPr>
          <w:p>
            <w:pPr>
              <w:jc w:val="right"/>
              <w:ind w:right="118"/>
              <w:spacing w:after="0" w:line="88" w:lineRule="exact"/>
              <w:rPr>
                <w:sz w:val="20"/>
                <w:szCs w:val="20"/>
                <w:color w:val="auto"/>
              </w:rPr>
            </w:pPr>
            <w:r>
              <w:rPr>
                <w:rFonts w:ascii="Arial" w:cs="Arial" w:eastAsia="Arial" w:hAnsi="Arial"/>
                <w:sz w:val="8"/>
                <w:szCs w:val="8"/>
                <w:b w:val="1"/>
                <w:bCs w:val="1"/>
                <w:color w:val="auto"/>
              </w:rPr>
              <w:t>$3,608,897</w:t>
            </w:r>
          </w:p>
        </w:tc>
        <w:tc>
          <w:tcPr>
            <w:tcW w:w="700" w:type="dxa"/>
            <w:vAlign w:val="bottom"/>
            <w:tcBorders>
              <w:top w:val="single" w:sz="8" w:color="828282"/>
            </w:tcBorders>
            <w:shd w:val="clear" w:color="auto" w:fill="C6C6C6"/>
          </w:tcPr>
          <w:p>
            <w:pPr>
              <w:jc w:val="right"/>
              <w:ind w:right="78"/>
              <w:spacing w:after="0" w:line="88" w:lineRule="exact"/>
              <w:rPr>
                <w:sz w:val="20"/>
                <w:szCs w:val="20"/>
                <w:color w:val="auto"/>
              </w:rPr>
            </w:pPr>
            <w:r>
              <w:rPr>
                <w:rFonts w:ascii="Arial" w:cs="Arial" w:eastAsia="Arial" w:hAnsi="Arial"/>
                <w:sz w:val="8"/>
                <w:szCs w:val="8"/>
                <w:b w:val="1"/>
                <w:bCs w:val="1"/>
                <w:color w:val="auto"/>
              </w:rPr>
              <w:t>$3,317,167</w:t>
            </w:r>
          </w:p>
        </w:tc>
        <w:tc>
          <w:tcPr>
            <w:tcW w:w="760" w:type="dxa"/>
            <w:vAlign w:val="bottom"/>
            <w:tcBorders>
              <w:top w:val="single" w:sz="8" w:color="828282"/>
              <w:right w:val="single" w:sz="8" w:color="C6C6C6"/>
            </w:tcBorders>
            <w:shd w:val="clear" w:color="auto" w:fill="C6C6C6"/>
          </w:tcPr>
          <w:p>
            <w:pPr>
              <w:jc w:val="right"/>
              <w:ind w:right="58"/>
              <w:spacing w:after="0" w:line="88" w:lineRule="exact"/>
              <w:rPr>
                <w:sz w:val="20"/>
                <w:szCs w:val="20"/>
                <w:color w:val="auto"/>
              </w:rPr>
            </w:pPr>
            <w:r>
              <w:rPr>
                <w:rFonts w:ascii="Arial" w:cs="Arial" w:eastAsia="Arial" w:hAnsi="Arial"/>
                <w:sz w:val="8"/>
                <w:szCs w:val="8"/>
                <w:b w:val="1"/>
                <w:bCs w:val="1"/>
                <w:color w:val="auto"/>
              </w:rPr>
              <w:t>$7,916,214</w:t>
            </w:r>
          </w:p>
        </w:tc>
        <w:tc>
          <w:tcPr>
            <w:tcW w:w="740" w:type="dxa"/>
            <w:vAlign w:val="bottom"/>
            <w:tcBorders>
              <w:top w:val="single" w:sz="8" w:color="828282"/>
            </w:tcBorders>
            <w:shd w:val="clear" w:color="auto" w:fill="C6C6C6"/>
          </w:tcPr>
          <w:p>
            <w:pPr>
              <w:jc w:val="right"/>
              <w:spacing w:after="0" w:line="88" w:lineRule="exact"/>
              <w:rPr>
                <w:sz w:val="20"/>
                <w:szCs w:val="20"/>
                <w:color w:val="auto"/>
              </w:rPr>
            </w:pPr>
            <w:r>
              <w:rPr>
                <w:rFonts w:ascii="Arial" w:cs="Arial" w:eastAsia="Arial" w:hAnsi="Arial"/>
                <w:sz w:val="8"/>
                <w:szCs w:val="8"/>
                <w:b w:val="1"/>
                <w:bCs w:val="1"/>
                <w:color w:val="auto"/>
              </w:rPr>
              <w:t>$19,618,976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60"/>
              <w:spacing w:after="0"/>
              <w:rPr>
                <w:sz w:val="20"/>
                <w:szCs w:val="20"/>
                <w:color w:val="auto"/>
              </w:rPr>
            </w:pPr>
            <w:r>
              <w:rPr>
                <w:rFonts w:ascii="Arial" w:cs="Arial" w:eastAsia="Arial" w:hAnsi="Arial"/>
                <w:sz w:val="8"/>
                <w:szCs w:val="8"/>
                <w:b w:val="1"/>
                <w:bCs w:val="1"/>
                <w:color w:val="auto"/>
              </w:rPr>
              <w:t>Weighted Average Interest Rate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2"/>
          </w:tcPr>
          <w:p>
            <w:pPr>
              <w:jc w:val="right"/>
              <w:ind w:right="38"/>
              <w:spacing w:after="0"/>
              <w:rPr>
                <w:sz w:val="20"/>
                <w:szCs w:val="20"/>
                <w:color w:val="auto"/>
              </w:rPr>
            </w:pPr>
            <w:r>
              <w:rPr>
                <w:rFonts w:ascii="Arial" w:cs="Arial" w:eastAsia="Arial" w:hAnsi="Arial"/>
                <w:sz w:val="8"/>
                <w:szCs w:val="8"/>
                <w:b w:val="1"/>
                <w:bCs w:val="1"/>
                <w:color w:val="auto"/>
              </w:rPr>
              <w:t>1.664%</w:t>
            </w:r>
          </w:p>
        </w:tc>
        <w:tc>
          <w:tcPr>
            <w:tcW w:w="720" w:type="dxa"/>
            <w:vAlign w:val="bottom"/>
          </w:tcPr>
          <w:p>
            <w:pPr>
              <w:jc w:val="right"/>
              <w:ind w:right="18"/>
              <w:spacing w:after="0"/>
              <w:rPr>
                <w:sz w:val="20"/>
                <w:szCs w:val="20"/>
                <w:color w:val="auto"/>
              </w:rPr>
            </w:pPr>
            <w:r>
              <w:rPr>
                <w:rFonts w:ascii="Arial" w:cs="Arial" w:eastAsia="Arial" w:hAnsi="Arial"/>
                <w:sz w:val="8"/>
                <w:szCs w:val="8"/>
                <w:b w:val="1"/>
                <w:bCs w:val="1"/>
                <w:color w:val="auto"/>
              </w:rPr>
              <w:t>3.148%</w:t>
            </w:r>
          </w:p>
        </w:tc>
        <w:tc>
          <w:tcPr>
            <w:tcW w:w="820" w:type="dxa"/>
            <w:vAlign w:val="bottom"/>
          </w:tcPr>
          <w:p>
            <w:pPr>
              <w:jc w:val="right"/>
              <w:ind w:right="118"/>
              <w:spacing w:after="0"/>
              <w:rPr>
                <w:sz w:val="20"/>
                <w:szCs w:val="20"/>
                <w:color w:val="auto"/>
              </w:rPr>
            </w:pPr>
            <w:r>
              <w:rPr>
                <w:rFonts w:ascii="Arial" w:cs="Arial" w:eastAsia="Arial" w:hAnsi="Arial"/>
                <w:sz w:val="8"/>
                <w:szCs w:val="8"/>
                <w:b w:val="1"/>
                <w:bCs w:val="1"/>
                <w:color w:val="auto"/>
              </w:rPr>
              <w:t>4.460%</w:t>
            </w:r>
          </w:p>
        </w:tc>
        <w:tc>
          <w:tcPr>
            <w:tcW w:w="740" w:type="dxa"/>
            <w:vAlign w:val="bottom"/>
          </w:tcPr>
          <w:p>
            <w:pPr>
              <w:jc w:val="right"/>
              <w:ind w:right="118"/>
              <w:spacing w:after="0"/>
              <w:rPr>
                <w:sz w:val="20"/>
                <w:szCs w:val="20"/>
                <w:color w:val="auto"/>
              </w:rPr>
            </w:pPr>
            <w:r>
              <w:rPr>
                <w:rFonts w:ascii="Arial" w:cs="Arial" w:eastAsia="Arial" w:hAnsi="Arial"/>
                <w:sz w:val="8"/>
                <w:szCs w:val="8"/>
                <w:b w:val="1"/>
                <w:bCs w:val="1"/>
                <w:color w:val="auto"/>
              </w:rPr>
              <w:t>3.090%</w:t>
            </w:r>
          </w:p>
        </w:tc>
        <w:tc>
          <w:tcPr>
            <w:tcW w:w="700" w:type="dxa"/>
            <w:vAlign w:val="bottom"/>
          </w:tcPr>
          <w:p>
            <w:pPr>
              <w:jc w:val="right"/>
              <w:ind w:right="78"/>
              <w:spacing w:after="0"/>
              <w:rPr>
                <w:sz w:val="20"/>
                <w:szCs w:val="20"/>
                <w:color w:val="auto"/>
              </w:rPr>
            </w:pPr>
            <w:r>
              <w:rPr>
                <w:rFonts w:ascii="Arial" w:cs="Arial" w:eastAsia="Arial" w:hAnsi="Arial"/>
                <w:sz w:val="8"/>
                <w:szCs w:val="8"/>
                <w:b w:val="1"/>
                <w:bCs w:val="1"/>
                <w:color w:val="auto"/>
              </w:rPr>
              <w:t>2.954%</w:t>
            </w:r>
          </w:p>
        </w:tc>
        <w:tc>
          <w:tcPr>
            <w:tcW w:w="760" w:type="dxa"/>
            <w:vAlign w:val="bottom"/>
          </w:tcPr>
          <w:p>
            <w:pPr>
              <w:jc w:val="right"/>
              <w:ind w:right="58"/>
              <w:spacing w:after="0"/>
              <w:rPr>
                <w:sz w:val="20"/>
                <w:szCs w:val="20"/>
                <w:color w:val="auto"/>
              </w:rPr>
            </w:pPr>
            <w:r>
              <w:rPr>
                <w:rFonts w:ascii="Arial" w:cs="Arial" w:eastAsia="Arial" w:hAnsi="Arial"/>
                <w:sz w:val="8"/>
                <w:szCs w:val="8"/>
                <w:b w:val="1"/>
                <w:bCs w:val="1"/>
                <w:color w:val="auto"/>
              </w:rPr>
              <w:t>2.712%</w:t>
            </w:r>
          </w:p>
        </w:tc>
        <w:tc>
          <w:tcPr>
            <w:tcW w:w="740" w:type="dxa"/>
            <w:vAlign w:val="bottom"/>
          </w:tcPr>
          <w:p>
            <w:pPr>
              <w:jc w:val="right"/>
              <w:spacing w:after="0"/>
              <w:rPr>
                <w:sz w:val="20"/>
                <w:szCs w:val="20"/>
                <w:color w:val="auto"/>
              </w:rPr>
            </w:pPr>
            <w:r>
              <w:rPr>
                <w:rFonts w:ascii="Arial" w:cs="Arial" w:eastAsia="Arial" w:hAnsi="Arial"/>
                <w:sz w:val="8"/>
                <w:szCs w:val="8"/>
                <w:b w:val="1"/>
                <w:bCs w:val="1"/>
                <w:color w:val="auto"/>
              </w:rPr>
              <w:t>3.069%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20"/>
                <w:szCs w:val="20"/>
                <w:color w:val="auto"/>
              </w:rPr>
            </w:pPr>
            <w:r>
              <w:rPr>
                <w:rFonts w:ascii="Arial" w:cs="Arial" w:eastAsia="Arial" w:hAnsi="Arial"/>
                <w:sz w:val="8"/>
                <w:szCs w:val="8"/>
                <w:b w:val="1"/>
                <w:bCs w:val="1"/>
                <w:color w:val="auto"/>
              </w:rPr>
              <w:t>Summary</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3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3840" w:type="dxa"/>
            <w:vAlign w:val="bottom"/>
            <w:shd w:val="clear" w:color="auto" w:fill="EAEAEA"/>
          </w:tcPr>
          <w:p>
            <w:pPr>
              <w:spacing w:after="0" w:line="90" w:lineRule="exact"/>
              <w:rPr>
                <w:sz w:val="20"/>
                <w:szCs w:val="20"/>
                <w:color w:val="auto"/>
              </w:rPr>
            </w:pPr>
            <w:r>
              <w:rPr>
                <w:rFonts w:ascii="Arial" w:cs="Arial" w:eastAsia="Arial" w:hAnsi="Arial"/>
                <w:sz w:val="8"/>
                <w:szCs w:val="8"/>
                <w:b w:val="1"/>
                <w:bCs w:val="1"/>
                <w:color w:val="auto"/>
              </w:rPr>
              <w:t>Weighted Average Term to Initial Maturity</w:t>
            </w:r>
          </w:p>
        </w:tc>
        <w:tc>
          <w:tcPr>
            <w:tcW w:w="500" w:type="dxa"/>
            <w:vAlign w:val="bottom"/>
            <w:shd w:val="clear" w:color="auto" w:fill="EAEAEA"/>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60" w:type="dxa"/>
            <w:vAlign w:val="bottom"/>
            <w:shd w:val="clear" w:color="auto" w:fill="EAEAEA"/>
          </w:tcPr>
          <w:p>
            <w:pPr>
              <w:spacing w:after="0"/>
              <w:rPr>
                <w:sz w:val="7"/>
                <w:szCs w:val="7"/>
                <w:color w:val="auto"/>
              </w:rPr>
            </w:pPr>
          </w:p>
        </w:tc>
        <w:tc>
          <w:tcPr>
            <w:tcW w:w="640" w:type="dxa"/>
            <w:vAlign w:val="bottom"/>
            <w:shd w:val="clear" w:color="auto" w:fill="EAEAEA"/>
          </w:tcPr>
          <w:p>
            <w:pPr>
              <w:spacing w:after="0"/>
              <w:rPr>
                <w:sz w:val="7"/>
                <w:szCs w:val="7"/>
                <w:color w:val="auto"/>
              </w:rPr>
            </w:pPr>
          </w:p>
        </w:tc>
        <w:tc>
          <w:tcPr>
            <w:tcW w:w="460" w:type="dxa"/>
            <w:vAlign w:val="bottom"/>
            <w:shd w:val="clear" w:color="auto" w:fill="EAEAEA"/>
          </w:tcPr>
          <w:p>
            <w:pPr>
              <w:spacing w:after="0"/>
              <w:rPr>
                <w:sz w:val="7"/>
                <w:szCs w:val="7"/>
                <w:color w:val="auto"/>
              </w:rPr>
            </w:pPr>
          </w:p>
        </w:tc>
        <w:tc>
          <w:tcPr>
            <w:tcW w:w="180" w:type="dxa"/>
            <w:vAlign w:val="bottom"/>
            <w:shd w:val="clear" w:color="auto" w:fill="EAEAEA"/>
          </w:tcPr>
          <w:p>
            <w:pPr>
              <w:spacing w:after="0"/>
              <w:rPr>
                <w:sz w:val="7"/>
                <w:szCs w:val="7"/>
                <w:color w:val="auto"/>
              </w:rPr>
            </w:pPr>
          </w:p>
        </w:tc>
        <w:tc>
          <w:tcPr>
            <w:tcW w:w="720" w:type="dxa"/>
            <w:vAlign w:val="bottom"/>
            <w:shd w:val="clear" w:color="auto" w:fill="EAEAEA"/>
          </w:tcPr>
          <w:p>
            <w:pPr>
              <w:spacing w:after="0"/>
              <w:rPr>
                <w:sz w:val="7"/>
                <w:szCs w:val="7"/>
                <w:color w:val="auto"/>
              </w:rPr>
            </w:pPr>
          </w:p>
        </w:tc>
        <w:tc>
          <w:tcPr>
            <w:tcW w:w="820" w:type="dxa"/>
            <w:vAlign w:val="bottom"/>
            <w:shd w:val="clear" w:color="auto" w:fill="EAEAEA"/>
          </w:tcPr>
          <w:p>
            <w:pPr>
              <w:spacing w:after="0"/>
              <w:rPr>
                <w:sz w:val="7"/>
                <w:szCs w:val="7"/>
                <w:color w:val="auto"/>
              </w:rPr>
            </w:pPr>
          </w:p>
        </w:tc>
        <w:tc>
          <w:tcPr>
            <w:tcW w:w="740" w:type="dxa"/>
            <w:vAlign w:val="bottom"/>
            <w:shd w:val="clear" w:color="auto" w:fill="EAEAEA"/>
          </w:tcPr>
          <w:p>
            <w:pPr>
              <w:spacing w:after="0"/>
              <w:rPr>
                <w:sz w:val="7"/>
                <w:szCs w:val="7"/>
                <w:color w:val="auto"/>
              </w:rPr>
            </w:pPr>
          </w:p>
        </w:tc>
        <w:tc>
          <w:tcPr>
            <w:tcW w:w="700" w:type="dxa"/>
            <w:vAlign w:val="bottom"/>
            <w:shd w:val="clear" w:color="auto" w:fill="EAEAEA"/>
          </w:tcPr>
          <w:p>
            <w:pPr>
              <w:spacing w:after="0"/>
              <w:rPr>
                <w:sz w:val="7"/>
                <w:szCs w:val="7"/>
                <w:color w:val="auto"/>
              </w:rPr>
            </w:pPr>
          </w:p>
        </w:tc>
        <w:tc>
          <w:tcPr>
            <w:tcW w:w="760" w:type="dxa"/>
            <w:vAlign w:val="bottom"/>
            <w:tcBorders>
              <w:right w:val="single" w:sz="8" w:color="EAEAEA"/>
            </w:tcBorders>
            <w:shd w:val="clear" w:color="auto" w:fill="EAEAEA"/>
          </w:tcPr>
          <w:p>
            <w:pPr>
              <w:spacing w:after="0"/>
              <w:rPr>
                <w:sz w:val="7"/>
                <w:szCs w:val="7"/>
                <w:color w:val="auto"/>
              </w:rPr>
            </w:pPr>
          </w:p>
        </w:tc>
        <w:tc>
          <w:tcPr>
            <w:tcW w:w="740" w:type="dxa"/>
            <w:vAlign w:val="bottom"/>
            <w:shd w:val="clear" w:color="auto" w:fill="E7E6E6"/>
          </w:tcPr>
          <w:p>
            <w:pPr>
              <w:jc w:val="right"/>
              <w:ind w:right="138"/>
              <w:spacing w:after="0" w:line="90" w:lineRule="exact"/>
              <w:rPr>
                <w:sz w:val="20"/>
                <w:szCs w:val="20"/>
                <w:color w:val="auto"/>
              </w:rPr>
            </w:pPr>
            <w:r>
              <w:rPr>
                <w:rFonts w:ascii="Arial" w:cs="Arial" w:eastAsia="Arial" w:hAnsi="Arial"/>
                <w:sz w:val="8"/>
                <w:szCs w:val="8"/>
                <w:b w:val="1"/>
                <w:bCs w:val="1"/>
                <w:color w:val="auto"/>
              </w:rPr>
              <w:t>4.0 Years</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3840" w:type="dxa"/>
            <w:vAlign w:val="bottom"/>
            <w:shd w:val="clear" w:color="auto" w:fill="EAEAEA"/>
          </w:tcPr>
          <w:p>
            <w:pPr>
              <w:spacing w:after="0" w:line="90" w:lineRule="exact"/>
              <w:rPr>
                <w:sz w:val="20"/>
                <w:szCs w:val="20"/>
                <w:color w:val="auto"/>
              </w:rPr>
            </w:pPr>
            <w:r>
              <w:rPr>
                <w:rFonts w:ascii="Arial" w:cs="Arial" w:eastAsia="Arial" w:hAnsi="Arial"/>
                <w:sz w:val="8"/>
                <w:szCs w:val="8"/>
                <w:b w:val="1"/>
                <w:bCs w:val="1"/>
                <w:color w:val="auto"/>
              </w:rPr>
              <w:t>Weighted Average Maturity (assuming exercise of extension options)</w:t>
            </w:r>
          </w:p>
        </w:tc>
        <w:tc>
          <w:tcPr>
            <w:tcW w:w="500" w:type="dxa"/>
            <w:vAlign w:val="bottom"/>
            <w:shd w:val="clear" w:color="auto" w:fill="EAEAEA"/>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60" w:type="dxa"/>
            <w:vAlign w:val="bottom"/>
            <w:shd w:val="clear" w:color="auto" w:fill="EAEAEA"/>
          </w:tcPr>
          <w:p>
            <w:pPr>
              <w:spacing w:after="0"/>
              <w:rPr>
                <w:sz w:val="7"/>
                <w:szCs w:val="7"/>
                <w:color w:val="auto"/>
              </w:rPr>
            </w:pPr>
          </w:p>
        </w:tc>
        <w:tc>
          <w:tcPr>
            <w:tcW w:w="640" w:type="dxa"/>
            <w:vAlign w:val="bottom"/>
            <w:shd w:val="clear" w:color="auto" w:fill="EAEAEA"/>
          </w:tcPr>
          <w:p>
            <w:pPr>
              <w:spacing w:after="0"/>
              <w:rPr>
                <w:sz w:val="7"/>
                <w:szCs w:val="7"/>
                <w:color w:val="auto"/>
              </w:rPr>
            </w:pPr>
          </w:p>
        </w:tc>
        <w:tc>
          <w:tcPr>
            <w:tcW w:w="460" w:type="dxa"/>
            <w:vAlign w:val="bottom"/>
            <w:shd w:val="clear" w:color="auto" w:fill="EAEAEA"/>
          </w:tcPr>
          <w:p>
            <w:pPr>
              <w:spacing w:after="0"/>
              <w:rPr>
                <w:sz w:val="7"/>
                <w:szCs w:val="7"/>
                <w:color w:val="auto"/>
              </w:rPr>
            </w:pPr>
          </w:p>
        </w:tc>
        <w:tc>
          <w:tcPr>
            <w:tcW w:w="180" w:type="dxa"/>
            <w:vAlign w:val="bottom"/>
            <w:shd w:val="clear" w:color="auto" w:fill="EAEAEA"/>
          </w:tcPr>
          <w:p>
            <w:pPr>
              <w:spacing w:after="0"/>
              <w:rPr>
                <w:sz w:val="7"/>
                <w:szCs w:val="7"/>
                <w:color w:val="auto"/>
              </w:rPr>
            </w:pPr>
          </w:p>
        </w:tc>
        <w:tc>
          <w:tcPr>
            <w:tcW w:w="720" w:type="dxa"/>
            <w:vAlign w:val="bottom"/>
            <w:shd w:val="clear" w:color="auto" w:fill="EAEAEA"/>
          </w:tcPr>
          <w:p>
            <w:pPr>
              <w:spacing w:after="0"/>
              <w:rPr>
                <w:sz w:val="7"/>
                <w:szCs w:val="7"/>
                <w:color w:val="auto"/>
              </w:rPr>
            </w:pPr>
          </w:p>
        </w:tc>
        <w:tc>
          <w:tcPr>
            <w:tcW w:w="820" w:type="dxa"/>
            <w:vAlign w:val="bottom"/>
            <w:shd w:val="clear" w:color="auto" w:fill="EAEAEA"/>
          </w:tcPr>
          <w:p>
            <w:pPr>
              <w:spacing w:after="0"/>
              <w:rPr>
                <w:sz w:val="7"/>
                <w:szCs w:val="7"/>
                <w:color w:val="auto"/>
              </w:rPr>
            </w:pPr>
          </w:p>
        </w:tc>
        <w:tc>
          <w:tcPr>
            <w:tcW w:w="740" w:type="dxa"/>
            <w:vAlign w:val="bottom"/>
            <w:shd w:val="clear" w:color="auto" w:fill="EAEAEA"/>
          </w:tcPr>
          <w:p>
            <w:pPr>
              <w:spacing w:after="0"/>
              <w:rPr>
                <w:sz w:val="7"/>
                <w:szCs w:val="7"/>
                <w:color w:val="auto"/>
              </w:rPr>
            </w:pPr>
          </w:p>
        </w:tc>
        <w:tc>
          <w:tcPr>
            <w:tcW w:w="700" w:type="dxa"/>
            <w:vAlign w:val="bottom"/>
            <w:shd w:val="clear" w:color="auto" w:fill="EAEAEA"/>
          </w:tcPr>
          <w:p>
            <w:pPr>
              <w:spacing w:after="0"/>
              <w:rPr>
                <w:sz w:val="7"/>
                <w:szCs w:val="7"/>
                <w:color w:val="auto"/>
              </w:rPr>
            </w:pPr>
          </w:p>
        </w:tc>
        <w:tc>
          <w:tcPr>
            <w:tcW w:w="760" w:type="dxa"/>
            <w:vAlign w:val="bottom"/>
            <w:tcBorders>
              <w:right w:val="single" w:sz="8" w:color="EAEAEA"/>
            </w:tcBorders>
            <w:shd w:val="clear" w:color="auto" w:fill="EAEAEA"/>
          </w:tcPr>
          <w:p>
            <w:pPr>
              <w:spacing w:after="0"/>
              <w:rPr>
                <w:sz w:val="7"/>
                <w:szCs w:val="7"/>
                <w:color w:val="auto"/>
              </w:rPr>
            </w:pPr>
          </w:p>
        </w:tc>
        <w:tc>
          <w:tcPr>
            <w:tcW w:w="740" w:type="dxa"/>
            <w:vAlign w:val="bottom"/>
            <w:shd w:val="clear" w:color="auto" w:fill="E7E6E6"/>
          </w:tcPr>
          <w:p>
            <w:pPr>
              <w:jc w:val="right"/>
              <w:ind w:right="138"/>
              <w:spacing w:after="0" w:line="90" w:lineRule="exact"/>
              <w:rPr>
                <w:sz w:val="20"/>
                <w:szCs w:val="20"/>
                <w:color w:val="auto"/>
              </w:rPr>
            </w:pPr>
            <w:r>
              <w:rPr>
                <w:rFonts w:ascii="Arial" w:cs="Arial" w:eastAsia="Arial" w:hAnsi="Arial"/>
                <w:sz w:val="8"/>
                <w:szCs w:val="8"/>
                <w:b w:val="1"/>
                <w:bCs w:val="1"/>
                <w:color w:val="auto"/>
              </w:rPr>
              <w:t>4.2 Years</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840" w:type="dxa"/>
            <w:vAlign w:val="bottom"/>
          </w:tcPr>
          <w:p>
            <w:pPr>
              <w:spacing w:after="0"/>
              <w:rPr>
                <w:sz w:val="20"/>
                <w:szCs w:val="20"/>
                <w:color w:val="auto"/>
              </w:rPr>
            </w:pPr>
            <w:r>
              <w:rPr>
                <w:rFonts w:ascii="Arial" w:cs="Arial" w:eastAsia="Arial" w:hAnsi="Arial"/>
                <w:sz w:val="8"/>
                <w:szCs w:val="8"/>
                <w:b w:val="1"/>
                <w:bCs w:val="1"/>
                <w:color w:val="auto"/>
              </w:rPr>
              <w:t>Global Unsecured Revolving Credit Facilities Detail As of September 30, 2026</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gridSpan w:val="2"/>
          </w:tcPr>
          <w:p>
            <w:pPr>
              <w:jc w:val="right"/>
              <w:ind w:right="618"/>
              <w:spacing w:after="0"/>
              <w:rPr>
                <w:sz w:val="20"/>
                <w:szCs w:val="20"/>
                <w:color w:val="auto"/>
              </w:rPr>
            </w:pPr>
            <w:r>
              <w:rPr>
                <w:rFonts w:ascii="Arial" w:cs="Arial" w:eastAsia="Arial" w:hAnsi="Arial"/>
                <w:sz w:val="8"/>
                <w:szCs w:val="8"/>
                <w:b w:val="1"/>
                <w:bCs w:val="1"/>
                <w:color w:val="auto"/>
              </w:rPr>
              <w:t>Maximum Available</w:t>
            </w:r>
          </w:p>
        </w:tc>
        <w:tc>
          <w:tcPr>
            <w:tcW w:w="1440" w:type="dxa"/>
            <w:vAlign w:val="bottom"/>
            <w:gridSpan w:val="2"/>
          </w:tcPr>
          <w:p>
            <w:pPr>
              <w:jc w:val="right"/>
              <w:ind w:right="278"/>
              <w:spacing w:after="0" w:line="105" w:lineRule="exact"/>
              <w:rPr>
                <w:sz w:val="20"/>
                <w:szCs w:val="20"/>
                <w:color w:val="auto"/>
              </w:rPr>
            </w:pPr>
            <w:r>
              <w:rPr>
                <w:rFonts w:ascii="Arial" w:cs="Arial" w:eastAsia="Arial" w:hAnsi="Arial"/>
                <w:sz w:val="8"/>
                <w:szCs w:val="8"/>
                <w:b w:val="1"/>
                <w:bCs w:val="1"/>
                <w:color w:val="auto"/>
              </w:rPr>
              <w:t xml:space="preserve">Existing Capacity </w:t>
            </w:r>
            <w:r>
              <w:rPr>
                <w:rFonts w:ascii="Arial" w:cs="Arial" w:eastAsia="Arial" w:hAnsi="Arial"/>
                <w:sz w:val="12"/>
                <w:szCs w:val="12"/>
                <w:b w:val="1"/>
                <w:bCs w:val="1"/>
                <w:color w:val="auto"/>
                <w:vertAlign w:val="superscript"/>
              </w:rPr>
              <w:t>(3)</w:t>
            </w:r>
          </w:p>
        </w:tc>
        <w:tc>
          <w:tcPr>
            <w:tcW w:w="1520" w:type="dxa"/>
            <w:vAlign w:val="bottom"/>
            <w:gridSpan w:val="3"/>
          </w:tcPr>
          <w:p>
            <w:pPr>
              <w:jc w:val="right"/>
              <w:ind w:right="240"/>
              <w:spacing w:after="0"/>
              <w:rPr>
                <w:sz w:val="20"/>
                <w:szCs w:val="20"/>
                <w:color w:val="auto"/>
              </w:rPr>
            </w:pPr>
            <w:r>
              <w:rPr>
                <w:rFonts w:ascii="Arial" w:cs="Arial" w:eastAsia="Arial" w:hAnsi="Arial"/>
                <w:sz w:val="8"/>
                <w:szCs w:val="8"/>
                <w:b w:val="1"/>
                <w:bCs w:val="1"/>
                <w:color w:val="auto"/>
              </w:rPr>
              <w:t>Currently Drawn</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828282"/>
            </w:tcBorders>
          </w:tcPr>
          <w:p>
            <w:pPr>
              <w:spacing w:after="0"/>
              <w:rPr>
                <w:sz w:val="2"/>
                <w:szCs w:val="2"/>
                <w:color w:val="auto"/>
              </w:rPr>
            </w:pPr>
          </w:p>
        </w:tc>
        <w:tc>
          <w:tcPr>
            <w:tcW w:w="720" w:type="dxa"/>
            <w:vAlign w:val="bottom"/>
            <w:tcBorders>
              <w:top w:val="single" w:sz="8" w:color="828282"/>
            </w:tcBorders>
          </w:tcPr>
          <w:p>
            <w:pPr>
              <w:spacing w:after="0"/>
              <w:rPr>
                <w:sz w:val="2"/>
                <w:szCs w:val="2"/>
                <w:color w:val="auto"/>
              </w:rPr>
            </w:pPr>
          </w:p>
        </w:tc>
        <w:tc>
          <w:tcPr>
            <w:tcW w:w="820" w:type="dxa"/>
            <w:vAlign w:val="bottom"/>
            <w:tcBorders>
              <w:top w:val="single" w:sz="8" w:color="828282"/>
            </w:tcBorders>
          </w:tcPr>
          <w:p>
            <w:pPr>
              <w:spacing w:after="0"/>
              <w:rPr>
                <w:sz w:val="2"/>
                <w:szCs w:val="2"/>
                <w:color w:val="auto"/>
              </w:rPr>
            </w:pPr>
          </w:p>
        </w:tc>
        <w:tc>
          <w:tcPr>
            <w:tcW w:w="740" w:type="dxa"/>
            <w:vAlign w:val="bottom"/>
            <w:tcBorders>
              <w:top w:val="single" w:sz="8" w:color="828282"/>
            </w:tcBorders>
          </w:tcPr>
          <w:p>
            <w:pPr>
              <w:spacing w:after="0"/>
              <w:rPr>
                <w:sz w:val="2"/>
                <w:szCs w:val="2"/>
                <w:color w:val="auto"/>
              </w:rPr>
            </w:pPr>
          </w:p>
        </w:tc>
        <w:tc>
          <w:tcPr>
            <w:tcW w:w="700" w:type="dxa"/>
            <w:vAlign w:val="bottom"/>
            <w:tcBorders>
              <w:top w:val="single" w:sz="8" w:color="828282"/>
            </w:tcBorders>
          </w:tcPr>
          <w:p>
            <w:pPr>
              <w:spacing w:after="0"/>
              <w:rPr>
                <w:sz w:val="2"/>
                <w:szCs w:val="2"/>
                <w:color w:val="auto"/>
              </w:rPr>
            </w:pPr>
          </w:p>
        </w:tc>
        <w:tc>
          <w:tcPr>
            <w:tcW w:w="760" w:type="dxa"/>
            <w:vAlign w:val="bottom"/>
            <w:tcBorders>
              <w:top w:val="single" w:sz="8" w:color="828282"/>
            </w:tcBorders>
          </w:tcPr>
          <w:p>
            <w:pPr>
              <w:spacing w:after="0"/>
              <w:rPr>
                <w:sz w:val="2"/>
                <w:szCs w:val="2"/>
                <w:color w:val="auto"/>
              </w:rPr>
            </w:pPr>
          </w:p>
        </w:tc>
        <w:tc>
          <w:tcPr>
            <w:tcW w:w="740" w:type="dxa"/>
            <w:vAlign w:val="bottom"/>
            <w:tcBorders>
              <w:top w:val="single" w:sz="8" w:color="82828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840" w:type="dxa"/>
            <w:vAlign w:val="bottom"/>
            <w:shd w:val="clear" w:color="auto" w:fill="EAEAEA"/>
          </w:tcPr>
          <w:p>
            <w:pPr>
              <w:spacing w:after="0" w:line="90" w:lineRule="exact"/>
              <w:rPr>
                <w:sz w:val="20"/>
                <w:szCs w:val="20"/>
                <w:color w:val="auto"/>
              </w:rPr>
            </w:pPr>
            <w:r>
              <w:rPr>
                <w:rFonts w:ascii="Arial" w:cs="Arial" w:eastAsia="Arial" w:hAnsi="Arial"/>
                <w:sz w:val="8"/>
                <w:szCs w:val="8"/>
                <w:b w:val="1"/>
                <w:bCs w:val="1"/>
                <w:color w:val="auto"/>
              </w:rPr>
              <w:t>Global Unsecured Revolving Credit Facilities</w:t>
            </w:r>
          </w:p>
        </w:tc>
        <w:tc>
          <w:tcPr>
            <w:tcW w:w="500" w:type="dxa"/>
            <w:vAlign w:val="bottom"/>
            <w:shd w:val="clear" w:color="auto" w:fill="EAEAEA"/>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60" w:type="dxa"/>
            <w:vAlign w:val="bottom"/>
            <w:shd w:val="clear" w:color="auto" w:fill="EAEAEA"/>
          </w:tcPr>
          <w:p>
            <w:pPr>
              <w:spacing w:after="0"/>
              <w:rPr>
                <w:sz w:val="7"/>
                <w:szCs w:val="7"/>
                <w:color w:val="auto"/>
              </w:rPr>
            </w:pPr>
          </w:p>
        </w:tc>
        <w:tc>
          <w:tcPr>
            <w:tcW w:w="640" w:type="dxa"/>
            <w:vAlign w:val="bottom"/>
            <w:shd w:val="clear" w:color="auto" w:fill="EAEAEA"/>
          </w:tcPr>
          <w:p>
            <w:pPr>
              <w:spacing w:after="0"/>
              <w:rPr>
                <w:sz w:val="7"/>
                <w:szCs w:val="7"/>
                <w:color w:val="auto"/>
              </w:rPr>
            </w:pPr>
          </w:p>
        </w:tc>
        <w:tc>
          <w:tcPr>
            <w:tcW w:w="460" w:type="dxa"/>
            <w:vAlign w:val="bottom"/>
            <w:shd w:val="clear" w:color="auto" w:fill="EAEAEA"/>
          </w:tcPr>
          <w:p>
            <w:pPr>
              <w:spacing w:after="0"/>
              <w:rPr>
                <w:sz w:val="7"/>
                <w:szCs w:val="7"/>
                <w:color w:val="auto"/>
              </w:rPr>
            </w:pPr>
          </w:p>
        </w:tc>
        <w:tc>
          <w:tcPr>
            <w:tcW w:w="180" w:type="dxa"/>
            <w:vAlign w:val="bottom"/>
            <w:shd w:val="clear" w:color="auto" w:fill="EAEAEA"/>
          </w:tcPr>
          <w:p>
            <w:pPr>
              <w:spacing w:after="0"/>
              <w:rPr>
                <w:sz w:val="7"/>
                <w:szCs w:val="7"/>
                <w:color w:val="auto"/>
              </w:rPr>
            </w:pPr>
          </w:p>
        </w:tc>
        <w:tc>
          <w:tcPr>
            <w:tcW w:w="720" w:type="dxa"/>
            <w:vAlign w:val="bottom"/>
            <w:shd w:val="clear" w:color="auto" w:fill="EAEAEA"/>
          </w:tcPr>
          <w:p>
            <w:pPr>
              <w:jc w:val="right"/>
              <w:spacing w:after="0" w:line="90" w:lineRule="exact"/>
              <w:rPr>
                <w:sz w:val="20"/>
                <w:szCs w:val="20"/>
                <w:color w:val="auto"/>
              </w:rPr>
            </w:pPr>
            <w:r>
              <w:rPr>
                <w:rFonts w:ascii="Arial" w:cs="Arial" w:eastAsia="Arial" w:hAnsi="Arial"/>
                <w:sz w:val="8"/>
                <w:szCs w:val="8"/>
                <w:b w:val="1"/>
                <w:bCs w:val="1"/>
                <w:color w:val="auto"/>
              </w:rPr>
              <w:t>$4,480,848</w:t>
            </w:r>
          </w:p>
        </w:tc>
        <w:tc>
          <w:tcPr>
            <w:tcW w:w="820" w:type="dxa"/>
            <w:vAlign w:val="bottom"/>
            <w:shd w:val="clear" w:color="auto" w:fill="EAEAEA"/>
          </w:tcPr>
          <w:p>
            <w:pPr>
              <w:spacing w:after="0"/>
              <w:rPr>
                <w:sz w:val="7"/>
                <w:szCs w:val="7"/>
                <w:color w:val="auto"/>
              </w:rPr>
            </w:pPr>
          </w:p>
        </w:tc>
        <w:tc>
          <w:tcPr>
            <w:tcW w:w="1440" w:type="dxa"/>
            <w:vAlign w:val="bottom"/>
            <w:gridSpan w:val="2"/>
            <w:shd w:val="clear" w:color="auto" w:fill="EAEAEA"/>
          </w:tcPr>
          <w:p>
            <w:pPr>
              <w:jc w:val="right"/>
              <w:ind w:right="458"/>
              <w:spacing w:after="0" w:line="90" w:lineRule="exact"/>
              <w:rPr>
                <w:sz w:val="20"/>
                <w:szCs w:val="20"/>
                <w:color w:val="auto"/>
              </w:rPr>
            </w:pPr>
            <w:r>
              <w:rPr>
                <w:rFonts w:ascii="Arial" w:cs="Arial" w:eastAsia="Arial" w:hAnsi="Arial"/>
                <w:sz w:val="8"/>
                <w:szCs w:val="8"/>
                <w:b w:val="1"/>
                <w:bCs w:val="1"/>
                <w:color w:val="auto"/>
              </w:rPr>
              <w:t>$2,724,528</w:t>
            </w:r>
          </w:p>
        </w:tc>
        <w:tc>
          <w:tcPr>
            <w:tcW w:w="760" w:type="dxa"/>
            <w:vAlign w:val="bottom"/>
            <w:tcBorders>
              <w:right w:val="single" w:sz="8" w:color="EAEAEA"/>
            </w:tcBorders>
            <w:shd w:val="clear" w:color="auto" w:fill="EAEAEA"/>
          </w:tcPr>
          <w:p>
            <w:pPr>
              <w:spacing w:after="0"/>
              <w:rPr>
                <w:sz w:val="7"/>
                <w:szCs w:val="7"/>
                <w:color w:val="auto"/>
              </w:rPr>
            </w:pPr>
          </w:p>
        </w:tc>
        <w:tc>
          <w:tcPr>
            <w:tcW w:w="740" w:type="dxa"/>
            <w:vAlign w:val="bottom"/>
            <w:shd w:val="clear" w:color="auto" w:fill="EAEAEA"/>
          </w:tcPr>
          <w:p>
            <w:pPr>
              <w:jc w:val="right"/>
              <w:ind w:right="298"/>
              <w:spacing w:after="0" w:line="90" w:lineRule="exact"/>
              <w:rPr>
                <w:sz w:val="20"/>
                <w:szCs w:val="20"/>
                <w:color w:val="auto"/>
              </w:rPr>
            </w:pPr>
            <w:r>
              <w:rPr>
                <w:rFonts w:ascii="Arial" w:cs="Arial" w:eastAsia="Arial" w:hAnsi="Arial"/>
                <w:sz w:val="8"/>
                <w:szCs w:val="8"/>
                <w:b w:val="1"/>
                <w:bCs w:val="1"/>
                <w:color w:val="auto"/>
                <w:w w:val="94"/>
              </w:rPr>
              <w:t>$1,655,570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-4297045</wp:posOffset>
            </wp:positionV>
            <wp:extent cx="29146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22" w:lineRule="exact"/>
        <w:rPr>
          <w:sz w:val="20"/>
          <w:szCs w:val="20"/>
          <w:color w:val="auto"/>
        </w:rPr>
      </w:pPr>
    </w:p>
    <w:p>
      <w:pPr>
        <w:spacing w:after="0"/>
        <w:tabs>
          <w:tab w:leader="none" w:pos="200" w:val="left"/>
        </w:tabs>
        <w:rPr>
          <w:sz w:val="20"/>
          <w:szCs w:val="20"/>
          <w:color w:val="auto"/>
        </w:rPr>
      </w:pPr>
      <w:r>
        <w:rPr>
          <w:rFonts w:ascii="Arial" w:cs="Arial" w:eastAsia="Arial" w:hAnsi="Arial"/>
          <w:sz w:val="8"/>
          <w:szCs w:val="8"/>
          <w:color w:val="auto"/>
        </w:rPr>
        <w:t>(1)</w:t>
        <w:tab/>
        <w:t>Assumes all extensions will be exercised.</w:t>
      </w:r>
    </w:p>
    <w:p>
      <w:pPr>
        <w:spacing w:after="0" w:line="15" w:lineRule="exact"/>
        <w:rPr>
          <w:sz w:val="20"/>
          <w:szCs w:val="20"/>
          <w:color w:val="auto"/>
        </w:rPr>
      </w:pPr>
    </w:p>
    <w:p>
      <w:pPr>
        <w:spacing w:after="0"/>
        <w:tabs>
          <w:tab w:leader="none" w:pos="200" w:val="left"/>
        </w:tabs>
        <w:rPr>
          <w:sz w:val="20"/>
          <w:szCs w:val="20"/>
          <w:color w:val="auto"/>
        </w:rPr>
      </w:pPr>
      <w:r>
        <w:rPr>
          <w:rFonts w:ascii="Arial" w:cs="Arial" w:eastAsia="Arial" w:hAnsi="Arial"/>
          <w:sz w:val="8"/>
          <w:szCs w:val="8"/>
          <w:color w:val="auto"/>
        </w:rPr>
        <w:t>(2)</w:t>
        <w:tab/>
        <w:t>Subject to cross-currency swaps.</w:t>
      </w:r>
    </w:p>
    <w:p>
      <w:pPr>
        <w:spacing w:after="0" w:line="10" w:lineRule="exact"/>
        <w:rPr>
          <w:sz w:val="20"/>
          <w:szCs w:val="20"/>
          <w:color w:val="auto"/>
        </w:rPr>
      </w:pPr>
    </w:p>
    <w:p>
      <w:pPr>
        <w:spacing w:after="0"/>
        <w:tabs>
          <w:tab w:leader="none" w:pos="200" w:val="left"/>
        </w:tabs>
        <w:rPr>
          <w:sz w:val="20"/>
          <w:szCs w:val="20"/>
          <w:color w:val="auto"/>
        </w:rPr>
      </w:pPr>
      <w:r>
        <w:rPr>
          <w:rFonts w:ascii="Arial" w:cs="Arial" w:eastAsia="Arial" w:hAnsi="Arial"/>
          <w:sz w:val="8"/>
          <w:szCs w:val="8"/>
          <w:color w:val="auto"/>
        </w:rPr>
        <w:t>(3)</w:t>
        <w:tab/>
        <w:t>Net of letters of credit issued of $100.8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65379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0"/>
          </w:cols>
          <w:pgMar w:left="800" w:top="221" w:right="799" w:bottom="1440" w:gutter="0" w:footer="0" w:header="0"/>
        </w:sectPr>
      </w:pPr>
    </w:p>
    <w:bookmarkStart w:id="20" w:name="page21"/>
    <w:bookmarkEnd w:id="20"/>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3100" w:type="dxa"/>
            <w:vAlign w:val="bottom"/>
          </w:tcPr>
          <w:p>
            <w:pPr>
              <w:spacing w:after="0"/>
              <w:rPr>
                <w:sz w:val="20"/>
                <w:szCs w:val="20"/>
                <w:color w:val="auto"/>
              </w:rPr>
            </w:pPr>
            <w:r>
              <w:rPr>
                <w:rFonts w:ascii="Arial" w:cs="Arial" w:eastAsia="Arial" w:hAnsi="Arial"/>
                <w:sz w:val="10"/>
                <w:szCs w:val="10"/>
                <w:b w:val="1"/>
                <w:bCs w:val="1"/>
                <w:color w:val="auto"/>
              </w:rPr>
              <w:t>Same-Capital Operating Trend Summary</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40" w:type="dxa"/>
            <w:vAlign w:val="bottom"/>
            <w:gridSpan w:val="2"/>
          </w:tcPr>
          <w:p>
            <w:pPr>
              <w:jc w:val="right"/>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37"/>
        </w:trPr>
        <w:tc>
          <w:tcPr>
            <w:tcW w:w="31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Unaudited and Dollars in Thousands</w:t>
            </w:r>
          </w:p>
        </w:tc>
        <w:tc>
          <w:tcPr>
            <w:tcW w:w="9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Third Quarter 2026</w:t>
            </w:r>
          </w:p>
        </w:tc>
        <w:tc>
          <w:tcPr>
            <w:tcW w:w="0" w:type="dxa"/>
            <w:vAlign w:val="bottom"/>
          </w:tcPr>
          <w:p>
            <w:pPr>
              <w:spacing w:after="0"/>
              <w:rPr>
                <w:sz w:val="1"/>
                <w:szCs w:val="1"/>
                <w:color w:val="auto"/>
              </w:rPr>
            </w:pPr>
          </w:p>
        </w:tc>
      </w:tr>
      <w:tr>
        <w:trPr>
          <w:trHeight w:val="363"/>
        </w:trPr>
        <w:tc>
          <w:tcPr>
            <w:tcW w:w="3100" w:type="dxa"/>
            <w:vAlign w:val="bottom"/>
          </w:tcPr>
          <w:p>
            <w:pPr>
              <w:spacing w:after="0"/>
              <w:rPr>
                <w:sz w:val="20"/>
                <w:szCs w:val="20"/>
                <w:color w:val="auto"/>
              </w:rPr>
            </w:pPr>
            <w:r>
              <w:rPr>
                <w:rFonts w:ascii="Arial" w:cs="Arial" w:eastAsia="Arial" w:hAnsi="Arial"/>
                <w:sz w:val="11"/>
                <w:szCs w:val="11"/>
                <w:b w:val="1"/>
                <w:bCs w:val="1"/>
                <w:color w:val="auto"/>
              </w:rPr>
              <w:t xml:space="preserve">Stabilized (“Same-Capital”) Portfolio </w:t>
            </w:r>
            <w:r>
              <w:rPr>
                <w:rFonts w:ascii="Arial" w:cs="Arial" w:eastAsia="Arial" w:hAnsi="Arial"/>
                <w:sz w:val="16"/>
                <w:szCs w:val="16"/>
                <w:b w:val="1"/>
                <w:bCs w:val="1"/>
                <w:color w:val="auto"/>
                <w:vertAlign w:val="superscript"/>
              </w:rPr>
              <w:t>(1)</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760" w:type="dxa"/>
            <w:vAlign w:val="bottom"/>
            <w:gridSpan w:val="2"/>
            <w:vMerge w:val="restart"/>
          </w:tcPr>
          <w:p>
            <w:pPr>
              <w:ind w:left="740"/>
              <w:spacing w:after="0"/>
              <w:rPr>
                <w:sz w:val="20"/>
                <w:szCs w:val="20"/>
                <w:color w:val="auto"/>
              </w:rPr>
            </w:pPr>
            <w:r>
              <w:rPr>
                <w:rFonts w:ascii="Arial" w:cs="Arial" w:eastAsia="Arial" w:hAnsi="Arial"/>
                <w:sz w:val="9"/>
                <w:szCs w:val="9"/>
                <w:b w:val="1"/>
                <w:bCs w:val="1"/>
                <w:color w:val="auto"/>
              </w:rPr>
              <w:t>Three Months Ended</w:t>
            </w: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20" w:type="dxa"/>
            <w:vAlign w:val="bottom"/>
            <w:vMerge w:val="restart"/>
          </w:tcPr>
          <w:p>
            <w:pPr>
              <w:jc w:val="right"/>
              <w:ind w:right="115"/>
              <w:spacing w:after="0"/>
              <w:rPr>
                <w:sz w:val="20"/>
                <w:szCs w:val="20"/>
                <w:color w:val="auto"/>
              </w:rPr>
            </w:pPr>
            <w:r>
              <w:rPr>
                <w:rFonts w:ascii="Arial" w:cs="Arial" w:eastAsia="Arial" w:hAnsi="Arial"/>
                <w:sz w:val="9"/>
                <w:szCs w:val="9"/>
                <w:b w:val="1"/>
                <w:bCs w:val="1"/>
                <w:color w:val="auto"/>
                <w:w w:val="99"/>
              </w:rPr>
              <w:t>Nine Months Ended</w:t>
            </w: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100" w:type="dxa"/>
            <w:vAlign w:val="bottom"/>
          </w:tcPr>
          <w:p>
            <w:pPr>
              <w:spacing w:after="0"/>
              <w:rPr>
                <w:sz w:val="8"/>
                <w:szCs w:val="8"/>
                <w:color w:val="auto"/>
              </w:rPr>
            </w:pPr>
          </w:p>
        </w:tc>
        <w:tc>
          <w:tcPr>
            <w:tcW w:w="920" w:type="dxa"/>
            <w:vAlign w:val="bottom"/>
            <w:tcBorders>
              <w:bottom w:val="single" w:sz="8" w:color="828282"/>
            </w:tcBorders>
          </w:tcPr>
          <w:p>
            <w:pPr>
              <w:spacing w:after="0"/>
              <w:rPr>
                <w:sz w:val="8"/>
                <w:szCs w:val="8"/>
                <w:color w:val="auto"/>
              </w:rPr>
            </w:pPr>
          </w:p>
        </w:tc>
        <w:tc>
          <w:tcPr>
            <w:tcW w:w="1760" w:type="dxa"/>
            <w:vAlign w:val="bottom"/>
            <w:tcBorders>
              <w:bottom w:val="single" w:sz="8" w:color="828282"/>
            </w:tcBorders>
            <w:gridSpan w:val="2"/>
            <w:vMerge w:val="continue"/>
          </w:tcPr>
          <w:p>
            <w:pPr>
              <w:spacing w:after="0"/>
              <w:rPr>
                <w:sz w:val="8"/>
                <w:szCs w:val="8"/>
                <w:color w:val="auto"/>
              </w:rPr>
            </w:pPr>
          </w:p>
        </w:tc>
        <w:tc>
          <w:tcPr>
            <w:tcW w:w="840" w:type="dxa"/>
            <w:vAlign w:val="bottom"/>
            <w:tcBorders>
              <w:bottom w:val="single" w:sz="8" w:color="828282"/>
            </w:tcBorders>
          </w:tcPr>
          <w:p>
            <w:pPr>
              <w:spacing w:after="0"/>
              <w:rPr>
                <w:sz w:val="8"/>
                <w:szCs w:val="8"/>
                <w:color w:val="auto"/>
              </w:rPr>
            </w:pPr>
          </w:p>
        </w:tc>
        <w:tc>
          <w:tcPr>
            <w:tcW w:w="780" w:type="dxa"/>
            <w:vAlign w:val="bottom"/>
            <w:tcBorders>
              <w:bottom w:val="single" w:sz="8" w:color="828282"/>
              <w:right w:val="single" w:sz="8" w:color="828282"/>
            </w:tcBorders>
          </w:tcPr>
          <w:p>
            <w:pPr>
              <w:spacing w:after="0"/>
              <w:rPr>
                <w:sz w:val="8"/>
                <w:szCs w:val="8"/>
                <w:color w:val="auto"/>
              </w:rPr>
            </w:pPr>
          </w:p>
        </w:tc>
        <w:tc>
          <w:tcPr>
            <w:tcW w:w="960" w:type="dxa"/>
            <w:vAlign w:val="bottom"/>
            <w:tcBorders>
              <w:bottom w:val="single" w:sz="8" w:color="828282"/>
            </w:tcBorders>
          </w:tcPr>
          <w:p>
            <w:pPr>
              <w:spacing w:after="0"/>
              <w:rPr>
                <w:sz w:val="8"/>
                <w:szCs w:val="8"/>
                <w:color w:val="auto"/>
              </w:rPr>
            </w:pPr>
          </w:p>
        </w:tc>
        <w:tc>
          <w:tcPr>
            <w:tcW w:w="1020" w:type="dxa"/>
            <w:vAlign w:val="bottom"/>
            <w:tcBorders>
              <w:bottom w:val="single" w:sz="8" w:color="828282"/>
            </w:tcBorders>
            <w:vMerge w:val="continue"/>
          </w:tcPr>
          <w:p>
            <w:pPr>
              <w:spacing w:after="0"/>
              <w:rPr>
                <w:sz w:val="8"/>
                <w:szCs w:val="8"/>
                <w:color w:val="auto"/>
              </w:rPr>
            </w:pPr>
          </w:p>
        </w:tc>
        <w:tc>
          <w:tcPr>
            <w:tcW w:w="920" w:type="dxa"/>
            <w:vAlign w:val="bottom"/>
            <w:tcBorders>
              <w:bottom w:val="single" w:sz="8" w:color="828282"/>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100" w:type="dxa"/>
            <w:vAlign w:val="bottom"/>
          </w:tcPr>
          <w:p>
            <w:pPr>
              <w:spacing w:after="0"/>
              <w:rPr>
                <w:sz w:val="8"/>
                <w:szCs w:val="8"/>
                <w:color w:val="auto"/>
              </w:rPr>
            </w:pPr>
          </w:p>
        </w:tc>
        <w:tc>
          <w:tcPr>
            <w:tcW w:w="920" w:type="dxa"/>
            <w:vAlign w:val="bottom"/>
            <w:tcBorders>
              <w:bottom w:val="single" w:sz="8" w:color="828282"/>
            </w:tcBorders>
          </w:tcPr>
          <w:p>
            <w:pPr>
              <w:jc w:val="right"/>
              <w:ind w:right="275"/>
              <w:spacing w:after="0" w:line="97" w:lineRule="exact"/>
              <w:rPr>
                <w:sz w:val="20"/>
                <w:szCs w:val="20"/>
                <w:color w:val="auto"/>
              </w:rPr>
            </w:pPr>
            <w:r>
              <w:rPr>
                <w:rFonts w:ascii="Arial" w:cs="Arial" w:eastAsia="Arial" w:hAnsi="Arial"/>
                <w:sz w:val="9"/>
                <w:szCs w:val="9"/>
                <w:b w:val="1"/>
                <w:bCs w:val="1"/>
                <w:color w:val="auto"/>
              </w:rPr>
              <w:t>30-Sep-26</w:t>
            </w:r>
          </w:p>
        </w:tc>
        <w:tc>
          <w:tcPr>
            <w:tcW w:w="880" w:type="dxa"/>
            <w:vAlign w:val="bottom"/>
            <w:tcBorders>
              <w:bottom w:val="single" w:sz="8" w:color="828282"/>
            </w:tcBorders>
          </w:tcPr>
          <w:p>
            <w:pPr>
              <w:jc w:val="right"/>
              <w:ind w:right="235"/>
              <w:spacing w:after="0" w:line="97" w:lineRule="exact"/>
              <w:rPr>
                <w:sz w:val="20"/>
                <w:szCs w:val="20"/>
                <w:color w:val="auto"/>
              </w:rPr>
            </w:pPr>
            <w:r>
              <w:rPr>
                <w:rFonts w:ascii="Arial" w:cs="Arial" w:eastAsia="Arial" w:hAnsi="Arial"/>
                <w:sz w:val="9"/>
                <w:szCs w:val="9"/>
                <w:b w:val="1"/>
                <w:bCs w:val="1"/>
                <w:color w:val="auto"/>
              </w:rPr>
              <w:t>30-Sep-25</w:t>
            </w:r>
          </w:p>
        </w:tc>
        <w:tc>
          <w:tcPr>
            <w:tcW w:w="880" w:type="dxa"/>
            <w:vAlign w:val="bottom"/>
            <w:tcBorders>
              <w:bottom w:val="single" w:sz="8" w:color="828282"/>
            </w:tcBorders>
          </w:tcPr>
          <w:p>
            <w:pPr>
              <w:ind w:left="140"/>
              <w:spacing w:after="0" w:line="97" w:lineRule="exact"/>
              <w:rPr>
                <w:sz w:val="20"/>
                <w:szCs w:val="20"/>
                <w:color w:val="auto"/>
              </w:rPr>
            </w:pPr>
            <w:r>
              <w:rPr>
                <w:rFonts w:ascii="Arial" w:cs="Arial" w:eastAsia="Arial" w:hAnsi="Arial"/>
                <w:sz w:val="9"/>
                <w:szCs w:val="9"/>
                <w:b w:val="1"/>
                <w:bCs w:val="1"/>
                <w:color w:val="auto"/>
              </w:rPr>
              <w:t>% Change</w:t>
            </w:r>
          </w:p>
        </w:tc>
        <w:tc>
          <w:tcPr>
            <w:tcW w:w="840" w:type="dxa"/>
            <w:vAlign w:val="bottom"/>
            <w:tcBorders>
              <w:bottom w:val="single" w:sz="8" w:color="828282"/>
            </w:tcBorders>
          </w:tcPr>
          <w:p>
            <w:pPr>
              <w:jc w:val="right"/>
              <w:ind w:right="255"/>
              <w:spacing w:after="0" w:line="97" w:lineRule="exact"/>
              <w:rPr>
                <w:sz w:val="20"/>
                <w:szCs w:val="20"/>
                <w:color w:val="auto"/>
              </w:rPr>
            </w:pPr>
            <w:r>
              <w:rPr>
                <w:rFonts w:ascii="Arial" w:cs="Arial" w:eastAsia="Arial" w:hAnsi="Arial"/>
                <w:sz w:val="9"/>
                <w:szCs w:val="9"/>
                <w:b w:val="1"/>
                <w:bCs w:val="1"/>
                <w:color w:val="auto"/>
              </w:rPr>
              <w:t>30-Jun-26</w:t>
            </w:r>
          </w:p>
        </w:tc>
        <w:tc>
          <w:tcPr>
            <w:tcW w:w="780" w:type="dxa"/>
            <w:vAlign w:val="bottom"/>
            <w:tcBorders>
              <w:bottom w:val="single" w:sz="8" w:color="828282"/>
              <w:right w:val="single" w:sz="8" w:color="828282"/>
            </w:tcBorders>
          </w:tcPr>
          <w:p>
            <w:pPr>
              <w:ind w:left="140"/>
              <w:spacing w:after="0" w:line="97" w:lineRule="exact"/>
              <w:rPr>
                <w:sz w:val="20"/>
                <w:szCs w:val="20"/>
                <w:color w:val="auto"/>
              </w:rPr>
            </w:pPr>
            <w:r>
              <w:rPr>
                <w:rFonts w:ascii="Arial" w:cs="Arial" w:eastAsia="Arial" w:hAnsi="Arial"/>
                <w:sz w:val="9"/>
                <w:szCs w:val="9"/>
                <w:b w:val="1"/>
                <w:bCs w:val="1"/>
                <w:color w:val="auto"/>
              </w:rPr>
              <w:t>% Change</w:t>
            </w:r>
          </w:p>
        </w:tc>
        <w:tc>
          <w:tcPr>
            <w:tcW w:w="960" w:type="dxa"/>
            <w:vAlign w:val="bottom"/>
            <w:tcBorders>
              <w:bottom w:val="single" w:sz="8" w:color="828282"/>
            </w:tcBorders>
          </w:tcPr>
          <w:p>
            <w:pPr>
              <w:jc w:val="right"/>
              <w:ind w:right="175"/>
              <w:spacing w:after="0" w:line="97" w:lineRule="exact"/>
              <w:rPr>
                <w:sz w:val="20"/>
                <w:szCs w:val="20"/>
                <w:color w:val="auto"/>
              </w:rPr>
            </w:pPr>
            <w:r>
              <w:rPr>
                <w:rFonts w:ascii="Arial" w:cs="Arial" w:eastAsia="Arial" w:hAnsi="Arial"/>
                <w:sz w:val="9"/>
                <w:szCs w:val="9"/>
                <w:b w:val="1"/>
                <w:bCs w:val="1"/>
                <w:color w:val="auto"/>
              </w:rPr>
              <w:t>30-Sep-26</w:t>
            </w:r>
          </w:p>
        </w:tc>
        <w:tc>
          <w:tcPr>
            <w:tcW w:w="1020" w:type="dxa"/>
            <w:vAlign w:val="bottom"/>
            <w:tcBorders>
              <w:bottom w:val="single" w:sz="8" w:color="828282"/>
            </w:tcBorders>
          </w:tcPr>
          <w:p>
            <w:pPr>
              <w:jc w:val="right"/>
              <w:ind w:right="175"/>
              <w:spacing w:after="0" w:line="97" w:lineRule="exact"/>
              <w:rPr>
                <w:sz w:val="20"/>
                <w:szCs w:val="20"/>
                <w:color w:val="auto"/>
              </w:rPr>
            </w:pPr>
            <w:r>
              <w:rPr>
                <w:rFonts w:ascii="Arial" w:cs="Arial" w:eastAsia="Arial" w:hAnsi="Arial"/>
                <w:sz w:val="9"/>
                <w:szCs w:val="9"/>
                <w:b w:val="1"/>
                <w:bCs w:val="1"/>
                <w:color w:val="auto"/>
              </w:rPr>
              <w:t>30-Sep-25</w:t>
            </w:r>
          </w:p>
        </w:tc>
        <w:tc>
          <w:tcPr>
            <w:tcW w:w="920" w:type="dxa"/>
            <w:vAlign w:val="bottom"/>
            <w:tcBorders>
              <w:bottom w:val="single" w:sz="8" w:color="828282"/>
            </w:tcBorders>
          </w:tcPr>
          <w:p>
            <w:pPr>
              <w:jc w:val="right"/>
              <w:ind w:right="235"/>
              <w:spacing w:after="0" w:line="97" w:lineRule="exact"/>
              <w:rPr>
                <w:sz w:val="20"/>
                <w:szCs w:val="20"/>
                <w:color w:val="auto"/>
              </w:rPr>
            </w:pPr>
            <w:r>
              <w:rPr>
                <w:rFonts w:ascii="Arial" w:cs="Arial" w:eastAsia="Arial" w:hAnsi="Arial"/>
                <w:sz w:val="9"/>
                <w:szCs w:val="9"/>
                <w:b w:val="1"/>
                <w:bCs w:val="1"/>
                <w:color w:val="auto"/>
              </w:rPr>
              <w:t>% Change</w:t>
            </w:r>
          </w:p>
        </w:tc>
        <w:tc>
          <w:tcPr>
            <w:tcW w:w="0" w:type="dxa"/>
            <w:vAlign w:val="bottom"/>
          </w:tcPr>
          <w:p>
            <w:pPr>
              <w:spacing w:after="0"/>
              <w:rPr>
                <w:sz w:val="1"/>
                <w:szCs w:val="1"/>
                <w:color w:val="auto"/>
              </w:rPr>
            </w:pPr>
          </w:p>
        </w:tc>
      </w:tr>
      <w:tr>
        <w:trPr>
          <w:trHeight w:val="116"/>
        </w:trPr>
        <w:tc>
          <w:tcPr>
            <w:tcW w:w="3100" w:type="dxa"/>
            <w:vAlign w:val="bottom"/>
          </w:tcPr>
          <w:p>
            <w:pPr>
              <w:spacing w:after="0"/>
              <w:rPr>
                <w:sz w:val="20"/>
                <w:szCs w:val="20"/>
                <w:color w:val="auto"/>
              </w:rPr>
            </w:pPr>
            <w:r>
              <w:rPr>
                <w:rFonts w:ascii="Arial" w:cs="Arial" w:eastAsia="Arial" w:hAnsi="Arial"/>
                <w:sz w:val="9"/>
                <w:szCs w:val="9"/>
                <w:color w:val="auto"/>
              </w:rPr>
              <w:t>Rental revenues</w:t>
            </w:r>
          </w:p>
        </w:tc>
        <w:tc>
          <w:tcPr>
            <w:tcW w:w="920" w:type="dxa"/>
            <w:vAlign w:val="bottom"/>
          </w:tcPr>
          <w:p>
            <w:pPr>
              <w:jc w:val="right"/>
              <w:ind w:right="135"/>
              <w:spacing w:after="0"/>
              <w:rPr>
                <w:sz w:val="20"/>
                <w:szCs w:val="20"/>
                <w:color w:val="auto"/>
              </w:rPr>
            </w:pPr>
            <w:r>
              <w:rPr>
                <w:rFonts w:ascii="Arial" w:cs="Arial" w:eastAsia="Arial" w:hAnsi="Arial"/>
                <w:sz w:val="9"/>
                <w:szCs w:val="9"/>
                <w:color w:val="auto"/>
              </w:rPr>
              <w:t>$879,053</w:t>
            </w:r>
          </w:p>
        </w:tc>
        <w:tc>
          <w:tcPr>
            <w:tcW w:w="880" w:type="dxa"/>
            <w:vAlign w:val="bottom"/>
          </w:tcPr>
          <w:p>
            <w:pPr>
              <w:jc w:val="right"/>
              <w:ind w:right="95"/>
              <w:spacing w:after="0"/>
              <w:rPr>
                <w:sz w:val="20"/>
                <w:szCs w:val="20"/>
                <w:color w:val="auto"/>
              </w:rPr>
            </w:pPr>
            <w:r>
              <w:rPr>
                <w:rFonts w:ascii="Arial" w:cs="Arial" w:eastAsia="Arial" w:hAnsi="Arial"/>
                <w:sz w:val="9"/>
                <w:szCs w:val="9"/>
                <w:color w:val="auto"/>
              </w:rPr>
              <w:t>$827,353</w:t>
            </w:r>
          </w:p>
        </w:tc>
        <w:tc>
          <w:tcPr>
            <w:tcW w:w="880" w:type="dxa"/>
            <w:vAlign w:val="bottom"/>
          </w:tcPr>
          <w:p>
            <w:pPr>
              <w:jc w:val="center"/>
              <w:ind w:right="75"/>
              <w:spacing w:after="0"/>
              <w:rPr>
                <w:sz w:val="20"/>
                <w:szCs w:val="20"/>
                <w:color w:val="auto"/>
              </w:rPr>
            </w:pPr>
            <w:r>
              <w:rPr>
                <w:rFonts w:ascii="Arial" w:cs="Arial" w:eastAsia="Arial" w:hAnsi="Arial"/>
                <w:sz w:val="9"/>
                <w:szCs w:val="9"/>
                <w:color w:val="auto"/>
                <w:w w:val="97"/>
              </w:rPr>
              <w:t>6.2%</w:t>
            </w:r>
          </w:p>
        </w:tc>
        <w:tc>
          <w:tcPr>
            <w:tcW w:w="840" w:type="dxa"/>
            <w:vAlign w:val="bottom"/>
          </w:tcPr>
          <w:p>
            <w:pPr>
              <w:jc w:val="right"/>
              <w:ind w:right="95"/>
              <w:spacing w:after="0"/>
              <w:rPr>
                <w:sz w:val="20"/>
                <w:szCs w:val="20"/>
                <w:color w:val="auto"/>
              </w:rPr>
            </w:pPr>
            <w:r>
              <w:rPr>
                <w:rFonts w:ascii="Arial" w:cs="Arial" w:eastAsia="Arial" w:hAnsi="Arial"/>
                <w:sz w:val="9"/>
                <w:szCs w:val="9"/>
                <w:color w:val="auto"/>
              </w:rPr>
              <w:t>$860,870</w:t>
            </w:r>
          </w:p>
        </w:tc>
        <w:tc>
          <w:tcPr>
            <w:tcW w:w="780" w:type="dxa"/>
            <w:vAlign w:val="bottom"/>
            <w:tcBorders>
              <w:right w:val="single" w:sz="8" w:color="828282"/>
            </w:tcBorders>
          </w:tcPr>
          <w:p>
            <w:pPr>
              <w:jc w:val="center"/>
              <w:spacing w:after="0"/>
              <w:rPr>
                <w:sz w:val="20"/>
                <w:szCs w:val="20"/>
                <w:color w:val="auto"/>
              </w:rPr>
            </w:pPr>
            <w:r>
              <w:rPr>
                <w:rFonts w:ascii="Arial" w:cs="Arial" w:eastAsia="Arial" w:hAnsi="Arial"/>
                <w:sz w:val="9"/>
                <w:szCs w:val="9"/>
                <w:color w:val="auto"/>
                <w:w w:val="97"/>
              </w:rPr>
              <w:t>2.1%</w:t>
            </w:r>
          </w:p>
        </w:tc>
        <w:tc>
          <w:tcPr>
            <w:tcW w:w="960" w:type="dxa"/>
            <w:vAlign w:val="bottom"/>
          </w:tcPr>
          <w:p>
            <w:pPr>
              <w:jc w:val="right"/>
              <w:spacing w:after="0"/>
              <w:rPr>
                <w:sz w:val="20"/>
                <w:szCs w:val="20"/>
                <w:color w:val="auto"/>
              </w:rPr>
            </w:pPr>
            <w:r>
              <w:rPr>
                <w:rFonts w:ascii="Arial" w:cs="Arial" w:eastAsia="Arial" w:hAnsi="Arial"/>
                <w:sz w:val="9"/>
                <w:szCs w:val="9"/>
                <w:color w:val="auto"/>
              </w:rPr>
              <w:t>$2,590,309</w:t>
            </w:r>
          </w:p>
        </w:tc>
        <w:tc>
          <w:tcPr>
            <w:tcW w:w="1020" w:type="dxa"/>
            <w:vAlign w:val="bottom"/>
          </w:tcPr>
          <w:p>
            <w:pPr>
              <w:jc w:val="right"/>
              <w:ind w:right="35"/>
              <w:spacing w:after="0"/>
              <w:rPr>
                <w:sz w:val="20"/>
                <w:szCs w:val="20"/>
                <w:color w:val="auto"/>
              </w:rPr>
            </w:pPr>
            <w:r>
              <w:rPr>
                <w:rFonts w:ascii="Arial" w:cs="Arial" w:eastAsia="Arial" w:hAnsi="Arial"/>
                <w:sz w:val="9"/>
                <w:szCs w:val="9"/>
                <w:color w:val="auto"/>
              </w:rPr>
              <w:t>$2,408,451</w:t>
            </w:r>
          </w:p>
        </w:tc>
        <w:tc>
          <w:tcPr>
            <w:tcW w:w="920" w:type="dxa"/>
            <w:vAlign w:val="bottom"/>
          </w:tcPr>
          <w:p>
            <w:pPr>
              <w:jc w:val="center"/>
              <w:spacing w:after="0"/>
              <w:rPr>
                <w:sz w:val="20"/>
                <w:szCs w:val="20"/>
                <w:color w:val="auto"/>
              </w:rPr>
            </w:pPr>
            <w:r>
              <w:rPr>
                <w:rFonts w:ascii="Arial" w:cs="Arial" w:eastAsia="Arial" w:hAnsi="Arial"/>
                <w:sz w:val="9"/>
                <w:szCs w:val="9"/>
                <w:color w:val="auto"/>
                <w:w w:val="97"/>
              </w:rPr>
              <w:t>7.6%</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20"/>
                <w:szCs w:val="20"/>
                <w:color w:val="auto"/>
              </w:rPr>
            </w:pPr>
            <w:r>
              <w:rPr>
                <w:rFonts w:ascii="Arial" w:cs="Arial" w:eastAsia="Arial" w:hAnsi="Arial"/>
                <w:sz w:val="9"/>
                <w:szCs w:val="9"/>
                <w:color w:val="auto"/>
              </w:rPr>
              <w:t>Tenant reimbursements - Utilities</w:t>
            </w:r>
          </w:p>
        </w:tc>
        <w:tc>
          <w:tcPr>
            <w:tcW w:w="920" w:type="dxa"/>
            <w:vAlign w:val="bottom"/>
          </w:tcPr>
          <w:p>
            <w:pPr>
              <w:jc w:val="right"/>
              <w:ind w:right="135"/>
              <w:spacing w:after="0"/>
              <w:rPr>
                <w:sz w:val="20"/>
                <w:szCs w:val="20"/>
                <w:color w:val="auto"/>
              </w:rPr>
            </w:pPr>
            <w:r>
              <w:rPr>
                <w:rFonts w:ascii="Arial" w:cs="Arial" w:eastAsia="Arial" w:hAnsi="Arial"/>
                <w:sz w:val="9"/>
                <w:szCs w:val="9"/>
                <w:color w:val="auto"/>
              </w:rPr>
              <w:t>321,395</w:t>
            </w:r>
          </w:p>
        </w:tc>
        <w:tc>
          <w:tcPr>
            <w:tcW w:w="880" w:type="dxa"/>
            <w:vAlign w:val="bottom"/>
          </w:tcPr>
          <w:p>
            <w:pPr>
              <w:jc w:val="right"/>
              <w:ind w:right="95"/>
              <w:spacing w:after="0"/>
              <w:rPr>
                <w:sz w:val="20"/>
                <w:szCs w:val="20"/>
                <w:color w:val="auto"/>
              </w:rPr>
            </w:pPr>
            <w:r>
              <w:rPr>
                <w:rFonts w:ascii="Arial" w:cs="Arial" w:eastAsia="Arial" w:hAnsi="Arial"/>
                <w:sz w:val="9"/>
                <w:szCs w:val="9"/>
                <w:color w:val="auto"/>
              </w:rPr>
              <w:t>275,237</w:t>
            </w:r>
          </w:p>
        </w:tc>
        <w:tc>
          <w:tcPr>
            <w:tcW w:w="880" w:type="dxa"/>
            <w:vAlign w:val="bottom"/>
          </w:tcPr>
          <w:p>
            <w:pPr>
              <w:jc w:val="center"/>
              <w:ind w:right="55"/>
              <w:spacing w:after="0"/>
              <w:rPr>
                <w:sz w:val="20"/>
                <w:szCs w:val="20"/>
                <w:color w:val="auto"/>
              </w:rPr>
            </w:pPr>
            <w:r>
              <w:rPr>
                <w:rFonts w:ascii="Arial" w:cs="Arial" w:eastAsia="Arial" w:hAnsi="Arial"/>
                <w:sz w:val="9"/>
                <w:szCs w:val="9"/>
                <w:color w:val="auto"/>
              </w:rPr>
              <w:t>16.8%</w:t>
            </w:r>
          </w:p>
        </w:tc>
        <w:tc>
          <w:tcPr>
            <w:tcW w:w="840" w:type="dxa"/>
            <w:vAlign w:val="bottom"/>
          </w:tcPr>
          <w:p>
            <w:pPr>
              <w:jc w:val="right"/>
              <w:ind w:right="95"/>
              <w:spacing w:after="0"/>
              <w:rPr>
                <w:sz w:val="20"/>
                <w:szCs w:val="20"/>
                <w:color w:val="auto"/>
              </w:rPr>
            </w:pPr>
            <w:r>
              <w:rPr>
                <w:rFonts w:ascii="Arial" w:cs="Arial" w:eastAsia="Arial" w:hAnsi="Arial"/>
                <w:sz w:val="9"/>
                <w:szCs w:val="9"/>
                <w:color w:val="auto"/>
              </w:rPr>
              <w:t>269,236</w:t>
            </w:r>
          </w:p>
        </w:tc>
        <w:tc>
          <w:tcPr>
            <w:tcW w:w="780" w:type="dxa"/>
            <w:vAlign w:val="bottom"/>
            <w:tcBorders>
              <w:right w:val="single" w:sz="8" w:color="828282"/>
            </w:tcBorders>
          </w:tcPr>
          <w:p>
            <w:pPr>
              <w:jc w:val="center"/>
              <w:spacing w:after="0"/>
              <w:rPr>
                <w:sz w:val="20"/>
                <w:szCs w:val="20"/>
                <w:color w:val="auto"/>
              </w:rPr>
            </w:pPr>
            <w:r>
              <w:rPr>
                <w:rFonts w:ascii="Arial" w:cs="Arial" w:eastAsia="Arial" w:hAnsi="Arial"/>
                <w:sz w:val="9"/>
                <w:szCs w:val="9"/>
                <w:color w:val="auto"/>
                <w:w w:val="93"/>
              </w:rPr>
              <w:t>19.4%</w:t>
            </w:r>
          </w:p>
        </w:tc>
        <w:tc>
          <w:tcPr>
            <w:tcW w:w="960" w:type="dxa"/>
            <w:vAlign w:val="bottom"/>
          </w:tcPr>
          <w:p>
            <w:pPr>
              <w:jc w:val="right"/>
              <w:spacing w:after="0"/>
              <w:rPr>
                <w:sz w:val="20"/>
                <w:szCs w:val="20"/>
                <w:color w:val="auto"/>
              </w:rPr>
            </w:pPr>
            <w:r>
              <w:rPr>
                <w:rFonts w:ascii="Arial" w:cs="Arial" w:eastAsia="Arial" w:hAnsi="Arial"/>
                <w:sz w:val="9"/>
                <w:szCs w:val="9"/>
                <w:color w:val="auto"/>
              </w:rPr>
              <w:t>858,897</w:t>
            </w:r>
          </w:p>
        </w:tc>
        <w:tc>
          <w:tcPr>
            <w:tcW w:w="1020" w:type="dxa"/>
            <w:vAlign w:val="bottom"/>
          </w:tcPr>
          <w:p>
            <w:pPr>
              <w:jc w:val="right"/>
              <w:ind w:right="35"/>
              <w:spacing w:after="0"/>
              <w:rPr>
                <w:sz w:val="20"/>
                <w:szCs w:val="20"/>
                <w:color w:val="auto"/>
              </w:rPr>
            </w:pPr>
            <w:r>
              <w:rPr>
                <w:rFonts w:ascii="Arial" w:cs="Arial" w:eastAsia="Arial" w:hAnsi="Arial"/>
                <w:sz w:val="9"/>
                <w:szCs w:val="9"/>
                <w:color w:val="auto"/>
              </w:rPr>
              <w:t>756,117</w:t>
            </w:r>
          </w:p>
        </w:tc>
        <w:tc>
          <w:tcPr>
            <w:tcW w:w="920" w:type="dxa"/>
            <w:vAlign w:val="bottom"/>
          </w:tcPr>
          <w:p>
            <w:pPr>
              <w:jc w:val="center"/>
              <w:spacing w:after="0"/>
              <w:rPr>
                <w:sz w:val="20"/>
                <w:szCs w:val="20"/>
                <w:color w:val="auto"/>
              </w:rPr>
            </w:pPr>
            <w:r>
              <w:rPr>
                <w:rFonts w:ascii="Arial" w:cs="Arial" w:eastAsia="Arial" w:hAnsi="Arial"/>
                <w:sz w:val="9"/>
                <w:szCs w:val="9"/>
                <w:color w:val="auto"/>
                <w:w w:val="93"/>
              </w:rPr>
              <w:t>13.6%</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20"/>
                <w:szCs w:val="20"/>
                <w:color w:val="auto"/>
              </w:rPr>
            </w:pPr>
            <w:r>
              <w:rPr>
                <w:rFonts w:ascii="Arial" w:cs="Arial" w:eastAsia="Arial" w:hAnsi="Arial"/>
                <w:sz w:val="9"/>
                <w:szCs w:val="9"/>
                <w:color w:val="auto"/>
              </w:rPr>
              <w:t>Tenant reimbursements - Other</w:t>
            </w:r>
          </w:p>
        </w:tc>
        <w:tc>
          <w:tcPr>
            <w:tcW w:w="920" w:type="dxa"/>
            <w:vAlign w:val="bottom"/>
          </w:tcPr>
          <w:p>
            <w:pPr>
              <w:jc w:val="right"/>
              <w:ind w:right="135"/>
              <w:spacing w:after="0"/>
              <w:rPr>
                <w:sz w:val="20"/>
                <w:szCs w:val="20"/>
                <w:color w:val="auto"/>
              </w:rPr>
            </w:pPr>
            <w:r>
              <w:rPr>
                <w:rFonts w:ascii="Arial" w:cs="Arial" w:eastAsia="Arial" w:hAnsi="Arial"/>
                <w:sz w:val="9"/>
                <w:szCs w:val="9"/>
                <w:color w:val="auto"/>
              </w:rPr>
              <w:t>35,457</w:t>
            </w:r>
          </w:p>
        </w:tc>
        <w:tc>
          <w:tcPr>
            <w:tcW w:w="880" w:type="dxa"/>
            <w:vAlign w:val="bottom"/>
          </w:tcPr>
          <w:p>
            <w:pPr>
              <w:jc w:val="right"/>
              <w:ind w:right="95"/>
              <w:spacing w:after="0"/>
              <w:rPr>
                <w:sz w:val="20"/>
                <w:szCs w:val="20"/>
                <w:color w:val="auto"/>
              </w:rPr>
            </w:pPr>
            <w:r>
              <w:rPr>
                <w:rFonts w:ascii="Arial" w:cs="Arial" w:eastAsia="Arial" w:hAnsi="Arial"/>
                <w:sz w:val="9"/>
                <w:szCs w:val="9"/>
                <w:color w:val="auto"/>
              </w:rPr>
              <w:t>31,301</w:t>
            </w:r>
          </w:p>
        </w:tc>
        <w:tc>
          <w:tcPr>
            <w:tcW w:w="880" w:type="dxa"/>
            <w:vAlign w:val="bottom"/>
          </w:tcPr>
          <w:p>
            <w:pPr>
              <w:jc w:val="center"/>
              <w:ind w:right="55"/>
              <w:spacing w:after="0"/>
              <w:rPr>
                <w:sz w:val="20"/>
                <w:szCs w:val="20"/>
                <w:color w:val="auto"/>
              </w:rPr>
            </w:pPr>
            <w:r>
              <w:rPr>
                <w:rFonts w:ascii="Arial" w:cs="Arial" w:eastAsia="Arial" w:hAnsi="Arial"/>
                <w:sz w:val="9"/>
                <w:szCs w:val="9"/>
                <w:color w:val="auto"/>
              </w:rPr>
              <w:t>13.3%</w:t>
            </w:r>
          </w:p>
        </w:tc>
        <w:tc>
          <w:tcPr>
            <w:tcW w:w="840" w:type="dxa"/>
            <w:vAlign w:val="bottom"/>
          </w:tcPr>
          <w:p>
            <w:pPr>
              <w:jc w:val="right"/>
              <w:ind w:right="95"/>
              <w:spacing w:after="0"/>
              <w:rPr>
                <w:sz w:val="20"/>
                <w:szCs w:val="20"/>
                <w:color w:val="auto"/>
              </w:rPr>
            </w:pPr>
            <w:r>
              <w:rPr>
                <w:rFonts w:ascii="Arial" w:cs="Arial" w:eastAsia="Arial" w:hAnsi="Arial"/>
                <w:sz w:val="9"/>
                <w:szCs w:val="9"/>
                <w:color w:val="auto"/>
              </w:rPr>
              <w:t>37,983</w:t>
            </w:r>
          </w:p>
        </w:tc>
        <w:tc>
          <w:tcPr>
            <w:tcW w:w="780" w:type="dxa"/>
            <w:vAlign w:val="bottom"/>
            <w:tcBorders>
              <w:right w:val="single" w:sz="8" w:color="828282"/>
            </w:tcBorders>
          </w:tcPr>
          <w:p>
            <w:pPr>
              <w:jc w:val="center"/>
              <w:spacing w:after="0"/>
              <w:rPr>
                <w:sz w:val="20"/>
                <w:szCs w:val="20"/>
                <w:color w:val="auto"/>
              </w:rPr>
            </w:pPr>
            <w:r>
              <w:rPr>
                <w:rFonts w:ascii="Arial" w:cs="Arial" w:eastAsia="Arial" w:hAnsi="Arial"/>
                <w:sz w:val="9"/>
                <w:szCs w:val="9"/>
                <w:color w:val="auto"/>
              </w:rPr>
              <w:t>(6.7%)</w:t>
            </w:r>
          </w:p>
        </w:tc>
        <w:tc>
          <w:tcPr>
            <w:tcW w:w="960" w:type="dxa"/>
            <w:vAlign w:val="bottom"/>
          </w:tcPr>
          <w:p>
            <w:pPr>
              <w:jc w:val="right"/>
              <w:spacing w:after="0"/>
              <w:rPr>
                <w:sz w:val="20"/>
                <w:szCs w:val="20"/>
                <w:color w:val="auto"/>
              </w:rPr>
            </w:pPr>
            <w:r>
              <w:rPr>
                <w:rFonts w:ascii="Arial" w:cs="Arial" w:eastAsia="Arial" w:hAnsi="Arial"/>
                <w:sz w:val="9"/>
                <w:szCs w:val="9"/>
                <w:color w:val="auto"/>
              </w:rPr>
              <w:t>103,994</w:t>
            </w:r>
          </w:p>
        </w:tc>
        <w:tc>
          <w:tcPr>
            <w:tcW w:w="1020" w:type="dxa"/>
            <w:vAlign w:val="bottom"/>
          </w:tcPr>
          <w:p>
            <w:pPr>
              <w:jc w:val="right"/>
              <w:ind w:right="35"/>
              <w:spacing w:after="0"/>
              <w:rPr>
                <w:sz w:val="20"/>
                <w:szCs w:val="20"/>
                <w:color w:val="auto"/>
              </w:rPr>
            </w:pPr>
            <w:r>
              <w:rPr>
                <w:rFonts w:ascii="Arial" w:cs="Arial" w:eastAsia="Arial" w:hAnsi="Arial"/>
                <w:sz w:val="9"/>
                <w:szCs w:val="9"/>
                <w:color w:val="auto"/>
              </w:rPr>
              <w:t>94,813</w:t>
            </w:r>
          </w:p>
        </w:tc>
        <w:tc>
          <w:tcPr>
            <w:tcW w:w="920" w:type="dxa"/>
            <w:vAlign w:val="bottom"/>
          </w:tcPr>
          <w:p>
            <w:pPr>
              <w:jc w:val="center"/>
              <w:spacing w:after="0"/>
              <w:rPr>
                <w:sz w:val="20"/>
                <w:szCs w:val="20"/>
                <w:color w:val="auto"/>
              </w:rPr>
            </w:pPr>
            <w:r>
              <w:rPr>
                <w:rFonts w:ascii="Arial" w:cs="Arial" w:eastAsia="Arial" w:hAnsi="Arial"/>
                <w:sz w:val="9"/>
                <w:szCs w:val="9"/>
                <w:color w:val="auto"/>
                <w:w w:val="97"/>
              </w:rPr>
              <w:t>9.7%</w:t>
            </w:r>
          </w:p>
        </w:tc>
        <w:tc>
          <w:tcPr>
            <w:tcW w:w="0" w:type="dxa"/>
            <w:vAlign w:val="bottom"/>
          </w:tcPr>
          <w:p>
            <w:pPr>
              <w:spacing w:after="0"/>
              <w:rPr>
                <w:sz w:val="1"/>
                <w:szCs w:val="1"/>
                <w:color w:val="auto"/>
              </w:rPr>
            </w:pPr>
          </w:p>
        </w:tc>
      </w:tr>
      <w:tr>
        <w:trPr>
          <w:trHeight w:val="139"/>
        </w:trPr>
        <w:tc>
          <w:tcPr>
            <w:tcW w:w="3100" w:type="dxa"/>
            <w:vAlign w:val="bottom"/>
          </w:tcPr>
          <w:p>
            <w:pPr>
              <w:spacing w:after="0"/>
              <w:rPr>
                <w:sz w:val="20"/>
                <w:szCs w:val="20"/>
                <w:color w:val="auto"/>
              </w:rPr>
            </w:pPr>
            <w:r>
              <w:rPr>
                <w:rFonts w:ascii="Arial" w:cs="Arial" w:eastAsia="Arial" w:hAnsi="Arial"/>
                <w:sz w:val="9"/>
                <w:szCs w:val="9"/>
                <w:color w:val="auto"/>
              </w:rPr>
              <w:t>Interconnection and other</w:t>
            </w:r>
          </w:p>
        </w:tc>
        <w:tc>
          <w:tcPr>
            <w:tcW w:w="920" w:type="dxa"/>
            <w:vAlign w:val="bottom"/>
          </w:tcPr>
          <w:p>
            <w:pPr>
              <w:jc w:val="right"/>
              <w:ind w:right="135"/>
              <w:spacing w:after="0"/>
              <w:rPr>
                <w:sz w:val="20"/>
                <w:szCs w:val="20"/>
                <w:color w:val="auto"/>
              </w:rPr>
            </w:pPr>
            <w:r>
              <w:rPr>
                <w:rFonts w:ascii="Arial" w:cs="Arial" w:eastAsia="Arial" w:hAnsi="Arial"/>
                <w:sz w:val="9"/>
                <w:szCs w:val="9"/>
                <w:color w:val="auto"/>
              </w:rPr>
              <w:t>102,550</w:t>
            </w:r>
          </w:p>
        </w:tc>
        <w:tc>
          <w:tcPr>
            <w:tcW w:w="880" w:type="dxa"/>
            <w:vAlign w:val="bottom"/>
          </w:tcPr>
          <w:p>
            <w:pPr>
              <w:jc w:val="right"/>
              <w:ind w:right="95"/>
              <w:spacing w:after="0"/>
              <w:rPr>
                <w:sz w:val="20"/>
                <w:szCs w:val="20"/>
                <w:color w:val="auto"/>
              </w:rPr>
            </w:pPr>
            <w:r>
              <w:rPr>
                <w:rFonts w:ascii="Arial" w:cs="Arial" w:eastAsia="Arial" w:hAnsi="Arial"/>
                <w:sz w:val="9"/>
                <w:szCs w:val="9"/>
                <w:color w:val="auto"/>
              </w:rPr>
              <w:t>96,592</w:t>
            </w:r>
          </w:p>
        </w:tc>
        <w:tc>
          <w:tcPr>
            <w:tcW w:w="880" w:type="dxa"/>
            <w:vAlign w:val="bottom"/>
          </w:tcPr>
          <w:p>
            <w:pPr>
              <w:jc w:val="center"/>
              <w:ind w:right="75"/>
              <w:spacing w:after="0"/>
              <w:rPr>
                <w:sz w:val="20"/>
                <w:szCs w:val="20"/>
                <w:color w:val="auto"/>
              </w:rPr>
            </w:pPr>
            <w:r>
              <w:rPr>
                <w:rFonts w:ascii="Arial" w:cs="Arial" w:eastAsia="Arial" w:hAnsi="Arial"/>
                <w:sz w:val="9"/>
                <w:szCs w:val="9"/>
                <w:color w:val="auto"/>
                <w:w w:val="97"/>
              </w:rPr>
              <w:t>6.2%</w:t>
            </w:r>
          </w:p>
        </w:tc>
        <w:tc>
          <w:tcPr>
            <w:tcW w:w="840" w:type="dxa"/>
            <w:vAlign w:val="bottom"/>
          </w:tcPr>
          <w:p>
            <w:pPr>
              <w:jc w:val="right"/>
              <w:ind w:right="95"/>
              <w:spacing w:after="0"/>
              <w:rPr>
                <w:sz w:val="20"/>
                <w:szCs w:val="20"/>
                <w:color w:val="auto"/>
              </w:rPr>
            </w:pPr>
            <w:r>
              <w:rPr>
                <w:rFonts w:ascii="Arial" w:cs="Arial" w:eastAsia="Arial" w:hAnsi="Arial"/>
                <w:sz w:val="9"/>
                <w:szCs w:val="9"/>
                <w:color w:val="auto"/>
              </w:rPr>
              <w:t>103,524</w:t>
            </w:r>
          </w:p>
        </w:tc>
        <w:tc>
          <w:tcPr>
            <w:tcW w:w="780" w:type="dxa"/>
            <w:vAlign w:val="bottom"/>
            <w:tcBorders>
              <w:right w:val="single" w:sz="8" w:color="828282"/>
            </w:tcBorders>
          </w:tcPr>
          <w:p>
            <w:pPr>
              <w:jc w:val="center"/>
              <w:spacing w:after="0"/>
              <w:rPr>
                <w:sz w:val="20"/>
                <w:szCs w:val="20"/>
                <w:color w:val="auto"/>
              </w:rPr>
            </w:pPr>
            <w:r>
              <w:rPr>
                <w:rFonts w:ascii="Arial" w:cs="Arial" w:eastAsia="Arial" w:hAnsi="Arial"/>
                <w:sz w:val="9"/>
                <w:szCs w:val="9"/>
                <w:color w:val="auto"/>
              </w:rPr>
              <w:t>(0.9%)</w:t>
            </w:r>
          </w:p>
        </w:tc>
        <w:tc>
          <w:tcPr>
            <w:tcW w:w="960" w:type="dxa"/>
            <w:vAlign w:val="bottom"/>
          </w:tcPr>
          <w:p>
            <w:pPr>
              <w:jc w:val="right"/>
              <w:spacing w:after="0"/>
              <w:rPr>
                <w:sz w:val="20"/>
                <w:szCs w:val="20"/>
                <w:color w:val="auto"/>
              </w:rPr>
            </w:pPr>
            <w:r>
              <w:rPr>
                <w:rFonts w:ascii="Arial" w:cs="Arial" w:eastAsia="Arial" w:hAnsi="Arial"/>
                <w:sz w:val="9"/>
                <w:szCs w:val="9"/>
                <w:color w:val="auto"/>
              </w:rPr>
              <w:t>304,642</w:t>
            </w:r>
          </w:p>
        </w:tc>
        <w:tc>
          <w:tcPr>
            <w:tcW w:w="1020" w:type="dxa"/>
            <w:vAlign w:val="bottom"/>
          </w:tcPr>
          <w:p>
            <w:pPr>
              <w:jc w:val="right"/>
              <w:ind w:right="35"/>
              <w:spacing w:after="0"/>
              <w:rPr>
                <w:sz w:val="20"/>
                <w:szCs w:val="20"/>
                <w:color w:val="auto"/>
              </w:rPr>
            </w:pPr>
            <w:r>
              <w:rPr>
                <w:rFonts w:ascii="Arial" w:cs="Arial" w:eastAsia="Arial" w:hAnsi="Arial"/>
                <w:sz w:val="9"/>
                <w:szCs w:val="9"/>
                <w:color w:val="auto"/>
              </w:rPr>
              <w:t>281,432</w:t>
            </w:r>
          </w:p>
        </w:tc>
        <w:tc>
          <w:tcPr>
            <w:tcW w:w="920" w:type="dxa"/>
            <w:vAlign w:val="bottom"/>
          </w:tcPr>
          <w:p>
            <w:pPr>
              <w:jc w:val="center"/>
              <w:spacing w:after="0"/>
              <w:rPr>
                <w:sz w:val="20"/>
                <w:szCs w:val="20"/>
                <w:color w:val="auto"/>
              </w:rPr>
            </w:pPr>
            <w:r>
              <w:rPr>
                <w:rFonts w:ascii="Arial" w:cs="Arial" w:eastAsia="Arial" w:hAnsi="Arial"/>
                <w:sz w:val="9"/>
                <w:szCs w:val="9"/>
                <w:color w:val="auto"/>
                <w:w w:val="97"/>
              </w:rPr>
              <w:t>8.2%</w:t>
            </w:r>
          </w:p>
        </w:tc>
        <w:tc>
          <w:tcPr>
            <w:tcW w:w="0" w:type="dxa"/>
            <w:vAlign w:val="bottom"/>
          </w:tcPr>
          <w:p>
            <w:pPr>
              <w:spacing w:after="0"/>
              <w:rPr>
                <w:sz w:val="1"/>
                <w:szCs w:val="1"/>
                <w:color w:val="auto"/>
              </w:rPr>
            </w:pPr>
          </w:p>
        </w:tc>
      </w:tr>
      <w:tr>
        <w:trPr>
          <w:trHeight w:val="139"/>
        </w:trPr>
        <w:tc>
          <w:tcPr>
            <w:tcW w:w="3100" w:type="dxa"/>
            <w:vAlign w:val="bottom"/>
            <w:shd w:val="clear" w:color="auto" w:fill="EAEAEA"/>
          </w:tcPr>
          <w:p>
            <w:pPr>
              <w:ind w:left="80"/>
              <w:spacing w:after="0"/>
              <w:rPr>
                <w:sz w:val="20"/>
                <w:szCs w:val="20"/>
                <w:color w:val="auto"/>
              </w:rPr>
            </w:pPr>
            <w:r>
              <w:rPr>
                <w:rFonts w:ascii="Arial" w:cs="Arial" w:eastAsia="Arial" w:hAnsi="Arial"/>
                <w:sz w:val="9"/>
                <w:szCs w:val="9"/>
                <w:b w:val="1"/>
                <w:bCs w:val="1"/>
                <w:color w:val="auto"/>
              </w:rPr>
              <w:t>Total Revenue</w:t>
            </w:r>
          </w:p>
        </w:tc>
        <w:tc>
          <w:tcPr>
            <w:tcW w:w="920" w:type="dxa"/>
            <w:vAlign w:val="bottom"/>
            <w:shd w:val="clear" w:color="auto" w:fill="EAEAEA"/>
          </w:tcPr>
          <w:p>
            <w:pPr>
              <w:jc w:val="right"/>
              <w:ind w:right="135"/>
              <w:spacing w:after="0"/>
              <w:rPr>
                <w:sz w:val="20"/>
                <w:szCs w:val="20"/>
                <w:color w:val="auto"/>
              </w:rPr>
            </w:pPr>
            <w:r>
              <w:rPr>
                <w:rFonts w:ascii="Arial" w:cs="Arial" w:eastAsia="Arial" w:hAnsi="Arial"/>
                <w:sz w:val="9"/>
                <w:szCs w:val="9"/>
                <w:b w:val="1"/>
                <w:bCs w:val="1"/>
                <w:color w:val="auto"/>
              </w:rPr>
              <w:t>$1,338,455</w:t>
            </w:r>
          </w:p>
        </w:tc>
        <w:tc>
          <w:tcPr>
            <w:tcW w:w="880" w:type="dxa"/>
            <w:vAlign w:val="bottom"/>
            <w:shd w:val="clear" w:color="auto" w:fill="EAEAEA"/>
          </w:tcPr>
          <w:p>
            <w:pPr>
              <w:jc w:val="right"/>
              <w:ind w:right="95"/>
              <w:spacing w:after="0"/>
              <w:rPr>
                <w:sz w:val="20"/>
                <w:szCs w:val="20"/>
                <w:color w:val="auto"/>
              </w:rPr>
            </w:pPr>
            <w:r>
              <w:rPr>
                <w:rFonts w:ascii="Arial" w:cs="Arial" w:eastAsia="Arial" w:hAnsi="Arial"/>
                <w:sz w:val="9"/>
                <w:szCs w:val="9"/>
                <w:b w:val="1"/>
                <w:bCs w:val="1"/>
                <w:color w:val="auto"/>
              </w:rPr>
              <w:t>$1,230,483</w:t>
            </w:r>
          </w:p>
        </w:tc>
        <w:tc>
          <w:tcPr>
            <w:tcW w:w="880" w:type="dxa"/>
            <w:vAlign w:val="bottom"/>
            <w:shd w:val="clear" w:color="auto" w:fill="EAEAEA"/>
          </w:tcPr>
          <w:p>
            <w:pPr>
              <w:jc w:val="center"/>
              <w:ind w:right="75"/>
              <w:spacing w:after="0"/>
              <w:rPr>
                <w:sz w:val="20"/>
                <w:szCs w:val="20"/>
                <w:color w:val="auto"/>
              </w:rPr>
            </w:pPr>
            <w:r>
              <w:rPr>
                <w:rFonts w:ascii="Arial" w:cs="Arial" w:eastAsia="Arial" w:hAnsi="Arial"/>
                <w:sz w:val="9"/>
                <w:szCs w:val="9"/>
                <w:b w:val="1"/>
                <w:bCs w:val="1"/>
                <w:color w:val="auto"/>
                <w:w w:val="97"/>
              </w:rPr>
              <w:t>8.8%</w:t>
            </w:r>
          </w:p>
        </w:tc>
        <w:tc>
          <w:tcPr>
            <w:tcW w:w="840" w:type="dxa"/>
            <w:vAlign w:val="bottom"/>
            <w:shd w:val="clear" w:color="auto" w:fill="EAEAEA"/>
          </w:tcPr>
          <w:p>
            <w:pPr>
              <w:jc w:val="right"/>
              <w:ind w:right="95"/>
              <w:spacing w:after="0"/>
              <w:rPr>
                <w:sz w:val="20"/>
                <w:szCs w:val="20"/>
                <w:color w:val="auto"/>
              </w:rPr>
            </w:pPr>
            <w:r>
              <w:rPr>
                <w:rFonts w:ascii="Arial" w:cs="Arial" w:eastAsia="Arial" w:hAnsi="Arial"/>
                <w:sz w:val="9"/>
                <w:szCs w:val="9"/>
                <w:b w:val="1"/>
                <w:bCs w:val="1"/>
                <w:color w:val="auto"/>
              </w:rPr>
              <w:t>$1,271,613</w:t>
            </w:r>
          </w:p>
        </w:tc>
        <w:tc>
          <w:tcPr>
            <w:tcW w:w="780" w:type="dxa"/>
            <w:vAlign w:val="bottom"/>
            <w:tcBorders>
              <w:right w:val="single" w:sz="8" w:color="828282"/>
            </w:tcBorders>
            <w:shd w:val="clear" w:color="auto" w:fill="EAEAEA"/>
          </w:tcPr>
          <w:p>
            <w:pPr>
              <w:jc w:val="center"/>
              <w:spacing w:after="0"/>
              <w:rPr>
                <w:sz w:val="20"/>
                <w:szCs w:val="20"/>
                <w:color w:val="auto"/>
              </w:rPr>
            </w:pPr>
            <w:r>
              <w:rPr>
                <w:rFonts w:ascii="Arial" w:cs="Arial" w:eastAsia="Arial" w:hAnsi="Arial"/>
                <w:sz w:val="9"/>
                <w:szCs w:val="9"/>
                <w:b w:val="1"/>
                <w:bCs w:val="1"/>
                <w:color w:val="auto"/>
                <w:w w:val="97"/>
              </w:rPr>
              <w:t>5.3%</w:t>
            </w:r>
          </w:p>
        </w:tc>
        <w:tc>
          <w:tcPr>
            <w:tcW w:w="960" w:type="dxa"/>
            <w:vAlign w:val="bottom"/>
            <w:shd w:val="clear" w:color="auto" w:fill="EAEAEA"/>
          </w:tcPr>
          <w:p>
            <w:pPr>
              <w:jc w:val="right"/>
              <w:spacing w:after="0"/>
              <w:rPr>
                <w:sz w:val="20"/>
                <w:szCs w:val="20"/>
                <w:color w:val="auto"/>
              </w:rPr>
            </w:pPr>
            <w:r>
              <w:rPr>
                <w:rFonts w:ascii="Arial" w:cs="Arial" w:eastAsia="Arial" w:hAnsi="Arial"/>
                <w:sz w:val="9"/>
                <w:szCs w:val="9"/>
                <w:b w:val="1"/>
                <w:bCs w:val="1"/>
                <w:color w:val="auto"/>
              </w:rPr>
              <w:t>$3,857,842</w:t>
            </w:r>
          </w:p>
        </w:tc>
        <w:tc>
          <w:tcPr>
            <w:tcW w:w="1020" w:type="dxa"/>
            <w:vAlign w:val="bottom"/>
            <w:shd w:val="clear" w:color="auto" w:fill="EAEAEA"/>
          </w:tcPr>
          <w:p>
            <w:pPr>
              <w:jc w:val="right"/>
              <w:ind w:right="35"/>
              <w:spacing w:after="0"/>
              <w:rPr>
                <w:sz w:val="20"/>
                <w:szCs w:val="20"/>
                <w:color w:val="auto"/>
              </w:rPr>
            </w:pPr>
            <w:r>
              <w:rPr>
                <w:rFonts w:ascii="Arial" w:cs="Arial" w:eastAsia="Arial" w:hAnsi="Arial"/>
                <w:sz w:val="9"/>
                <w:szCs w:val="9"/>
                <w:b w:val="1"/>
                <w:bCs w:val="1"/>
                <w:color w:val="auto"/>
              </w:rPr>
              <w:t>$3,540,813</w:t>
            </w:r>
          </w:p>
        </w:tc>
        <w:tc>
          <w:tcPr>
            <w:tcW w:w="920" w:type="dxa"/>
            <w:vAlign w:val="bottom"/>
            <w:shd w:val="clear" w:color="auto" w:fill="EAEAEA"/>
          </w:tcPr>
          <w:p>
            <w:pPr>
              <w:jc w:val="center"/>
              <w:spacing w:after="0"/>
              <w:rPr>
                <w:sz w:val="20"/>
                <w:szCs w:val="20"/>
                <w:color w:val="auto"/>
              </w:rPr>
            </w:pPr>
            <w:r>
              <w:rPr>
                <w:rFonts w:ascii="Arial" w:cs="Arial" w:eastAsia="Arial" w:hAnsi="Arial"/>
                <w:sz w:val="9"/>
                <w:szCs w:val="9"/>
                <w:b w:val="1"/>
                <w:bCs w:val="1"/>
                <w:color w:val="auto"/>
                <w:w w:val="97"/>
              </w:rPr>
              <w:t>9.0%</w:t>
            </w:r>
          </w:p>
        </w:tc>
        <w:tc>
          <w:tcPr>
            <w:tcW w:w="0" w:type="dxa"/>
            <w:vAlign w:val="bottom"/>
          </w:tcPr>
          <w:p>
            <w:pPr>
              <w:spacing w:after="0"/>
              <w:rPr>
                <w:sz w:val="1"/>
                <w:szCs w:val="1"/>
                <w:color w:val="auto"/>
              </w:rPr>
            </w:pPr>
          </w:p>
        </w:tc>
      </w:tr>
      <w:tr>
        <w:trPr>
          <w:trHeight w:val="226"/>
        </w:trPr>
        <w:tc>
          <w:tcPr>
            <w:tcW w:w="3100" w:type="dxa"/>
            <w:vAlign w:val="bottom"/>
          </w:tcPr>
          <w:p>
            <w:pPr>
              <w:spacing w:after="0"/>
              <w:rPr>
                <w:sz w:val="20"/>
                <w:szCs w:val="20"/>
                <w:color w:val="auto"/>
              </w:rPr>
            </w:pPr>
            <w:r>
              <w:rPr>
                <w:rFonts w:ascii="Arial" w:cs="Arial" w:eastAsia="Arial" w:hAnsi="Arial"/>
                <w:sz w:val="9"/>
                <w:szCs w:val="9"/>
                <w:color w:val="auto"/>
              </w:rPr>
              <w:t>Utilities</w:t>
            </w:r>
          </w:p>
        </w:tc>
        <w:tc>
          <w:tcPr>
            <w:tcW w:w="920" w:type="dxa"/>
            <w:vAlign w:val="bottom"/>
          </w:tcPr>
          <w:p>
            <w:pPr>
              <w:jc w:val="right"/>
              <w:ind w:right="135"/>
              <w:spacing w:after="0"/>
              <w:rPr>
                <w:sz w:val="20"/>
                <w:szCs w:val="20"/>
                <w:color w:val="auto"/>
              </w:rPr>
            </w:pPr>
            <w:r>
              <w:rPr>
                <w:rFonts w:ascii="Arial" w:cs="Arial" w:eastAsia="Arial" w:hAnsi="Arial"/>
                <w:sz w:val="9"/>
                <w:szCs w:val="9"/>
                <w:color w:val="auto"/>
              </w:rPr>
              <w:t>$370,998</w:t>
            </w:r>
          </w:p>
        </w:tc>
        <w:tc>
          <w:tcPr>
            <w:tcW w:w="880" w:type="dxa"/>
            <w:vAlign w:val="bottom"/>
          </w:tcPr>
          <w:p>
            <w:pPr>
              <w:jc w:val="right"/>
              <w:ind w:right="95"/>
              <w:spacing w:after="0"/>
              <w:rPr>
                <w:sz w:val="20"/>
                <w:szCs w:val="20"/>
                <w:color w:val="auto"/>
              </w:rPr>
            </w:pPr>
            <w:r>
              <w:rPr>
                <w:rFonts w:ascii="Arial" w:cs="Arial" w:eastAsia="Arial" w:hAnsi="Arial"/>
                <w:sz w:val="9"/>
                <w:szCs w:val="9"/>
                <w:color w:val="auto"/>
              </w:rPr>
              <w:t>$307,298</w:t>
            </w:r>
          </w:p>
        </w:tc>
        <w:tc>
          <w:tcPr>
            <w:tcW w:w="880" w:type="dxa"/>
            <w:vAlign w:val="bottom"/>
          </w:tcPr>
          <w:p>
            <w:pPr>
              <w:jc w:val="center"/>
              <w:ind w:right="55"/>
              <w:spacing w:after="0"/>
              <w:rPr>
                <w:sz w:val="20"/>
                <w:szCs w:val="20"/>
                <w:color w:val="auto"/>
              </w:rPr>
            </w:pPr>
            <w:r>
              <w:rPr>
                <w:rFonts w:ascii="Arial" w:cs="Arial" w:eastAsia="Arial" w:hAnsi="Arial"/>
                <w:sz w:val="9"/>
                <w:szCs w:val="9"/>
                <w:color w:val="auto"/>
              </w:rPr>
              <w:t>20.7%</w:t>
            </w:r>
          </w:p>
        </w:tc>
        <w:tc>
          <w:tcPr>
            <w:tcW w:w="840" w:type="dxa"/>
            <w:vAlign w:val="bottom"/>
          </w:tcPr>
          <w:p>
            <w:pPr>
              <w:jc w:val="right"/>
              <w:ind w:right="95"/>
              <w:spacing w:after="0"/>
              <w:rPr>
                <w:sz w:val="20"/>
                <w:szCs w:val="20"/>
                <w:color w:val="auto"/>
              </w:rPr>
            </w:pPr>
            <w:r>
              <w:rPr>
                <w:rFonts w:ascii="Arial" w:cs="Arial" w:eastAsia="Arial" w:hAnsi="Arial"/>
                <w:sz w:val="9"/>
                <w:szCs w:val="9"/>
                <w:color w:val="auto"/>
              </w:rPr>
              <w:t>$299,209</w:t>
            </w:r>
          </w:p>
        </w:tc>
        <w:tc>
          <w:tcPr>
            <w:tcW w:w="780" w:type="dxa"/>
            <w:vAlign w:val="bottom"/>
            <w:tcBorders>
              <w:right w:val="single" w:sz="8" w:color="828282"/>
            </w:tcBorders>
          </w:tcPr>
          <w:p>
            <w:pPr>
              <w:jc w:val="center"/>
              <w:spacing w:after="0"/>
              <w:rPr>
                <w:sz w:val="20"/>
                <w:szCs w:val="20"/>
                <w:color w:val="auto"/>
              </w:rPr>
            </w:pPr>
            <w:r>
              <w:rPr>
                <w:rFonts w:ascii="Arial" w:cs="Arial" w:eastAsia="Arial" w:hAnsi="Arial"/>
                <w:sz w:val="9"/>
                <w:szCs w:val="9"/>
                <w:color w:val="auto"/>
                <w:w w:val="93"/>
              </w:rPr>
              <w:t>24.0%</w:t>
            </w:r>
          </w:p>
        </w:tc>
        <w:tc>
          <w:tcPr>
            <w:tcW w:w="960" w:type="dxa"/>
            <w:vAlign w:val="bottom"/>
          </w:tcPr>
          <w:p>
            <w:pPr>
              <w:jc w:val="right"/>
              <w:spacing w:after="0"/>
              <w:rPr>
                <w:sz w:val="20"/>
                <w:szCs w:val="20"/>
                <w:color w:val="auto"/>
              </w:rPr>
            </w:pPr>
            <w:r>
              <w:rPr>
                <w:rFonts w:ascii="Arial" w:cs="Arial" w:eastAsia="Arial" w:hAnsi="Arial"/>
                <w:sz w:val="9"/>
                <w:szCs w:val="9"/>
                <w:color w:val="auto"/>
              </w:rPr>
              <w:t>$968,716</w:t>
            </w:r>
          </w:p>
        </w:tc>
        <w:tc>
          <w:tcPr>
            <w:tcW w:w="1020" w:type="dxa"/>
            <w:vAlign w:val="bottom"/>
          </w:tcPr>
          <w:p>
            <w:pPr>
              <w:jc w:val="right"/>
              <w:ind w:right="35"/>
              <w:spacing w:after="0"/>
              <w:rPr>
                <w:sz w:val="20"/>
                <w:szCs w:val="20"/>
                <w:color w:val="auto"/>
              </w:rPr>
            </w:pPr>
            <w:r>
              <w:rPr>
                <w:rFonts w:ascii="Arial" w:cs="Arial" w:eastAsia="Arial" w:hAnsi="Arial"/>
                <w:sz w:val="9"/>
                <w:szCs w:val="9"/>
                <w:color w:val="auto"/>
              </w:rPr>
              <w:t>$845,599</w:t>
            </w:r>
          </w:p>
        </w:tc>
        <w:tc>
          <w:tcPr>
            <w:tcW w:w="920" w:type="dxa"/>
            <w:vAlign w:val="bottom"/>
          </w:tcPr>
          <w:p>
            <w:pPr>
              <w:jc w:val="center"/>
              <w:spacing w:after="0"/>
              <w:rPr>
                <w:sz w:val="20"/>
                <w:szCs w:val="20"/>
                <w:color w:val="auto"/>
              </w:rPr>
            </w:pPr>
            <w:r>
              <w:rPr>
                <w:rFonts w:ascii="Arial" w:cs="Arial" w:eastAsia="Arial" w:hAnsi="Arial"/>
                <w:sz w:val="9"/>
                <w:szCs w:val="9"/>
                <w:color w:val="auto"/>
                <w:w w:val="93"/>
              </w:rPr>
              <w:t>14.6%</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20"/>
                <w:szCs w:val="20"/>
                <w:color w:val="auto"/>
              </w:rPr>
            </w:pPr>
            <w:r>
              <w:rPr>
                <w:rFonts w:ascii="Arial" w:cs="Arial" w:eastAsia="Arial" w:hAnsi="Arial"/>
                <w:sz w:val="9"/>
                <w:szCs w:val="9"/>
                <w:color w:val="auto"/>
              </w:rPr>
              <w:t>Rental property operating</w:t>
            </w:r>
          </w:p>
        </w:tc>
        <w:tc>
          <w:tcPr>
            <w:tcW w:w="920" w:type="dxa"/>
            <w:vAlign w:val="bottom"/>
          </w:tcPr>
          <w:p>
            <w:pPr>
              <w:jc w:val="right"/>
              <w:ind w:right="135"/>
              <w:spacing w:after="0"/>
              <w:rPr>
                <w:sz w:val="20"/>
                <w:szCs w:val="20"/>
                <w:color w:val="auto"/>
              </w:rPr>
            </w:pPr>
            <w:r>
              <w:rPr>
                <w:rFonts w:ascii="Arial" w:cs="Arial" w:eastAsia="Arial" w:hAnsi="Arial"/>
                <w:sz w:val="9"/>
                <w:szCs w:val="9"/>
                <w:color w:val="auto"/>
              </w:rPr>
              <w:t>222,124</w:t>
            </w:r>
          </w:p>
        </w:tc>
        <w:tc>
          <w:tcPr>
            <w:tcW w:w="880" w:type="dxa"/>
            <w:vAlign w:val="bottom"/>
          </w:tcPr>
          <w:p>
            <w:pPr>
              <w:jc w:val="right"/>
              <w:ind w:right="95"/>
              <w:spacing w:after="0"/>
              <w:rPr>
                <w:sz w:val="20"/>
                <w:szCs w:val="20"/>
                <w:color w:val="auto"/>
              </w:rPr>
            </w:pPr>
            <w:r>
              <w:rPr>
                <w:rFonts w:ascii="Arial" w:cs="Arial" w:eastAsia="Arial" w:hAnsi="Arial"/>
                <w:sz w:val="9"/>
                <w:szCs w:val="9"/>
                <w:color w:val="auto"/>
              </w:rPr>
              <w:t>215,454</w:t>
            </w:r>
          </w:p>
        </w:tc>
        <w:tc>
          <w:tcPr>
            <w:tcW w:w="880" w:type="dxa"/>
            <w:vAlign w:val="bottom"/>
          </w:tcPr>
          <w:p>
            <w:pPr>
              <w:jc w:val="center"/>
              <w:ind w:right="75"/>
              <w:spacing w:after="0"/>
              <w:rPr>
                <w:sz w:val="20"/>
                <w:szCs w:val="20"/>
                <w:color w:val="auto"/>
              </w:rPr>
            </w:pPr>
            <w:r>
              <w:rPr>
                <w:rFonts w:ascii="Arial" w:cs="Arial" w:eastAsia="Arial" w:hAnsi="Arial"/>
                <w:sz w:val="9"/>
                <w:szCs w:val="9"/>
                <w:color w:val="auto"/>
                <w:w w:val="97"/>
              </w:rPr>
              <w:t>3.1%</w:t>
            </w:r>
          </w:p>
        </w:tc>
        <w:tc>
          <w:tcPr>
            <w:tcW w:w="840" w:type="dxa"/>
            <w:vAlign w:val="bottom"/>
          </w:tcPr>
          <w:p>
            <w:pPr>
              <w:jc w:val="right"/>
              <w:ind w:right="95"/>
              <w:spacing w:after="0"/>
              <w:rPr>
                <w:sz w:val="20"/>
                <w:szCs w:val="20"/>
                <w:color w:val="auto"/>
              </w:rPr>
            </w:pPr>
            <w:r>
              <w:rPr>
                <w:rFonts w:ascii="Arial" w:cs="Arial" w:eastAsia="Arial" w:hAnsi="Arial"/>
                <w:sz w:val="9"/>
                <w:szCs w:val="9"/>
                <w:color w:val="auto"/>
              </w:rPr>
              <w:t>220,537</w:t>
            </w:r>
          </w:p>
        </w:tc>
        <w:tc>
          <w:tcPr>
            <w:tcW w:w="780" w:type="dxa"/>
            <w:vAlign w:val="bottom"/>
            <w:tcBorders>
              <w:right w:val="single" w:sz="8" w:color="828282"/>
            </w:tcBorders>
          </w:tcPr>
          <w:p>
            <w:pPr>
              <w:jc w:val="center"/>
              <w:spacing w:after="0"/>
              <w:rPr>
                <w:sz w:val="20"/>
                <w:szCs w:val="20"/>
                <w:color w:val="auto"/>
              </w:rPr>
            </w:pPr>
            <w:r>
              <w:rPr>
                <w:rFonts w:ascii="Arial" w:cs="Arial" w:eastAsia="Arial" w:hAnsi="Arial"/>
                <w:sz w:val="9"/>
                <w:szCs w:val="9"/>
                <w:color w:val="auto"/>
                <w:w w:val="97"/>
              </w:rPr>
              <w:t>0.7%</w:t>
            </w:r>
          </w:p>
        </w:tc>
        <w:tc>
          <w:tcPr>
            <w:tcW w:w="960" w:type="dxa"/>
            <w:vAlign w:val="bottom"/>
          </w:tcPr>
          <w:p>
            <w:pPr>
              <w:jc w:val="right"/>
              <w:spacing w:after="0"/>
              <w:rPr>
                <w:sz w:val="20"/>
                <w:szCs w:val="20"/>
                <w:color w:val="auto"/>
              </w:rPr>
            </w:pPr>
            <w:r>
              <w:rPr>
                <w:rFonts w:ascii="Arial" w:cs="Arial" w:eastAsia="Arial" w:hAnsi="Arial"/>
                <w:sz w:val="9"/>
                <w:szCs w:val="9"/>
                <w:color w:val="auto"/>
              </w:rPr>
              <w:t>650,600</w:t>
            </w:r>
          </w:p>
        </w:tc>
        <w:tc>
          <w:tcPr>
            <w:tcW w:w="1020" w:type="dxa"/>
            <w:vAlign w:val="bottom"/>
          </w:tcPr>
          <w:p>
            <w:pPr>
              <w:jc w:val="right"/>
              <w:ind w:right="35"/>
              <w:spacing w:after="0"/>
              <w:rPr>
                <w:sz w:val="20"/>
                <w:szCs w:val="20"/>
                <w:color w:val="auto"/>
              </w:rPr>
            </w:pPr>
            <w:r>
              <w:rPr>
                <w:rFonts w:ascii="Arial" w:cs="Arial" w:eastAsia="Arial" w:hAnsi="Arial"/>
                <w:sz w:val="9"/>
                <w:szCs w:val="9"/>
                <w:color w:val="auto"/>
              </w:rPr>
              <w:t>609,887</w:t>
            </w:r>
          </w:p>
        </w:tc>
        <w:tc>
          <w:tcPr>
            <w:tcW w:w="920" w:type="dxa"/>
            <w:vAlign w:val="bottom"/>
          </w:tcPr>
          <w:p>
            <w:pPr>
              <w:jc w:val="center"/>
              <w:spacing w:after="0"/>
              <w:rPr>
                <w:sz w:val="20"/>
                <w:szCs w:val="20"/>
                <w:color w:val="auto"/>
              </w:rPr>
            </w:pPr>
            <w:r>
              <w:rPr>
                <w:rFonts w:ascii="Arial" w:cs="Arial" w:eastAsia="Arial" w:hAnsi="Arial"/>
                <w:sz w:val="9"/>
                <w:szCs w:val="9"/>
                <w:color w:val="auto"/>
                <w:w w:val="97"/>
              </w:rPr>
              <w:t>6.7%</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20"/>
                <w:szCs w:val="20"/>
                <w:color w:val="auto"/>
              </w:rPr>
            </w:pPr>
            <w:r>
              <w:rPr>
                <w:rFonts w:ascii="Arial" w:cs="Arial" w:eastAsia="Arial" w:hAnsi="Arial"/>
                <w:sz w:val="9"/>
                <w:szCs w:val="9"/>
                <w:color w:val="auto"/>
              </w:rPr>
              <w:t>Property taxes</w:t>
            </w:r>
          </w:p>
        </w:tc>
        <w:tc>
          <w:tcPr>
            <w:tcW w:w="920" w:type="dxa"/>
            <w:vAlign w:val="bottom"/>
          </w:tcPr>
          <w:p>
            <w:pPr>
              <w:jc w:val="right"/>
              <w:ind w:right="135"/>
              <w:spacing w:after="0"/>
              <w:rPr>
                <w:sz w:val="20"/>
                <w:szCs w:val="20"/>
                <w:color w:val="auto"/>
              </w:rPr>
            </w:pPr>
            <w:r>
              <w:rPr>
                <w:rFonts w:ascii="Arial" w:cs="Arial" w:eastAsia="Arial" w:hAnsi="Arial"/>
                <w:sz w:val="9"/>
                <w:szCs w:val="9"/>
                <w:color w:val="auto"/>
              </w:rPr>
              <w:t>46,905</w:t>
            </w:r>
          </w:p>
        </w:tc>
        <w:tc>
          <w:tcPr>
            <w:tcW w:w="880" w:type="dxa"/>
            <w:vAlign w:val="bottom"/>
          </w:tcPr>
          <w:p>
            <w:pPr>
              <w:jc w:val="right"/>
              <w:ind w:right="95"/>
              <w:spacing w:after="0"/>
              <w:rPr>
                <w:sz w:val="20"/>
                <w:szCs w:val="20"/>
                <w:color w:val="auto"/>
              </w:rPr>
            </w:pPr>
            <w:r>
              <w:rPr>
                <w:rFonts w:ascii="Arial" w:cs="Arial" w:eastAsia="Arial" w:hAnsi="Arial"/>
                <w:sz w:val="9"/>
                <w:szCs w:val="9"/>
                <w:color w:val="auto"/>
              </w:rPr>
              <w:t>44,373</w:t>
            </w:r>
          </w:p>
        </w:tc>
        <w:tc>
          <w:tcPr>
            <w:tcW w:w="880" w:type="dxa"/>
            <w:vAlign w:val="bottom"/>
          </w:tcPr>
          <w:p>
            <w:pPr>
              <w:jc w:val="center"/>
              <w:ind w:right="75"/>
              <w:spacing w:after="0"/>
              <w:rPr>
                <w:sz w:val="20"/>
                <w:szCs w:val="20"/>
                <w:color w:val="auto"/>
              </w:rPr>
            </w:pPr>
            <w:r>
              <w:rPr>
                <w:rFonts w:ascii="Arial" w:cs="Arial" w:eastAsia="Arial" w:hAnsi="Arial"/>
                <w:sz w:val="9"/>
                <w:szCs w:val="9"/>
                <w:color w:val="auto"/>
                <w:w w:val="97"/>
              </w:rPr>
              <w:t>5.7%</w:t>
            </w:r>
          </w:p>
        </w:tc>
        <w:tc>
          <w:tcPr>
            <w:tcW w:w="840" w:type="dxa"/>
            <w:vAlign w:val="bottom"/>
          </w:tcPr>
          <w:p>
            <w:pPr>
              <w:jc w:val="right"/>
              <w:ind w:right="95"/>
              <w:spacing w:after="0"/>
              <w:rPr>
                <w:sz w:val="20"/>
                <w:szCs w:val="20"/>
                <w:color w:val="auto"/>
              </w:rPr>
            </w:pPr>
            <w:r>
              <w:rPr>
                <w:rFonts w:ascii="Arial" w:cs="Arial" w:eastAsia="Arial" w:hAnsi="Arial"/>
                <w:sz w:val="9"/>
                <w:szCs w:val="9"/>
                <w:color w:val="auto"/>
              </w:rPr>
              <w:t>44,455</w:t>
            </w:r>
          </w:p>
        </w:tc>
        <w:tc>
          <w:tcPr>
            <w:tcW w:w="780" w:type="dxa"/>
            <w:vAlign w:val="bottom"/>
            <w:tcBorders>
              <w:right w:val="single" w:sz="8" w:color="828282"/>
            </w:tcBorders>
          </w:tcPr>
          <w:p>
            <w:pPr>
              <w:jc w:val="center"/>
              <w:spacing w:after="0"/>
              <w:rPr>
                <w:sz w:val="20"/>
                <w:szCs w:val="20"/>
                <w:color w:val="auto"/>
              </w:rPr>
            </w:pPr>
            <w:r>
              <w:rPr>
                <w:rFonts w:ascii="Arial" w:cs="Arial" w:eastAsia="Arial" w:hAnsi="Arial"/>
                <w:sz w:val="9"/>
                <w:szCs w:val="9"/>
                <w:color w:val="auto"/>
                <w:w w:val="97"/>
              </w:rPr>
              <w:t>5.5%</w:t>
            </w:r>
          </w:p>
        </w:tc>
        <w:tc>
          <w:tcPr>
            <w:tcW w:w="960" w:type="dxa"/>
            <w:vAlign w:val="bottom"/>
          </w:tcPr>
          <w:p>
            <w:pPr>
              <w:jc w:val="right"/>
              <w:spacing w:after="0"/>
              <w:rPr>
                <w:sz w:val="20"/>
                <w:szCs w:val="20"/>
                <w:color w:val="auto"/>
              </w:rPr>
            </w:pPr>
            <w:r>
              <w:rPr>
                <w:rFonts w:ascii="Arial" w:cs="Arial" w:eastAsia="Arial" w:hAnsi="Arial"/>
                <w:sz w:val="9"/>
                <w:szCs w:val="9"/>
                <w:color w:val="auto"/>
              </w:rPr>
              <w:t>133,966</w:t>
            </w:r>
          </w:p>
        </w:tc>
        <w:tc>
          <w:tcPr>
            <w:tcW w:w="1020" w:type="dxa"/>
            <w:vAlign w:val="bottom"/>
          </w:tcPr>
          <w:p>
            <w:pPr>
              <w:jc w:val="right"/>
              <w:ind w:right="35"/>
              <w:spacing w:after="0"/>
              <w:rPr>
                <w:sz w:val="20"/>
                <w:szCs w:val="20"/>
                <w:color w:val="auto"/>
              </w:rPr>
            </w:pPr>
            <w:r>
              <w:rPr>
                <w:rFonts w:ascii="Arial" w:cs="Arial" w:eastAsia="Arial" w:hAnsi="Arial"/>
                <w:sz w:val="9"/>
                <w:szCs w:val="9"/>
                <w:color w:val="auto"/>
              </w:rPr>
              <w:t>121,829</w:t>
            </w:r>
          </w:p>
        </w:tc>
        <w:tc>
          <w:tcPr>
            <w:tcW w:w="920" w:type="dxa"/>
            <w:vAlign w:val="bottom"/>
          </w:tcPr>
          <w:p>
            <w:pPr>
              <w:jc w:val="center"/>
              <w:spacing w:after="0"/>
              <w:rPr>
                <w:sz w:val="20"/>
                <w:szCs w:val="20"/>
                <w:color w:val="auto"/>
              </w:rPr>
            </w:pPr>
            <w:r>
              <w:rPr>
                <w:rFonts w:ascii="Arial" w:cs="Arial" w:eastAsia="Arial" w:hAnsi="Arial"/>
                <w:sz w:val="9"/>
                <w:szCs w:val="9"/>
                <w:color w:val="auto"/>
                <w:w w:val="93"/>
              </w:rPr>
              <w:t>10.0%</w:t>
            </w:r>
          </w:p>
        </w:tc>
        <w:tc>
          <w:tcPr>
            <w:tcW w:w="0" w:type="dxa"/>
            <w:vAlign w:val="bottom"/>
          </w:tcPr>
          <w:p>
            <w:pPr>
              <w:spacing w:after="0"/>
              <w:rPr>
                <w:sz w:val="1"/>
                <w:szCs w:val="1"/>
                <w:color w:val="auto"/>
              </w:rPr>
            </w:pPr>
          </w:p>
        </w:tc>
      </w:tr>
      <w:tr>
        <w:trPr>
          <w:trHeight w:val="139"/>
        </w:trPr>
        <w:tc>
          <w:tcPr>
            <w:tcW w:w="3100" w:type="dxa"/>
            <w:vAlign w:val="bottom"/>
          </w:tcPr>
          <w:p>
            <w:pPr>
              <w:spacing w:after="0"/>
              <w:rPr>
                <w:sz w:val="20"/>
                <w:szCs w:val="20"/>
                <w:color w:val="auto"/>
              </w:rPr>
            </w:pPr>
            <w:r>
              <w:rPr>
                <w:rFonts w:ascii="Arial" w:cs="Arial" w:eastAsia="Arial" w:hAnsi="Arial"/>
                <w:sz w:val="9"/>
                <w:szCs w:val="9"/>
                <w:color w:val="auto"/>
              </w:rPr>
              <w:t>Insurance</w:t>
            </w:r>
          </w:p>
        </w:tc>
        <w:tc>
          <w:tcPr>
            <w:tcW w:w="920" w:type="dxa"/>
            <w:vAlign w:val="bottom"/>
          </w:tcPr>
          <w:p>
            <w:pPr>
              <w:jc w:val="right"/>
              <w:ind w:right="135"/>
              <w:spacing w:after="0"/>
              <w:rPr>
                <w:sz w:val="20"/>
                <w:szCs w:val="20"/>
                <w:color w:val="auto"/>
              </w:rPr>
            </w:pPr>
            <w:r>
              <w:rPr>
                <w:rFonts w:ascii="Arial" w:cs="Arial" w:eastAsia="Arial" w:hAnsi="Arial"/>
                <w:sz w:val="9"/>
                <w:szCs w:val="9"/>
                <w:color w:val="auto"/>
              </w:rPr>
              <w:t>5,125</w:t>
            </w:r>
          </w:p>
        </w:tc>
        <w:tc>
          <w:tcPr>
            <w:tcW w:w="880" w:type="dxa"/>
            <w:vAlign w:val="bottom"/>
          </w:tcPr>
          <w:p>
            <w:pPr>
              <w:jc w:val="right"/>
              <w:ind w:right="95"/>
              <w:spacing w:after="0"/>
              <w:rPr>
                <w:sz w:val="20"/>
                <w:szCs w:val="20"/>
                <w:color w:val="auto"/>
              </w:rPr>
            </w:pPr>
            <w:r>
              <w:rPr>
                <w:rFonts w:ascii="Arial" w:cs="Arial" w:eastAsia="Arial" w:hAnsi="Arial"/>
                <w:sz w:val="9"/>
                <w:szCs w:val="9"/>
                <w:color w:val="auto"/>
              </w:rPr>
              <w:t>5,302</w:t>
            </w:r>
          </w:p>
        </w:tc>
        <w:tc>
          <w:tcPr>
            <w:tcW w:w="880" w:type="dxa"/>
            <w:vAlign w:val="bottom"/>
          </w:tcPr>
          <w:p>
            <w:pPr>
              <w:jc w:val="center"/>
              <w:ind w:right="55"/>
              <w:spacing w:after="0"/>
              <w:rPr>
                <w:sz w:val="20"/>
                <w:szCs w:val="20"/>
                <w:color w:val="auto"/>
              </w:rPr>
            </w:pPr>
            <w:r>
              <w:rPr>
                <w:rFonts w:ascii="Arial" w:cs="Arial" w:eastAsia="Arial" w:hAnsi="Arial"/>
                <w:sz w:val="9"/>
                <w:szCs w:val="9"/>
                <w:color w:val="auto"/>
                <w:w w:val="97"/>
              </w:rPr>
              <w:t>(3.3%)</w:t>
            </w:r>
          </w:p>
        </w:tc>
        <w:tc>
          <w:tcPr>
            <w:tcW w:w="840" w:type="dxa"/>
            <w:vAlign w:val="bottom"/>
          </w:tcPr>
          <w:p>
            <w:pPr>
              <w:jc w:val="right"/>
              <w:ind w:right="95"/>
              <w:spacing w:after="0"/>
              <w:rPr>
                <w:sz w:val="20"/>
                <w:szCs w:val="20"/>
                <w:color w:val="auto"/>
              </w:rPr>
            </w:pPr>
            <w:r>
              <w:rPr>
                <w:rFonts w:ascii="Arial" w:cs="Arial" w:eastAsia="Arial" w:hAnsi="Arial"/>
                <w:sz w:val="9"/>
                <w:szCs w:val="9"/>
                <w:color w:val="auto"/>
              </w:rPr>
              <w:t>5,435</w:t>
            </w:r>
          </w:p>
        </w:tc>
        <w:tc>
          <w:tcPr>
            <w:tcW w:w="780" w:type="dxa"/>
            <w:vAlign w:val="bottom"/>
            <w:tcBorders>
              <w:right w:val="single" w:sz="8" w:color="828282"/>
            </w:tcBorders>
          </w:tcPr>
          <w:p>
            <w:pPr>
              <w:jc w:val="center"/>
              <w:spacing w:after="0"/>
              <w:rPr>
                <w:sz w:val="20"/>
                <w:szCs w:val="20"/>
                <w:color w:val="auto"/>
              </w:rPr>
            </w:pPr>
            <w:r>
              <w:rPr>
                <w:rFonts w:ascii="Arial" w:cs="Arial" w:eastAsia="Arial" w:hAnsi="Arial"/>
                <w:sz w:val="9"/>
                <w:szCs w:val="9"/>
                <w:color w:val="auto"/>
              </w:rPr>
              <w:t>(5.7%)</w:t>
            </w:r>
          </w:p>
        </w:tc>
        <w:tc>
          <w:tcPr>
            <w:tcW w:w="960" w:type="dxa"/>
            <w:vAlign w:val="bottom"/>
          </w:tcPr>
          <w:p>
            <w:pPr>
              <w:jc w:val="right"/>
              <w:spacing w:after="0"/>
              <w:rPr>
                <w:sz w:val="20"/>
                <w:szCs w:val="20"/>
                <w:color w:val="auto"/>
              </w:rPr>
            </w:pPr>
            <w:r>
              <w:rPr>
                <w:rFonts w:ascii="Arial" w:cs="Arial" w:eastAsia="Arial" w:hAnsi="Arial"/>
                <w:sz w:val="9"/>
                <w:szCs w:val="9"/>
                <w:color w:val="auto"/>
              </w:rPr>
              <w:t>16,049</w:t>
            </w:r>
          </w:p>
        </w:tc>
        <w:tc>
          <w:tcPr>
            <w:tcW w:w="1020" w:type="dxa"/>
            <w:vAlign w:val="bottom"/>
          </w:tcPr>
          <w:p>
            <w:pPr>
              <w:jc w:val="right"/>
              <w:ind w:right="35"/>
              <w:spacing w:after="0"/>
              <w:rPr>
                <w:sz w:val="20"/>
                <w:szCs w:val="20"/>
                <w:color w:val="auto"/>
              </w:rPr>
            </w:pPr>
            <w:r>
              <w:rPr>
                <w:rFonts w:ascii="Arial" w:cs="Arial" w:eastAsia="Arial" w:hAnsi="Arial"/>
                <w:sz w:val="9"/>
                <w:szCs w:val="9"/>
                <w:color w:val="auto"/>
              </w:rPr>
              <w:t>15,561</w:t>
            </w:r>
          </w:p>
        </w:tc>
        <w:tc>
          <w:tcPr>
            <w:tcW w:w="920" w:type="dxa"/>
            <w:vAlign w:val="bottom"/>
          </w:tcPr>
          <w:p>
            <w:pPr>
              <w:jc w:val="center"/>
              <w:spacing w:after="0"/>
              <w:rPr>
                <w:sz w:val="20"/>
                <w:szCs w:val="20"/>
                <w:color w:val="auto"/>
              </w:rPr>
            </w:pPr>
            <w:r>
              <w:rPr>
                <w:rFonts w:ascii="Arial" w:cs="Arial" w:eastAsia="Arial" w:hAnsi="Arial"/>
                <w:sz w:val="9"/>
                <w:szCs w:val="9"/>
                <w:color w:val="auto"/>
                <w:w w:val="97"/>
              </w:rPr>
              <w:t>3.1%</w:t>
            </w:r>
          </w:p>
        </w:tc>
        <w:tc>
          <w:tcPr>
            <w:tcW w:w="0" w:type="dxa"/>
            <w:vAlign w:val="bottom"/>
          </w:tcPr>
          <w:p>
            <w:pPr>
              <w:spacing w:after="0"/>
              <w:rPr>
                <w:sz w:val="1"/>
                <w:szCs w:val="1"/>
                <w:color w:val="auto"/>
              </w:rPr>
            </w:pPr>
          </w:p>
        </w:tc>
      </w:tr>
      <w:tr>
        <w:trPr>
          <w:trHeight w:val="139"/>
        </w:trPr>
        <w:tc>
          <w:tcPr>
            <w:tcW w:w="3100" w:type="dxa"/>
            <w:vAlign w:val="bottom"/>
            <w:shd w:val="clear" w:color="auto" w:fill="EAEAEA"/>
          </w:tcPr>
          <w:p>
            <w:pPr>
              <w:ind w:left="80"/>
              <w:spacing w:after="0"/>
              <w:rPr>
                <w:sz w:val="20"/>
                <w:szCs w:val="20"/>
                <w:color w:val="auto"/>
              </w:rPr>
            </w:pPr>
            <w:r>
              <w:rPr>
                <w:rFonts w:ascii="Arial" w:cs="Arial" w:eastAsia="Arial" w:hAnsi="Arial"/>
                <w:sz w:val="9"/>
                <w:szCs w:val="9"/>
                <w:b w:val="1"/>
                <w:bCs w:val="1"/>
                <w:color w:val="auto"/>
              </w:rPr>
              <w:t>Total Expenses</w:t>
            </w:r>
          </w:p>
        </w:tc>
        <w:tc>
          <w:tcPr>
            <w:tcW w:w="920" w:type="dxa"/>
            <w:vAlign w:val="bottom"/>
            <w:shd w:val="clear" w:color="auto" w:fill="EAEAEA"/>
          </w:tcPr>
          <w:p>
            <w:pPr>
              <w:jc w:val="right"/>
              <w:ind w:right="135"/>
              <w:spacing w:after="0"/>
              <w:rPr>
                <w:sz w:val="20"/>
                <w:szCs w:val="20"/>
                <w:color w:val="auto"/>
              </w:rPr>
            </w:pPr>
            <w:r>
              <w:rPr>
                <w:rFonts w:ascii="Arial" w:cs="Arial" w:eastAsia="Arial" w:hAnsi="Arial"/>
                <w:sz w:val="9"/>
                <w:szCs w:val="9"/>
                <w:b w:val="1"/>
                <w:bCs w:val="1"/>
                <w:color w:val="auto"/>
              </w:rPr>
              <w:t>$645,152</w:t>
            </w:r>
          </w:p>
        </w:tc>
        <w:tc>
          <w:tcPr>
            <w:tcW w:w="880" w:type="dxa"/>
            <w:vAlign w:val="bottom"/>
            <w:shd w:val="clear" w:color="auto" w:fill="EAEAEA"/>
          </w:tcPr>
          <w:p>
            <w:pPr>
              <w:jc w:val="right"/>
              <w:ind w:right="95"/>
              <w:spacing w:after="0"/>
              <w:rPr>
                <w:sz w:val="20"/>
                <w:szCs w:val="20"/>
                <w:color w:val="auto"/>
              </w:rPr>
            </w:pPr>
            <w:r>
              <w:rPr>
                <w:rFonts w:ascii="Arial" w:cs="Arial" w:eastAsia="Arial" w:hAnsi="Arial"/>
                <w:sz w:val="9"/>
                <w:szCs w:val="9"/>
                <w:b w:val="1"/>
                <w:bCs w:val="1"/>
                <w:color w:val="auto"/>
              </w:rPr>
              <w:t>$572,427</w:t>
            </w:r>
          </w:p>
        </w:tc>
        <w:tc>
          <w:tcPr>
            <w:tcW w:w="880" w:type="dxa"/>
            <w:vAlign w:val="bottom"/>
            <w:shd w:val="clear" w:color="auto" w:fill="EAEAEA"/>
          </w:tcPr>
          <w:p>
            <w:pPr>
              <w:jc w:val="center"/>
              <w:ind w:right="55"/>
              <w:spacing w:after="0"/>
              <w:rPr>
                <w:sz w:val="20"/>
                <w:szCs w:val="20"/>
                <w:color w:val="auto"/>
              </w:rPr>
            </w:pPr>
            <w:r>
              <w:rPr>
                <w:rFonts w:ascii="Arial" w:cs="Arial" w:eastAsia="Arial" w:hAnsi="Arial"/>
                <w:sz w:val="9"/>
                <w:szCs w:val="9"/>
                <w:b w:val="1"/>
                <w:bCs w:val="1"/>
                <w:color w:val="auto"/>
              </w:rPr>
              <w:t>12.7%</w:t>
            </w:r>
          </w:p>
        </w:tc>
        <w:tc>
          <w:tcPr>
            <w:tcW w:w="840" w:type="dxa"/>
            <w:vAlign w:val="bottom"/>
            <w:shd w:val="clear" w:color="auto" w:fill="EAEAEA"/>
          </w:tcPr>
          <w:p>
            <w:pPr>
              <w:jc w:val="right"/>
              <w:ind w:right="95"/>
              <w:spacing w:after="0"/>
              <w:rPr>
                <w:sz w:val="20"/>
                <w:szCs w:val="20"/>
                <w:color w:val="auto"/>
              </w:rPr>
            </w:pPr>
            <w:r>
              <w:rPr>
                <w:rFonts w:ascii="Arial" w:cs="Arial" w:eastAsia="Arial" w:hAnsi="Arial"/>
                <w:sz w:val="9"/>
                <w:szCs w:val="9"/>
                <w:b w:val="1"/>
                <w:bCs w:val="1"/>
                <w:color w:val="auto"/>
              </w:rPr>
              <w:t>$569,636</w:t>
            </w:r>
          </w:p>
        </w:tc>
        <w:tc>
          <w:tcPr>
            <w:tcW w:w="780" w:type="dxa"/>
            <w:vAlign w:val="bottom"/>
            <w:tcBorders>
              <w:right w:val="single" w:sz="8" w:color="828282"/>
            </w:tcBorders>
            <w:shd w:val="clear" w:color="auto" w:fill="EAEAEA"/>
          </w:tcPr>
          <w:p>
            <w:pPr>
              <w:jc w:val="center"/>
              <w:spacing w:after="0"/>
              <w:rPr>
                <w:sz w:val="20"/>
                <w:szCs w:val="20"/>
                <w:color w:val="auto"/>
              </w:rPr>
            </w:pPr>
            <w:r>
              <w:rPr>
                <w:rFonts w:ascii="Arial" w:cs="Arial" w:eastAsia="Arial" w:hAnsi="Arial"/>
                <w:sz w:val="9"/>
                <w:szCs w:val="9"/>
                <w:b w:val="1"/>
                <w:bCs w:val="1"/>
                <w:color w:val="auto"/>
                <w:w w:val="93"/>
              </w:rPr>
              <w:t>13.3%</w:t>
            </w:r>
          </w:p>
        </w:tc>
        <w:tc>
          <w:tcPr>
            <w:tcW w:w="960" w:type="dxa"/>
            <w:vAlign w:val="bottom"/>
            <w:shd w:val="clear" w:color="auto" w:fill="EAEAEA"/>
          </w:tcPr>
          <w:p>
            <w:pPr>
              <w:jc w:val="right"/>
              <w:spacing w:after="0"/>
              <w:rPr>
                <w:sz w:val="20"/>
                <w:szCs w:val="20"/>
                <w:color w:val="auto"/>
              </w:rPr>
            </w:pPr>
            <w:r>
              <w:rPr>
                <w:rFonts w:ascii="Arial" w:cs="Arial" w:eastAsia="Arial" w:hAnsi="Arial"/>
                <w:sz w:val="9"/>
                <w:szCs w:val="9"/>
                <w:b w:val="1"/>
                <w:bCs w:val="1"/>
                <w:color w:val="auto"/>
              </w:rPr>
              <w:t>$1,769,331</w:t>
            </w:r>
          </w:p>
        </w:tc>
        <w:tc>
          <w:tcPr>
            <w:tcW w:w="1020" w:type="dxa"/>
            <w:vAlign w:val="bottom"/>
            <w:shd w:val="clear" w:color="auto" w:fill="EAEAEA"/>
          </w:tcPr>
          <w:p>
            <w:pPr>
              <w:jc w:val="right"/>
              <w:ind w:right="35"/>
              <w:spacing w:after="0"/>
              <w:rPr>
                <w:sz w:val="20"/>
                <w:szCs w:val="20"/>
                <w:color w:val="auto"/>
              </w:rPr>
            </w:pPr>
            <w:r>
              <w:rPr>
                <w:rFonts w:ascii="Arial" w:cs="Arial" w:eastAsia="Arial" w:hAnsi="Arial"/>
                <w:sz w:val="9"/>
                <w:szCs w:val="9"/>
                <w:b w:val="1"/>
                <w:bCs w:val="1"/>
                <w:color w:val="auto"/>
              </w:rPr>
              <w:t>$1,592,876</w:t>
            </w:r>
          </w:p>
        </w:tc>
        <w:tc>
          <w:tcPr>
            <w:tcW w:w="920" w:type="dxa"/>
            <w:vAlign w:val="bottom"/>
            <w:shd w:val="clear" w:color="auto" w:fill="EAEAEA"/>
          </w:tcPr>
          <w:p>
            <w:pPr>
              <w:jc w:val="center"/>
              <w:spacing w:after="0"/>
              <w:rPr>
                <w:sz w:val="20"/>
                <w:szCs w:val="20"/>
                <w:color w:val="auto"/>
              </w:rPr>
            </w:pPr>
            <w:r>
              <w:rPr>
                <w:rFonts w:ascii="Arial" w:cs="Arial" w:eastAsia="Arial" w:hAnsi="Arial"/>
                <w:sz w:val="9"/>
                <w:szCs w:val="9"/>
                <w:b w:val="1"/>
                <w:bCs w:val="1"/>
                <w:color w:val="auto"/>
                <w:w w:val="93"/>
              </w:rPr>
              <w:t>11.1%</w:t>
            </w:r>
          </w:p>
        </w:tc>
        <w:tc>
          <w:tcPr>
            <w:tcW w:w="0" w:type="dxa"/>
            <w:vAlign w:val="bottom"/>
          </w:tcPr>
          <w:p>
            <w:pPr>
              <w:spacing w:after="0"/>
              <w:rPr>
                <w:sz w:val="1"/>
                <w:szCs w:val="1"/>
                <w:color w:val="auto"/>
              </w:rPr>
            </w:pPr>
          </w:p>
        </w:tc>
      </w:tr>
      <w:tr>
        <w:trPr>
          <w:trHeight w:val="99"/>
        </w:trPr>
        <w:tc>
          <w:tcPr>
            <w:tcW w:w="3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Borders>
              <w:right w:val="single" w:sz="8" w:color="828282"/>
            </w:tcBorders>
          </w:tcPr>
          <w:p>
            <w:pPr>
              <w:spacing w:after="0"/>
              <w:rPr>
                <w:sz w:val="8"/>
                <w:szCs w:val="8"/>
                <w:color w:val="auto"/>
              </w:rPr>
            </w:pP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6C6C6"/>
          </w:tcPr>
          <w:p>
            <w:pPr>
              <w:ind w:left="80"/>
              <w:spacing w:after="0" w:line="135" w:lineRule="exact"/>
              <w:rPr>
                <w:sz w:val="20"/>
                <w:szCs w:val="20"/>
                <w:color w:val="auto"/>
              </w:rPr>
            </w:pPr>
            <w:r>
              <w:rPr>
                <w:rFonts w:ascii="Arial" w:cs="Arial" w:eastAsia="Arial" w:hAnsi="Arial"/>
                <w:sz w:val="9"/>
                <w:szCs w:val="9"/>
                <w:b w:val="1"/>
                <w:bCs w:val="1"/>
                <w:color w:val="auto"/>
              </w:rPr>
              <w:t xml:space="preserve">Net Operating Income </w:t>
            </w:r>
            <w:r>
              <w:rPr>
                <w:rFonts w:ascii="Arial" w:cs="Arial" w:eastAsia="Arial" w:hAnsi="Arial"/>
                <w:sz w:val="13"/>
                <w:szCs w:val="13"/>
                <w:color w:val="auto"/>
                <w:vertAlign w:val="superscript"/>
              </w:rPr>
              <w:t>(2)</w:t>
            </w:r>
          </w:p>
        </w:tc>
        <w:tc>
          <w:tcPr>
            <w:tcW w:w="920" w:type="dxa"/>
            <w:vAlign w:val="bottom"/>
            <w:shd w:val="clear" w:color="auto" w:fill="C6C6C6"/>
          </w:tcPr>
          <w:p>
            <w:pPr>
              <w:jc w:val="right"/>
              <w:ind w:right="135"/>
              <w:spacing w:after="0"/>
              <w:rPr>
                <w:sz w:val="20"/>
                <w:szCs w:val="20"/>
                <w:color w:val="auto"/>
              </w:rPr>
            </w:pPr>
            <w:r>
              <w:rPr>
                <w:rFonts w:ascii="Arial" w:cs="Arial" w:eastAsia="Arial" w:hAnsi="Arial"/>
                <w:sz w:val="9"/>
                <w:szCs w:val="9"/>
                <w:b w:val="1"/>
                <w:bCs w:val="1"/>
                <w:color w:val="auto"/>
              </w:rPr>
              <w:t>$693,303</w:t>
            </w:r>
          </w:p>
        </w:tc>
        <w:tc>
          <w:tcPr>
            <w:tcW w:w="880" w:type="dxa"/>
            <w:vAlign w:val="bottom"/>
            <w:shd w:val="clear" w:color="auto" w:fill="C6C6C6"/>
          </w:tcPr>
          <w:p>
            <w:pPr>
              <w:jc w:val="right"/>
              <w:ind w:right="95"/>
              <w:spacing w:after="0"/>
              <w:rPr>
                <w:sz w:val="20"/>
                <w:szCs w:val="20"/>
                <w:color w:val="auto"/>
              </w:rPr>
            </w:pPr>
            <w:r>
              <w:rPr>
                <w:rFonts w:ascii="Arial" w:cs="Arial" w:eastAsia="Arial" w:hAnsi="Arial"/>
                <w:sz w:val="9"/>
                <w:szCs w:val="9"/>
                <w:b w:val="1"/>
                <w:bCs w:val="1"/>
                <w:color w:val="auto"/>
              </w:rPr>
              <w:t>$658,056</w:t>
            </w:r>
          </w:p>
        </w:tc>
        <w:tc>
          <w:tcPr>
            <w:tcW w:w="880" w:type="dxa"/>
            <w:vAlign w:val="bottom"/>
            <w:shd w:val="clear" w:color="auto" w:fill="C6C6C6"/>
          </w:tcPr>
          <w:p>
            <w:pPr>
              <w:jc w:val="center"/>
              <w:ind w:right="75"/>
              <w:spacing w:after="0"/>
              <w:rPr>
                <w:sz w:val="20"/>
                <w:szCs w:val="20"/>
                <w:color w:val="auto"/>
              </w:rPr>
            </w:pPr>
            <w:r>
              <w:rPr>
                <w:rFonts w:ascii="Arial" w:cs="Arial" w:eastAsia="Arial" w:hAnsi="Arial"/>
                <w:sz w:val="9"/>
                <w:szCs w:val="9"/>
                <w:b w:val="1"/>
                <w:bCs w:val="1"/>
                <w:color w:val="auto"/>
                <w:w w:val="97"/>
              </w:rPr>
              <w:t>5.4%</w:t>
            </w:r>
          </w:p>
        </w:tc>
        <w:tc>
          <w:tcPr>
            <w:tcW w:w="840" w:type="dxa"/>
            <w:vAlign w:val="bottom"/>
            <w:shd w:val="clear" w:color="auto" w:fill="C6C6C6"/>
          </w:tcPr>
          <w:p>
            <w:pPr>
              <w:jc w:val="right"/>
              <w:ind w:right="95"/>
              <w:spacing w:after="0"/>
              <w:rPr>
                <w:sz w:val="20"/>
                <w:szCs w:val="20"/>
                <w:color w:val="auto"/>
              </w:rPr>
            </w:pPr>
            <w:r>
              <w:rPr>
                <w:rFonts w:ascii="Arial" w:cs="Arial" w:eastAsia="Arial" w:hAnsi="Arial"/>
                <w:sz w:val="9"/>
                <w:szCs w:val="9"/>
                <w:b w:val="1"/>
                <w:bCs w:val="1"/>
                <w:color w:val="auto"/>
              </w:rPr>
              <w:t>$701,977</w:t>
            </w:r>
          </w:p>
        </w:tc>
        <w:tc>
          <w:tcPr>
            <w:tcW w:w="780" w:type="dxa"/>
            <w:vAlign w:val="bottom"/>
            <w:tcBorders>
              <w:right w:val="single" w:sz="8" w:color="828282"/>
            </w:tcBorders>
            <w:shd w:val="clear" w:color="auto" w:fill="C6C6C6"/>
          </w:tcPr>
          <w:p>
            <w:pPr>
              <w:jc w:val="center"/>
              <w:spacing w:after="0"/>
              <w:rPr>
                <w:sz w:val="20"/>
                <w:szCs w:val="20"/>
                <w:color w:val="auto"/>
              </w:rPr>
            </w:pPr>
            <w:r>
              <w:rPr>
                <w:rFonts w:ascii="Arial" w:cs="Arial" w:eastAsia="Arial" w:hAnsi="Arial"/>
                <w:sz w:val="9"/>
                <w:szCs w:val="9"/>
                <w:b w:val="1"/>
                <w:bCs w:val="1"/>
                <w:color w:val="auto"/>
              </w:rPr>
              <w:t>(1.2%)</w:t>
            </w:r>
          </w:p>
        </w:tc>
        <w:tc>
          <w:tcPr>
            <w:tcW w:w="96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$2,088,511</w:t>
            </w:r>
          </w:p>
        </w:tc>
        <w:tc>
          <w:tcPr>
            <w:tcW w:w="1020" w:type="dxa"/>
            <w:vAlign w:val="bottom"/>
            <w:shd w:val="clear" w:color="auto" w:fill="C6C6C6"/>
          </w:tcPr>
          <w:p>
            <w:pPr>
              <w:jc w:val="right"/>
              <w:ind w:right="35"/>
              <w:spacing w:after="0"/>
              <w:rPr>
                <w:sz w:val="20"/>
                <w:szCs w:val="20"/>
                <w:color w:val="auto"/>
              </w:rPr>
            </w:pPr>
            <w:r>
              <w:rPr>
                <w:rFonts w:ascii="Arial" w:cs="Arial" w:eastAsia="Arial" w:hAnsi="Arial"/>
                <w:sz w:val="9"/>
                <w:szCs w:val="9"/>
                <w:b w:val="1"/>
                <w:bCs w:val="1"/>
                <w:color w:val="auto"/>
              </w:rPr>
              <w:t>$1,947,937</w:t>
            </w:r>
          </w:p>
        </w:tc>
        <w:tc>
          <w:tcPr>
            <w:tcW w:w="920" w:type="dxa"/>
            <w:vAlign w:val="bottom"/>
            <w:shd w:val="clear" w:color="auto" w:fill="C6C6C6"/>
          </w:tcPr>
          <w:p>
            <w:pPr>
              <w:jc w:val="center"/>
              <w:spacing w:after="0"/>
              <w:rPr>
                <w:sz w:val="20"/>
                <w:szCs w:val="20"/>
                <w:color w:val="auto"/>
              </w:rPr>
            </w:pPr>
            <w:r>
              <w:rPr>
                <w:rFonts w:ascii="Arial" w:cs="Arial" w:eastAsia="Arial" w:hAnsi="Arial"/>
                <w:sz w:val="9"/>
                <w:szCs w:val="9"/>
                <w:b w:val="1"/>
                <w:bCs w:val="1"/>
                <w:color w:val="auto"/>
                <w:w w:val="97"/>
              </w:rPr>
              <w:t>7.2%</w:t>
            </w:r>
          </w:p>
        </w:tc>
        <w:tc>
          <w:tcPr>
            <w:tcW w:w="0" w:type="dxa"/>
            <w:vAlign w:val="bottom"/>
          </w:tcPr>
          <w:p>
            <w:pPr>
              <w:spacing w:after="0"/>
              <w:rPr>
                <w:sz w:val="1"/>
                <w:szCs w:val="1"/>
                <w:color w:val="auto"/>
              </w:rPr>
            </w:pPr>
          </w:p>
        </w:tc>
      </w:tr>
      <w:tr>
        <w:trPr>
          <w:trHeight w:val="131"/>
        </w:trPr>
        <w:tc>
          <w:tcPr>
            <w:tcW w:w="3100" w:type="dxa"/>
            <w:vAlign w:val="bottom"/>
          </w:tcPr>
          <w:p>
            <w:pPr>
              <w:ind w:left="80"/>
              <w:spacing w:after="0"/>
              <w:rPr>
                <w:sz w:val="20"/>
                <w:szCs w:val="20"/>
                <w:color w:val="auto"/>
              </w:rPr>
            </w:pPr>
            <w:r>
              <w:rPr>
                <w:rFonts w:ascii="Arial" w:cs="Arial" w:eastAsia="Arial" w:hAnsi="Arial"/>
                <w:sz w:val="9"/>
                <w:szCs w:val="9"/>
                <w:b w:val="1"/>
                <w:bCs w:val="1"/>
                <w:color w:val="auto"/>
              </w:rPr>
              <w:t>Less: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Borders>
              <w:right w:val="single" w:sz="8" w:color="828282"/>
            </w:tcBorders>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20"/>
                <w:szCs w:val="20"/>
                <w:color w:val="auto"/>
              </w:rPr>
            </w:pPr>
            <w:r>
              <w:rPr>
                <w:rFonts w:ascii="Arial" w:cs="Arial" w:eastAsia="Arial" w:hAnsi="Arial"/>
                <w:sz w:val="9"/>
                <w:szCs w:val="9"/>
                <w:color w:val="auto"/>
              </w:rPr>
              <w:t>Stabilized straight-line rent</w:t>
            </w:r>
          </w:p>
        </w:tc>
        <w:tc>
          <w:tcPr>
            <w:tcW w:w="920" w:type="dxa"/>
            <w:vAlign w:val="bottom"/>
          </w:tcPr>
          <w:p>
            <w:pPr>
              <w:jc w:val="right"/>
              <w:ind w:right="135"/>
              <w:spacing w:after="0"/>
              <w:rPr>
                <w:sz w:val="20"/>
                <w:szCs w:val="20"/>
                <w:color w:val="auto"/>
              </w:rPr>
            </w:pPr>
            <w:r>
              <w:rPr>
                <w:rFonts w:ascii="Arial" w:cs="Arial" w:eastAsia="Arial" w:hAnsi="Arial"/>
                <w:sz w:val="9"/>
                <w:szCs w:val="9"/>
                <w:color w:val="auto"/>
              </w:rPr>
              <w:t>$5,443</w:t>
            </w:r>
          </w:p>
        </w:tc>
        <w:tc>
          <w:tcPr>
            <w:tcW w:w="880" w:type="dxa"/>
            <w:vAlign w:val="bottom"/>
          </w:tcPr>
          <w:p>
            <w:pPr>
              <w:jc w:val="right"/>
              <w:ind w:right="95"/>
              <w:spacing w:after="0"/>
              <w:rPr>
                <w:sz w:val="20"/>
                <w:szCs w:val="20"/>
                <w:color w:val="auto"/>
              </w:rPr>
            </w:pPr>
            <w:r>
              <w:rPr>
                <w:rFonts w:ascii="Arial" w:cs="Arial" w:eastAsia="Arial" w:hAnsi="Arial"/>
                <w:sz w:val="9"/>
                <w:szCs w:val="9"/>
                <w:color w:val="auto"/>
              </w:rPr>
              <w:t>$8,823</w:t>
            </w:r>
          </w:p>
        </w:tc>
        <w:tc>
          <w:tcPr>
            <w:tcW w:w="880" w:type="dxa"/>
            <w:vAlign w:val="bottom"/>
          </w:tcPr>
          <w:p>
            <w:pPr>
              <w:jc w:val="center"/>
              <w:ind w:right="75"/>
              <w:spacing w:after="0"/>
              <w:rPr>
                <w:sz w:val="20"/>
                <w:szCs w:val="20"/>
                <w:color w:val="auto"/>
              </w:rPr>
            </w:pPr>
            <w:r>
              <w:rPr>
                <w:rFonts w:ascii="Arial" w:cs="Arial" w:eastAsia="Arial" w:hAnsi="Arial"/>
                <w:sz w:val="9"/>
                <w:szCs w:val="9"/>
                <w:color w:val="auto"/>
              </w:rPr>
              <w:t>(38.3%)</w:t>
            </w:r>
          </w:p>
        </w:tc>
        <w:tc>
          <w:tcPr>
            <w:tcW w:w="840" w:type="dxa"/>
            <w:vAlign w:val="bottom"/>
          </w:tcPr>
          <w:p>
            <w:pPr>
              <w:jc w:val="right"/>
              <w:ind w:right="95"/>
              <w:spacing w:after="0"/>
              <w:rPr>
                <w:sz w:val="20"/>
                <w:szCs w:val="20"/>
                <w:color w:val="auto"/>
              </w:rPr>
            </w:pPr>
            <w:r>
              <w:rPr>
                <w:rFonts w:ascii="Arial" w:cs="Arial" w:eastAsia="Arial" w:hAnsi="Arial"/>
                <w:sz w:val="9"/>
                <w:szCs w:val="9"/>
                <w:color w:val="auto"/>
              </w:rPr>
              <w:t>$4,636</w:t>
            </w:r>
          </w:p>
        </w:tc>
        <w:tc>
          <w:tcPr>
            <w:tcW w:w="780" w:type="dxa"/>
            <w:vAlign w:val="bottom"/>
            <w:tcBorders>
              <w:right w:val="single" w:sz="8" w:color="828282"/>
            </w:tcBorders>
          </w:tcPr>
          <w:p>
            <w:pPr>
              <w:jc w:val="center"/>
              <w:spacing w:after="0"/>
              <w:rPr>
                <w:sz w:val="20"/>
                <w:szCs w:val="20"/>
                <w:color w:val="auto"/>
              </w:rPr>
            </w:pPr>
            <w:r>
              <w:rPr>
                <w:rFonts w:ascii="Arial" w:cs="Arial" w:eastAsia="Arial" w:hAnsi="Arial"/>
                <w:sz w:val="9"/>
                <w:szCs w:val="9"/>
                <w:color w:val="auto"/>
                <w:w w:val="93"/>
              </w:rPr>
              <w:t>17.4%</w:t>
            </w:r>
          </w:p>
        </w:tc>
        <w:tc>
          <w:tcPr>
            <w:tcW w:w="960" w:type="dxa"/>
            <w:vAlign w:val="bottom"/>
          </w:tcPr>
          <w:p>
            <w:pPr>
              <w:jc w:val="right"/>
              <w:spacing w:after="0"/>
              <w:rPr>
                <w:sz w:val="20"/>
                <w:szCs w:val="20"/>
                <w:color w:val="auto"/>
              </w:rPr>
            </w:pPr>
            <w:r>
              <w:rPr>
                <w:rFonts w:ascii="Arial" w:cs="Arial" w:eastAsia="Arial" w:hAnsi="Arial"/>
                <w:sz w:val="9"/>
                <w:szCs w:val="9"/>
                <w:color w:val="auto"/>
              </w:rPr>
              <w:t>$11,646</w:t>
            </w:r>
          </w:p>
        </w:tc>
        <w:tc>
          <w:tcPr>
            <w:tcW w:w="1020" w:type="dxa"/>
            <w:vAlign w:val="bottom"/>
          </w:tcPr>
          <w:p>
            <w:pPr>
              <w:jc w:val="right"/>
              <w:ind w:right="35"/>
              <w:spacing w:after="0"/>
              <w:rPr>
                <w:sz w:val="20"/>
                <w:szCs w:val="20"/>
                <w:color w:val="auto"/>
              </w:rPr>
            </w:pPr>
            <w:r>
              <w:rPr>
                <w:rFonts w:ascii="Arial" w:cs="Arial" w:eastAsia="Arial" w:hAnsi="Arial"/>
                <w:sz w:val="9"/>
                <w:szCs w:val="9"/>
                <w:color w:val="auto"/>
              </w:rPr>
              <w:t>$15,862</w:t>
            </w:r>
          </w:p>
        </w:tc>
        <w:tc>
          <w:tcPr>
            <w:tcW w:w="920" w:type="dxa"/>
            <w:vAlign w:val="bottom"/>
          </w:tcPr>
          <w:p>
            <w:pPr>
              <w:jc w:val="center"/>
              <w:spacing w:after="0"/>
              <w:rPr>
                <w:sz w:val="20"/>
                <w:szCs w:val="20"/>
                <w:color w:val="auto"/>
              </w:rPr>
            </w:pPr>
            <w:r>
              <w:rPr>
                <w:rFonts w:ascii="Arial" w:cs="Arial" w:eastAsia="Arial" w:hAnsi="Arial"/>
                <w:sz w:val="9"/>
                <w:szCs w:val="9"/>
                <w:color w:val="auto"/>
              </w:rPr>
              <w:t>(26.6%)</w:t>
            </w:r>
          </w:p>
        </w:tc>
        <w:tc>
          <w:tcPr>
            <w:tcW w:w="0" w:type="dxa"/>
            <w:vAlign w:val="bottom"/>
          </w:tcPr>
          <w:p>
            <w:pPr>
              <w:spacing w:after="0"/>
              <w:rPr>
                <w:sz w:val="1"/>
                <w:szCs w:val="1"/>
                <w:color w:val="auto"/>
              </w:rPr>
            </w:pPr>
          </w:p>
        </w:tc>
      </w:tr>
      <w:tr>
        <w:trPr>
          <w:trHeight w:val="139"/>
        </w:trPr>
        <w:tc>
          <w:tcPr>
            <w:tcW w:w="3100" w:type="dxa"/>
            <w:vAlign w:val="bottom"/>
          </w:tcPr>
          <w:p>
            <w:pPr>
              <w:spacing w:after="0"/>
              <w:rPr>
                <w:sz w:val="20"/>
                <w:szCs w:val="20"/>
                <w:color w:val="auto"/>
              </w:rPr>
            </w:pPr>
            <w:r>
              <w:rPr>
                <w:rFonts w:ascii="Arial" w:cs="Arial" w:eastAsia="Arial" w:hAnsi="Arial"/>
                <w:sz w:val="9"/>
                <w:szCs w:val="9"/>
                <w:color w:val="auto"/>
              </w:rPr>
              <w:t>Above- and below-market rent</w:t>
            </w:r>
          </w:p>
        </w:tc>
        <w:tc>
          <w:tcPr>
            <w:tcW w:w="920" w:type="dxa"/>
            <w:vAlign w:val="bottom"/>
          </w:tcPr>
          <w:p>
            <w:pPr>
              <w:jc w:val="right"/>
              <w:ind w:right="135"/>
              <w:spacing w:after="0"/>
              <w:rPr>
                <w:sz w:val="20"/>
                <w:szCs w:val="20"/>
                <w:color w:val="auto"/>
              </w:rPr>
            </w:pPr>
            <w:r>
              <w:rPr>
                <w:rFonts w:ascii="Arial" w:cs="Arial" w:eastAsia="Arial" w:hAnsi="Arial"/>
                <w:sz w:val="9"/>
                <w:szCs w:val="9"/>
                <w:color w:val="auto"/>
              </w:rPr>
              <w:t>686</w:t>
            </w:r>
          </w:p>
        </w:tc>
        <w:tc>
          <w:tcPr>
            <w:tcW w:w="880" w:type="dxa"/>
            <w:vAlign w:val="bottom"/>
          </w:tcPr>
          <w:p>
            <w:pPr>
              <w:jc w:val="right"/>
              <w:ind w:right="95"/>
              <w:spacing w:after="0"/>
              <w:rPr>
                <w:sz w:val="20"/>
                <w:szCs w:val="20"/>
                <w:color w:val="auto"/>
              </w:rPr>
            </w:pPr>
            <w:r>
              <w:rPr>
                <w:rFonts w:ascii="Arial" w:cs="Arial" w:eastAsia="Arial" w:hAnsi="Arial"/>
                <w:sz w:val="9"/>
                <w:szCs w:val="9"/>
                <w:color w:val="auto"/>
              </w:rPr>
              <w:t>580</w:t>
            </w:r>
          </w:p>
        </w:tc>
        <w:tc>
          <w:tcPr>
            <w:tcW w:w="880" w:type="dxa"/>
            <w:vAlign w:val="bottom"/>
          </w:tcPr>
          <w:p>
            <w:pPr>
              <w:jc w:val="center"/>
              <w:ind w:right="55"/>
              <w:spacing w:after="0"/>
              <w:rPr>
                <w:sz w:val="20"/>
                <w:szCs w:val="20"/>
                <w:color w:val="auto"/>
              </w:rPr>
            </w:pPr>
            <w:r>
              <w:rPr>
                <w:rFonts w:ascii="Arial" w:cs="Arial" w:eastAsia="Arial" w:hAnsi="Arial"/>
                <w:sz w:val="9"/>
                <w:szCs w:val="9"/>
                <w:color w:val="auto"/>
              </w:rPr>
              <w:t>18.3%</w:t>
            </w:r>
          </w:p>
        </w:tc>
        <w:tc>
          <w:tcPr>
            <w:tcW w:w="840" w:type="dxa"/>
            <w:vAlign w:val="bottom"/>
          </w:tcPr>
          <w:p>
            <w:pPr>
              <w:jc w:val="right"/>
              <w:ind w:right="95"/>
              <w:spacing w:after="0"/>
              <w:rPr>
                <w:sz w:val="20"/>
                <w:szCs w:val="20"/>
                <w:color w:val="auto"/>
              </w:rPr>
            </w:pPr>
            <w:r>
              <w:rPr>
                <w:rFonts w:ascii="Arial" w:cs="Arial" w:eastAsia="Arial" w:hAnsi="Arial"/>
                <w:sz w:val="9"/>
                <w:szCs w:val="9"/>
                <w:color w:val="auto"/>
              </w:rPr>
              <w:t>683</w:t>
            </w:r>
          </w:p>
        </w:tc>
        <w:tc>
          <w:tcPr>
            <w:tcW w:w="780" w:type="dxa"/>
            <w:vAlign w:val="bottom"/>
            <w:tcBorders>
              <w:right w:val="single" w:sz="8" w:color="828282"/>
            </w:tcBorders>
          </w:tcPr>
          <w:p>
            <w:pPr>
              <w:jc w:val="center"/>
              <w:spacing w:after="0"/>
              <w:rPr>
                <w:sz w:val="20"/>
                <w:szCs w:val="20"/>
                <w:color w:val="auto"/>
              </w:rPr>
            </w:pPr>
            <w:r>
              <w:rPr>
                <w:rFonts w:ascii="Arial" w:cs="Arial" w:eastAsia="Arial" w:hAnsi="Arial"/>
                <w:sz w:val="9"/>
                <w:szCs w:val="9"/>
                <w:color w:val="auto"/>
                <w:w w:val="97"/>
              </w:rPr>
              <w:t>0.4%</w:t>
            </w:r>
          </w:p>
        </w:tc>
        <w:tc>
          <w:tcPr>
            <w:tcW w:w="960" w:type="dxa"/>
            <w:vAlign w:val="bottom"/>
          </w:tcPr>
          <w:p>
            <w:pPr>
              <w:jc w:val="right"/>
              <w:spacing w:after="0"/>
              <w:rPr>
                <w:sz w:val="20"/>
                <w:szCs w:val="20"/>
                <w:color w:val="auto"/>
              </w:rPr>
            </w:pPr>
            <w:r>
              <w:rPr>
                <w:rFonts w:ascii="Arial" w:cs="Arial" w:eastAsia="Arial" w:hAnsi="Arial"/>
                <w:sz w:val="9"/>
                <w:szCs w:val="9"/>
                <w:color w:val="auto"/>
              </w:rPr>
              <w:t>2,006</w:t>
            </w:r>
          </w:p>
        </w:tc>
        <w:tc>
          <w:tcPr>
            <w:tcW w:w="1020" w:type="dxa"/>
            <w:vAlign w:val="bottom"/>
          </w:tcPr>
          <w:p>
            <w:pPr>
              <w:jc w:val="right"/>
              <w:ind w:right="35"/>
              <w:spacing w:after="0"/>
              <w:rPr>
                <w:sz w:val="20"/>
                <w:szCs w:val="20"/>
                <w:color w:val="auto"/>
              </w:rPr>
            </w:pPr>
            <w:r>
              <w:rPr>
                <w:rFonts w:ascii="Arial" w:cs="Arial" w:eastAsia="Arial" w:hAnsi="Arial"/>
                <w:sz w:val="9"/>
                <w:szCs w:val="9"/>
                <w:color w:val="auto"/>
              </w:rPr>
              <w:t>1,682</w:t>
            </w:r>
          </w:p>
        </w:tc>
        <w:tc>
          <w:tcPr>
            <w:tcW w:w="920" w:type="dxa"/>
            <w:vAlign w:val="bottom"/>
          </w:tcPr>
          <w:p>
            <w:pPr>
              <w:jc w:val="center"/>
              <w:spacing w:after="0"/>
              <w:rPr>
                <w:sz w:val="20"/>
                <w:szCs w:val="20"/>
                <w:color w:val="auto"/>
              </w:rPr>
            </w:pPr>
            <w:r>
              <w:rPr>
                <w:rFonts w:ascii="Arial" w:cs="Arial" w:eastAsia="Arial" w:hAnsi="Arial"/>
                <w:sz w:val="9"/>
                <w:szCs w:val="9"/>
                <w:color w:val="auto"/>
                <w:w w:val="93"/>
              </w:rPr>
              <w:t>19.3%</w:t>
            </w:r>
          </w:p>
        </w:tc>
        <w:tc>
          <w:tcPr>
            <w:tcW w:w="0" w:type="dxa"/>
            <w:vAlign w:val="bottom"/>
          </w:tcPr>
          <w:p>
            <w:pPr>
              <w:spacing w:after="0"/>
              <w:rPr>
                <w:sz w:val="1"/>
                <w:szCs w:val="1"/>
                <w:color w:val="auto"/>
              </w:rPr>
            </w:pPr>
          </w:p>
        </w:tc>
      </w:tr>
      <w:tr>
        <w:trPr>
          <w:trHeight w:val="139"/>
        </w:trPr>
        <w:tc>
          <w:tcPr>
            <w:tcW w:w="3100" w:type="dxa"/>
            <w:vAlign w:val="bottom"/>
            <w:shd w:val="clear" w:color="auto" w:fill="C6C6C6"/>
          </w:tcPr>
          <w:p>
            <w:pPr>
              <w:ind w:left="80"/>
              <w:spacing w:after="0" w:line="139" w:lineRule="exact"/>
              <w:rPr>
                <w:sz w:val="20"/>
                <w:szCs w:val="20"/>
                <w:color w:val="auto"/>
              </w:rPr>
            </w:pPr>
            <w:r>
              <w:rPr>
                <w:rFonts w:ascii="Arial" w:cs="Arial" w:eastAsia="Arial" w:hAnsi="Arial"/>
                <w:sz w:val="9"/>
                <w:szCs w:val="9"/>
                <w:b w:val="1"/>
                <w:bCs w:val="1"/>
                <w:color w:val="auto"/>
              </w:rPr>
              <w:t xml:space="preserve">Cash Net Operating Income </w:t>
            </w:r>
            <w:r>
              <w:rPr>
                <w:rFonts w:ascii="Arial" w:cs="Arial" w:eastAsia="Arial" w:hAnsi="Arial"/>
                <w:sz w:val="13"/>
                <w:szCs w:val="13"/>
                <w:color w:val="auto"/>
                <w:vertAlign w:val="superscript"/>
              </w:rPr>
              <w:t>(2)</w:t>
            </w:r>
          </w:p>
        </w:tc>
        <w:tc>
          <w:tcPr>
            <w:tcW w:w="920" w:type="dxa"/>
            <w:vAlign w:val="bottom"/>
            <w:shd w:val="clear" w:color="auto" w:fill="C6C6C6"/>
          </w:tcPr>
          <w:p>
            <w:pPr>
              <w:jc w:val="right"/>
              <w:ind w:right="135"/>
              <w:spacing w:after="0"/>
              <w:rPr>
                <w:sz w:val="20"/>
                <w:szCs w:val="20"/>
                <w:color w:val="auto"/>
              </w:rPr>
            </w:pPr>
            <w:r>
              <w:rPr>
                <w:rFonts w:ascii="Arial" w:cs="Arial" w:eastAsia="Arial" w:hAnsi="Arial"/>
                <w:sz w:val="9"/>
                <w:szCs w:val="9"/>
                <w:b w:val="1"/>
                <w:bCs w:val="1"/>
                <w:color w:val="auto"/>
              </w:rPr>
              <w:t>$687,174</w:t>
            </w:r>
          </w:p>
        </w:tc>
        <w:tc>
          <w:tcPr>
            <w:tcW w:w="880" w:type="dxa"/>
            <w:vAlign w:val="bottom"/>
            <w:shd w:val="clear" w:color="auto" w:fill="C6C6C6"/>
          </w:tcPr>
          <w:p>
            <w:pPr>
              <w:jc w:val="right"/>
              <w:ind w:right="95"/>
              <w:spacing w:after="0"/>
              <w:rPr>
                <w:sz w:val="20"/>
                <w:szCs w:val="20"/>
                <w:color w:val="auto"/>
              </w:rPr>
            </w:pPr>
            <w:r>
              <w:rPr>
                <w:rFonts w:ascii="Arial" w:cs="Arial" w:eastAsia="Arial" w:hAnsi="Arial"/>
                <w:sz w:val="9"/>
                <w:szCs w:val="9"/>
                <w:b w:val="1"/>
                <w:bCs w:val="1"/>
                <w:color w:val="auto"/>
              </w:rPr>
              <w:t>$648,653</w:t>
            </w:r>
          </w:p>
        </w:tc>
        <w:tc>
          <w:tcPr>
            <w:tcW w:w="880" w:type="dxa"/>
            <w:vAlign w:val="bottom"/>
            <w:shd w:val="clear" w:color="auto" w:fill="C6C6C6"/>
          </w:tcPr>
          <w:p>
            <w:pPr>
              <w:jc w:val="center"/>
              <w:ind w:right="75"/>
              <w:spacing w:after="0"/>
              <w:rPr>
                <w:sz w:val="20"/>
                <w:szCs w:val="20"/>
                <w:color w:val="auto"/>
              </w:rPr>
            </w:pPr>
            <w:r>
              <w:rPr>
                <w:rFonts w:ascii="Arial" w:cs="Arial" w:eastAsia="Arial" w:hAnsi="Arial"/>
                <w:sz w:val="9"/>
                <w:szCs w:val="9"/>
                <w:b w:val="1"/>
                <w:bCs w:val="1"/>
                <w:color w:val="auto"/>
                <w:w w:val="97"/>
              </w:rPr>
              <w:t>5.9%</w:t>
            </w:r>
          </w:p>
        </w:tc>
        <w:tc>
          <w:tcPr>
            <w:tcW w:w="840" w:type="dxa"/>
            <w:vAlign w:val="bottom"/>
            <w:shd w:val="clear" w:color="auto" w:fill="C6C6C6"/>
          </w:tcPr>
          <w:p>
            <w:pPr>
              <w:jc w:val="right"/>
              <w:ind w:right="95"/>
              <w:spacing w:after="0"/>
              <w:rPr>
                <w:sz w:val="20"/>
                <w:szCs w:val="20"/>
                <w:color w:val="auto"/>
              </w:rPr>
            </w:pPr>
            <w:r>
              <w:rPr>
                <w:rFonts w:ascii="Arial" w:cs="Arial" w:eastAsia="Arial" w:hAnsi="Arial"/>
                <w:sz w:val="9"/>
                <w:szCs w:val="9"/>
                <w:b w:val="1"/>
                <w:bCs w:val="1"/>
                <w:color w:val="auto"/>
              </w:rPr>
              <w:t>$696,658</w:t>
            </w:r>
          </w:p>
        </w:tc>
        <w:tc>
          <w:tcPr>
            <w:tcW w:w="780" w:type="dxa"/>
            <w:vAlign w:val="bottom"/>
            <w:tcBorders>
              <w:right w:val="single" w:sz="8" w:color="828282"/>
            </w:tcBorders>
            <w:shd w:val="clear" w:color="auto" w:fill="C6C6C6"/>
          </w:tcPr>
          <w:p>
            <w:pPr>
              <w:jc w:val="center"/>
              <w:spacing w:after="0"/>
              <w:rPr>
                <w:sz w:val="20"/>
                <w:szCs w:val="20"/>
                <w:color w:val="auto"/>
              </w:rPr>
            </w:pPr>
            <w:r>
              <w:rPr>
                <w:rFonts w:ascii="Arial" w:cs="Arial" w:eastAsia="Arial" w:hAnsi="Arial"/>
                <w:sz w:val="9"/>
                <w:szCs w:val="9"/>
                <w:b w:val="1"/>
                <w:bCs w:val="1"/>
                <w:color w:val="auto"/>
              </w:rPr>
              <w:t>(1.4%)</w:t>
            </w:r>
          </w:p>
        </w:tc>
        <w:tc>
          <w:tcPr>
            <w:tcW w:w="960" w:type="dxa"/>
            <w:vAlign w:val="bottom"/>
            <w:shd w:val="clear" w:color="auto" w:fill="C6C6C6"/>
          </w:tcPr>
          <w:p>
            <w:pPr>
              <w:jc w:val="right"/>
              <w:spacing w:after="0"/>
              <w:rPr>
                <w:sz w:val="20"/>
                <w:szCs w:val="20"/>
                <w:color w:val="auto"/>
              </w:rPr>
            </w:pPr>
            <w:r>
              <w:rPr>
                <w:rFonts w:ascii="Arial" w:cs="Arial" w:eastAsia="Arial" w:hAnsi="Arial"/>
                <w:sz w:val="9"/>
                <w:szCs w:val="9"/>
                <w:b w:val="1"/>
                <w:bCs w:val="1"/>
                <w:color w:val="auto"/>
              </w:rPr>
              <w:t>$2,074,859</w:t>
            </w:r>
          </w:p>
        </w:tc>
        <w:tc>
          <w:tcPr>
            <w:tcW w:w="1020" w:type="dxa"/>
            <w:vAlign w:val="bottom"/>
            <w:shd w:val="clear" w:color="auto" w:fill="C6C6C6"/>
          </w:tcPr>
          <w:p>
            <w:pPr>
              <w:jc w:val="right"/>
              <w:ind w:right="35"/>
              <w:spacing w:after="0"/>
              <w:rPr>
                <w:sz w:val="20"/>
                <w:szCs w:val="20"/>
                <w:color w:val="auto"/>
              </w:rPr>
            </w:pPr>
            <w:r>
              <w:rPr>
                <w:rFonts w:ascii="Arial" w:cs="Arial" w:eastAsia="Arial" w:hAnsi="Arial"/>
                <w:sz w:val="9"/>
                <w:szCs w:val="9"/>
                <w:b w:val="1"/>
                <w:bCs w:val="1"/>
                <w:color w:val="auto"/>
              </w:rPr>
              <w:t>$1,930,393</w:t>
            </w:r>
          </w:p>
        </w:tc>
        <w:tc>
          <w:tcPr>
            <w:tcW w:w="920" w:type="dxa"/>
            <w:vAlign w:val="bottom"/>
            <w:shd w:val="clear" w:color="auto" w:fill="C6C6C6"/>
          </w:tcPr>
          <w:p>
            <w:pPr>
              <w:jc w:val="center"/>
              <w:spacing w:after="0"/>
              <w:rPr>
                <w:sz w:val="20"/>
                <w:szCs w:val="20"/>
                <w:color w:val="auto"/>
              </w:rPr>
            </w:pPr>
            <w:r>
              <w:rPr>
                <w:rFonts w:ascii="Arial" w:cs="Arial" w:eastAsia="Arial" w:hAnsi="Arial"/>
                <w:sz w:val="9"/>
                <w:szCs w:val="9"/>
                <w:b w:val="1"/>
                <w:bCs w:val="1"/>
                <w:color w:val="auto"/>
                <w:w w:val="97"/>
              </w:rPr>
              <w:t>7.5%</w:t>
            </w:r>
          </w:p>
        </w:tc>
        <w:tc>
          <w:tcPr>
            <w:tcW w:w="0" w:type="dxa"/>
            <w:vAlign w:val="bottom"/>
          </w:tcPr>
          <w:p>
            <w:pPr>
              <w:spacing w:after="0"/>
              <w:rPr>
                <w:sz w:val="1"/>
                <w:szCs w:val="1"/>
                <w:color w:val="auto"/>
              </w:rPr>
            </w:pPr>
          </w:p>
        </w:tc>
      </w:tr>
      <w:tr>
        <w:trPr>
          <w:trHeight w:val="99"/>
        </w:trPr>
        <w:tc>
          <w:tcPr>
            <w:tcW w:w="3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Borders>
              <w:right w:val="single" w:sz="8" w:color="828282"/>
            </w:tcBorders>
          </w:tcPr>
          <w:p>
            <w:pPr>
              <w:spacing w:after="0"/>
              <w:rPr>
                <w:sz w:val="8"/>
                <w:szCs w:val="8"/>
                <w:color w:val="auto"/>
              </w:rPr>
            </w:pP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EAEAEA"/>
          </w:tcPr>
          <w:p>
            <w:pPr>
              <w:spacing w:after="0" w:line="135" w:lineRule="exact"/>
              <w:rPr>
                <w:sz w:val="20"/>
                <w:szCs w:val="20"/>
                <w:color w:val="auto"/>
              </w:rPr>
            </w:pPr>
            <w:r>
              <w:rPr>
                <w:rFonts w:ascii="Arial" w:cs="Arial" w:eastAsia="Arial" w:hAnsi="Arial"/>
                <w:sz w:val="9"/>
                <w:szCs w:val="9"/>
                <w:b w:val="1"/>
                <w:bCs w:val="1"/>
                <w:color w:val="auto"/>
              </w:rPr>
              <w:t xml:space="preserve">Constant Currency Cash Net Operating Income </w:t>
            </w:r>
            <w:r>
              <w:rPr>
                <w:rFonts w:ascii="Arial" w:cs="Arial" w:eastAsia="Arial" w:hAnsi="Arial"/>
                <w:sz w:val="13"/>
                <w:szCs w:val="13"/>
                <w:color w:val="auto"/>
                <w:vertAlign w:val="superscript"/>
              </w:rPr>
              <w:t>(3)</w:t>
            </w:r>
          </w:p>
        </w:tc>
        <w:tc>
          <w:tcPr>
            <w:tcW w:w="920" w:type="dxa"/>
            <w:vAlign w:val="bottom"/>
            <w:shd w:val="clear" w:color="auto" w:fill="EAEAEA"/>
          </w:tcPr>
          <w:p>
            <w:pPr>
              <w:jc w:val="right"/>
              <w:ind w:right="135"/>
              <w:spacing w:after="0"/>
              <w:rPr>
                <w:sz w:val="20"/>
                <w:szCs w:val="20"/>
                <w:color w:val="auto"/>
              </w:rPr>
            </w:pPr>
            <w:r>
              <w:rPr>
                <w:rFonts w:ascii="Arial" w:cs="Arial" w:eastAsia="Arial" w:hAnsi="Arial"/>
                <w:sz w:val="9"/>
                <w:szCs w:val="9"/>
                <w:b w:val="1"/>
                <w:bCs w:val="1"/>
                <w:color w:val="auto"/>
              </w:rPr>
              <w:t>$686,993</w:t>
            </w:r>
          </w:p>
        </w:tc>
        <w:tc>
          <w:tcPr>
            <w:tcW w:w="880" w:type="dxa"/>
            <w:vAlign w:val="bottom"/>
            <w:shd w:val="clear" w:color="auto" w:fill="EAEAEA"/>
          </w:tcPr>
          <w:p>
            <w:pPr>
              <w:jc w:val="right"/>
              <w:ind w:right="95"/>
              <w:spacing w:after="0"/>
              <w:rPr>
                <w:sz w:val="20"/>
                <w:szCs w:val="20"/>
                <w:color w:val="auto"/>
              </w:rPr>
            </w:pPr>
            <w:r>
              <w:rPr>
                <w:rFonts w:ascii="Arial" w:cs="Arial" w:eastAsia="Arial" w:hAnsi="Arial"/>
                <w:sz w:val="9"/>
                <w:szCs w:val="9"/>
                <w:b w:val="1"/>
                <w:bCs w:val="1"/>
                <w:color w:val="auto"/>
              </w:rPr>
              <w:t>$648,653</w:t>
            </w:r>
          </w:p>
        </w:tc>
        <w:tc>
          <w:tcPr>
            <w:tcW w:w="880" w:type="dxa"/>
            <w:vAlign w:val="bottom"/>
            <w:shd w:val="clear" w:color="auto" w:fill="EAEAEA"/>
          </w:tcPr>
          <w:p>
            <w:pPr>
              <w:jc w:val="center"/>
              <w:ind w:right="75"/>
              <w:spacing w:after="0"/>
              <w:rPr>
                <w:sz w:val="20"/>
                <w:szCs w:val="20"/>
                <w:color w:val="auto"/>
              </w:rPr>
            </w:pPr>
            <w:r>
              <w:rPr>
                <w:rFonts w:ascii="Arial" w:cs="Arial" w:eastAsia="Arial" w:hAnsi="Arial"/>
                <w:sz w:val="9"/>
                <w:szCs w:val="9"/>
                <w:b w:val="1"/>
                <w:bCs w:val="1"/>
                <w:color w:val="auto"/>
                <w:w w:val="97"/>
              </w:rPr>
              <w:t>5.9%</w:t>
            </w:r>
          </w:p>
        </w:tc>
        <w:tc>
          <w:tcPr>
            <w:tcW w:w="840" w:type="dxa"/>
            <w:vAlign w:val="bottom"/>
            <w:shd w:val="clear" w:color="auto" w:fill="EAEAEA"/>
          </w:tcPr>
          <w:p>
            <w:pPr>
              <w:spacing w:after="0"/>
              <w:rPr>
                <w:sz w:val="11"/>
                <w:szCs w:val="11"/>
                <w:color w:val="auto"/>
              </w:rPr>
            </w:pPr>
          </w:p>
        </w:tc>
        <w:tc>
          <w:tcPr>
            <w:tcW w:w="780" w:type="dxa"/>
            <w:vAlign w:val="bottom"/>
            <w:tcBorders>
              <w:right w:val="single" w:sz="8" w:color="828282"/>
            </w:tcBorders>
            <w:shd w:val="clear" w:color="auto" w:fill="EAEAEA"/>
          </w:tcPr>
          <w:p>
            <w:pPr>
              <w:spacing w:after="0"/>
              <w:rPr>
                <w:sz w:val="11"/>
                <w:szCs w:val="11"/>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9"/>
                <w:szCs w:val="9"/>
                <w:b w:val="1"/>
                <w:bCs w:val="1"/>
                <w:color w:val="auto"/>
              </w:rPr>
              <w:t>$2,029,728</w:t>
            </w:r>
          </w:p>
        </w:tc>
        <w:tc>
          <w:tcPr>
            <w:tcW w:w="1020" w:type="dxa"/>
            <w:vAlign w:val="bottom"/>
            <w:shd w:val="clear" w:color="auto" w:fill="EAEAEA"/>
          </w:tcPr>
          <w:p>
            <w:pPr>
              <w:jc w:val="right"/>
              <w:ind w:right="35"/>
              <w:spacing w:after="0"/>
              <w:rPr>
                <w:sz w:val="20"/>
                <w:szCs w:val="20"/>
                <w:color w:val="auto"/>
              </w:rPr>
            </w:pPr>
            <w:r>
              <w:rPr>
                <w:rFonts w:ascii="Arial" w:cs="Arial" w:eastAsia="Arial" w:hAnsi="Arial"/>
                <w:sz w:val="9"/>
                <w:szCs w:val="9"/>
                <w:b w:val="1"/>
                <w:bCs w:val="1"/>
                <w:color w:val="auto"/>
              </w:rPr>
              <w:t>$1,930,393</w:t>
            </w:r>
          </w:p>
        </w:tc>
        <w:tc>
          <w:tcPr>
            <w:tcW w:w="920" w:type="dxa"/>
            <w:vAlign w:val="bottom"/>
            <w:shd w:val="clear" w:color="auto" w:fill="EAEAEA"/>
          </w:tcPr>
          <w:p>
            <w:pPr>
              <w:jc w:val="center"/>
              <w:spacing w:after="0"/>
              <w:rPr>
                <w:sz w:val="20"/>
                <w:szCs w:val="20"/>
                <w:color w:val="auto"/>
              </w:rPr>
            </w:pPr>
            <w:r>
              <w:rPr>
                <w:rFonts w:ascii="Arial" w:cs="Arial" w:eastAsia="Arial" w:hAnsi="Arial"/>
                <w:sz w:val="9"/>
                <w:szCs w:val="9"/>
                <w:b w:val="1"/>
                <w:bCs w:val="1"/>
                <w:color w:val="auto"/>
                <w:w w:val="97"/>
              </w:rPr>
              <w:t>5.1%</w:t>
            </w:r>
          </w:p>
        </w:tc>
        <w:tc>
          <w:tcPr>
            <w:tcW w:w="0" w:type="dxa"/>
            <w:vAlign w:val="bottom"/>
          </w:tcPr>
          <w:p>
            <w:pPr>
              <w:spacing w:after="0"/>
              <w:rPr>
                <w:sz w:val="1"/>
                <w:szCs w:val="1"/>
                <w:color w:val="auto"/>
              </w:rPr>
            </w:pPr>
          </w:p>
        </w:tc>
      </w:tr>
      <w:tr>
        <w:trPr>
          <w:trHeight w:val="99"/>
        </w:trPr>
        <w:tc>
          <w:tcPr>
            <w:tcW w:w="3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Borders>
              <w:right w:val="single" w:sz="8" w:color="828282"/>
            </w:tcBorders>
          </w:tcPr>
          <w:p>
            <w:pPr>
              <w:spacing w:after="0"/>
              <w:rPr>
                <w:sz w:val="8"/>
                <w:szCs w:val="8"/>
                <w:color w:val="auto"/>
              </w:rPr>
            </w:pP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EAEAEA"/>
          </w:tcPr>
          <w:p>
            <w:pPr>
              <w:spacing w:after="0" w:line="135" w:lineRule="exact"/>
              <w:rPr>
                <w:sz w:val="20"/>
                <w:szCs w:val="20"/>
                <w:color w:val="auto"/>
              </w:rPr>
            </w:pPr>
            <w:r>
              <w:rPr>
                <w:rFonts w:ascii="Arial" w:cs="Arial" w:eastAsia="Arial" w:hAnsi="Arial"/>
                <w:sz w:val="9"/>
                <w:szCs w:val="9"/>
                <w:b w:val="1"/>
                <w:bCs w:val="1"/>
                <w:color w:val="auto"/>
              </w:rPr>
              <w:t xml:space="preserve">Stabilized Portfolio Occupancy at period end </w:t>
            </w:r>
            <w:r>
              <w:rPr>
                <w:rFonts w:ascii="Arial" w:cs="Arial" w:eastAsia="Arial" w:hAnsi="Arial"/>
                <w:sz w:val="13"/>
                <w:szCs w:val="13"/>
                <w:color w:val="auto"/>
                <w:vertAlign w:val="superscript"/>
              </w:rPr>
              <w:t>(4)</w:t>
            </w:r>
          </w:p>
        </w:tc>
        <w:tc>
          <w:tcPr>
            <w:tcW w:w="920" w:type="dxa"/>
            <w:vAlign w:val="bottom"/>
            <w:shd w:val="clear" w:color="auto" w:fill="EAEAEA"/>
          </w:tcPr>
          <w:p>
            <w:pPr>
              <w:jc w:val="right"/>
              <w:ind w:right="135"/>
              <w:spacing w:after="0"/>
              <w:rPr>
                <w:sz w:val="20"/>
                <w:szCs w:val="20"/>
                <w:color w:val="auto"/>
              </w:rPr>
            </w:pPr>
            <w:r>
              <w:rPr>
                <w:rFonts w:ascii="Arial" w:cs="Arial" w:eastAsia="Arial" w:hAnsi="Arial"/>
                <w:sz w:val="9"/>
                <w:szCs w:val="9"/>
                <w:b w:val="1"/>
                <w:bCs w:val="1"/>
                <w:color w:val="auto"/>
              </w:rPr>
              <w:t>93.4%</w:t>
            </w:r>
          </w:p>
        </w:tc>
        <w:tc>
          <w:tcPr>
            <w:tcW w:w="880" w:type="dxa"/>
            <w:vAlign w:val="bottom"/>
            <w:shd w:val="clear" w:color="auto" w:fill="EAEAEA"/>
          </w:tcPr>
          <w:p>
            <w:pPr>
              <w:jc w:val="right"/>
              <w:ind w:right="95"/>
              <w:spacing w:after="0"/>
              <w:rPr>
                <w:sz w:val="20"/>
                <w:szCs w:val="20"/>
                <w:color w:val="auto"/>
              </w:rPr>
            </w:pPr>
            <w:r>
              <w:rPr>
                <w:rFonts w:ascii="Arial" w:cs="Arial" w:eastAsia="Arial" w:hAnsi="Arial"/>
                <w:sz w:val="9"/>
                <w:szCs w:val="9"/>
                <w:b w:val="1"/>
                <w:bCs w:val="1"/>
                <w:color w:val="auto"/>
              </w:rPr>
              <w:t>91.9%</w:t>
            </w:r>
          </w:p>
        </w:tc>
        <w:tc>
          <w:tcPr>
            <w:tcW w:w="880" w:type="dxa"/>
            <w:vAlign w:val="bottom"/>
            <w:shd w:val="clear" w:color="auto" w:fill="EAEAEA"/>
          </w:tcPr>
          <w:p>
            <w:pPr>
              <w:jc w:val="center"/>
              <w:ind w:right="75"/>
              <w:spacing w:after="0"/>
              <w:rPr>
                <w:sz w:val="20"/>
                <w:szCs w:val="20"/>
                <w:color w:val="auto"/>
              </w:rPr>
            </w:pPr>
            <w:r>
              <w:rPr>
                <w:rFonts w:ascii="Arial" w:cs="Arial" w:eastAsia="Arial" w:hAnsi="Arial"/>
                <w:sz w:val="9"/>
                <w:szCs w:val="9"/>
                <w:b w:val="1"/>
                <w:bCs w:val="1"/>
                <w:color w:val="auto"/>
                <w:w w:val="97"/>
              </w:rPr>
              <w:t>1.5%</w:t>
            </w:r>
          </w:p>
        </w:tc>
        <w:tc>
          <w:tcPr>
            <w:tcW w:w="840" w:type="dxa"/>
            <w:vAlign w:val="bottom"/>
            <w:shd w:val="clear" w:color="auto" w:fill="EAEAEA"/>
          </w:tcPr>
          <w:p>
            <w:pPr>
              <w:jc w:val="right"/>
              <w:ind w:right="95"/>
              <w:spacing w:after="0"/>
              <w:rPr>
                <w:sz w:val="20"/>
                <w:szCs w:val="20"/>
                <w:color w:val="auto"/>
              </w:rPr>
            </w:pPr>
            <w:r>
              <w:rPr>
                <w:rFonts w:ascii="Arial" w:cs="Arial" w:eastAsia="Arial" w:hAnsi="Arial"/>
                <w:sz w:val="9"/>
                <w:szCs w:val="9"/>
                <w:b w:val="1"/>
                <w:bCs w:val="1"/>
                <w:color w:val="auto"/>
              </w:rPr>
              <w:t>92.5%</w:t>
            </w:r>
          </w:p>
        </w:tc>
        <w:tc>
          <w:tcPr>
            <w:tcW w:w="780" w:type="dxa"/>
            <w:vAlign w:val="bottom"/>
            <w:tcBorders>
              <w:right w:val="single" w:sz="8" w:color="828282"/>
            </w:tcBorders>
            <w:shd w:val="clear" w:color="auto" w:fill="EAEAEA"/>
          </w:tcPr>
          <w:p>
            <w:pPr>
              <w:jc w:val="center"/>
              <w:spacing w:after="0"/>
              <w:rPr>
                <w:sz w:val="20"/>
                <w:szCs w:val="20"/>
                <w:color w:val="auto"/>
              </w:rPr>
            </w:pPr>
            <w:r>
              <w:rPr>
                <w:rFonts w:ascii="Arial" w:cs="Arial" w:eastAsia="Arial" w:hAnsi="Arial"/>
                <w:sz w:val="9"/>
                <w:szCs w:val="9"/>
                <w:b w:val="1"/>
                <w:bCs w:val="1"/>
                <w:color w:val="auto"/>
                <w:w w:val="97"/>
              </w:rPr>
              <w:t>0.9%</w:t>
            </w:r>
          </w:p>
        </w:tc>
        <w:tc>
          <w:tcPr>
            <w:tcW w:w="960" w:type="dxa"/>
            <w:vAlign w:val="bottom"/>
            <w:shd w:val="clear" w:color="auto" w:fill="EAEAEA"/>
          </w:tcPr>
          <w:p>
            <w:pPr>
              <w:jc w:val="right"/>
              <w:spacing w:after="0"/>
              <w:rPr>
                <w:sz w:val="20"/>
                <w:szCs w:val="20"/>
                <w:color w:val="auto"/>
              </w:rPr>
            </w:pPr>
            <w:r>
              <w:rPr>
                <w:rFonts w:ascii="Arial" w:cs="Arial" w:eastAsia="Arial" w:hAnsi="Arial"/>
                <w:sz w:val="9"/>
                <w:szCs w:val="9"/>
                <w:b w:val="1"/>
                <w:bCs w:val="1"/>
                <w:color w:val="auto"/>
              </w:rPr>
              <w:t>93.4%</w:t>
            </w:r>
          </w:p>
        </w:tc>
        <w:tc>
          <w:tcPr>
            <w:tcW w:w="1020" w:type="dxa"/>
            <w:vAlign w:val="bottom"/>
            <w:shd w:val="clear" w:color="auto" w:fill="EAEAEA"/>
          </w:tcPr>
          <w:p>
            <w:pPr>
              <w:jc w:val="right"/>
              <w:ind w:right="35"/>
              <w:spacing w:after="0"/>
              <w:rPr>
                <w:sz w:val="20"/>
                <w:szCs w:val="20"/>
                <w:color w:val="auto"/>
              </w:rPr>
            </w:pPr>
            <w:r>
              <w:rPr>
                <w:rFonts w:ascii="Arial" w:cs="Arial" w:eastAsia="Arial" w:hAnsi="Arial"/>
                <w:sz w:val="9"/>
                <w:szCs w:val="9"/>
                <w:b w:val="1"/>
                <w:bCs w:val="1"/>
                <w:color w:val="auto"/>
              </w:rPr>
              <w:t>91.9%</w:t>
            </w:r>
          </w:p>
        </w:tc>
        <w:tc>
          <w:tcPr>
            <w:tcW w:w="920" w:type="dxa"/>
            <w:vAlign w:val="bottom"/>
            <w:shd w:val="clear" w:color="auto" w:fill="EAEAEA"/>
          </w:tcPr>
          <w:p>
            <w:pPr>
              <w:jc w:val="center"/>
              <w:spacing w:after="0"/>
              <w:rPr>
                <w:sz w:val="20"/>
                <w:szCs w:val="20"/>
                <w:color w:val="auto"/>
              </w:rPr>
            </w:pPr>
            <w:r>
              <w:rPr>
                <w:rFonts w:ascii="Arial" w:cs="Arial" w:eastAsia="Arial" w:hAnsi="Arial"/>
                <w:sz w:val="9"/>
                <w:szCs w:val="9"/>
                <w:b w:val="1"/>
                <w:bCs w:val="1"/>
                <w:color w:val="auto"/>
                <w:w w:val="97"/>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-2313940</wp:posOffset>
            </wp:positionV>
            <wp:extent cx="29146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202" w:lineRule="exact"/>
        <w:rPr>
          <w:sz w:val="20"/>
          <w:szCs w:val="20"/>
          <w:color w:val="auto"/>
        </w:rPr>
      </w:pPr>
    </w:p>
    <w:p>
      <w:pPr>
        <w:ind w:left="223" w:right="120" w:hanging="223"/>
        <w:spacing w:after="0" w:line="281" w:lineRule="auto"/>
        <w:tabs>
          <w:tab w:leader="none" w:pos="223" w:val="left"/>
        </w:tabs>
        <w:numPr>
          <w:ilvl w:val="0"/>
          <w:numId w:val="16"/>
        </w:numPr>
        <w:rPr>
          <w:rFonts w:ascii="Arial" w:cs="Arial" w:eastAsia="Arial" w:hAnsi="Arial"/>
          <w:sz w:val="8"/>
          <w:szCs w:val="8"/>
          <w:color w:val="auto"/>
        </w:rPr>
      </w:pPr>
      <w:r>
        <w:rPr>
          <w:rFonts w:ascii="Arial" w:cs="Arial" w:eastAsia="Arial" w:hAnsi="Arial"/>
          <w:sz w:val="8"/>
          <w:szCs w:val="8"/>
          <w:color w:val="auto"/>
        </w:rPr>
        <w:t>Represents data centers owned as of December 31, 2024 with less than 5% of total rentable square feet under development. Excludes data centers that were undergoing, or were expected to undergo, development activities in 2025-2026, data centers classified as held for sale and contribution, and data centers sold or contributed to joint ventures for all periods presented. Prior period numbers adjusted to reflect current same-capital pool.</w:t>
      </w:r>
    </w:p>
    <w:p>
      <w:pPr>
        <w:ind w:left="223" w:hanging="223"/>
        <w:spacing w:after="0"/>
        <w:tabs>
          <w:tab w:leader="none" w:pos="223" w:val="left"/>
        </w:tabs>
        <w:numPr>
          <w:ilvl w:val="0"/>
          <w:numId w:val="16"/>
        </w:numPr>
        <w:rPr>
          <w:rFonts w:ascii="Arial" w:cs="Arial" w:eastAsia="Arial" w:hAnsi="Arial"/>
          <w:sz w:val="8"/>
          <w:szCs w:val="8"/>
          <w:color w:val="auto"/>
        </w:rPr>
      </w:pPr>
      <w:r>
        <w:rPr>
          <w:rFonts w:ascii="Arial" w:cs="Arial" w:eastAsia="Arial" w:hAnsi="Arial"/>
          <w:sz w:val="8"/>
          <w:szCs w:val="8"/>
          <w:color w:val="auto"/>
        </w:rPr>
        <w:t>For definitions and discussion of NOI and cash NOI and a reconciliation of operating income before gain (loss) on disposition of properties, net to NOI and cash NOI, see page 29.</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16"/>
        </w:numPr>
        <w:rPr>
          <w:rFonts w:ascii="Arial" w:cs="Arial" w:eastAsia="Arial" w:hAnsi="Arial"/>
          <w:sz w:val="8"/>
          <w:szCs w:val="8"/>
          <w:color w:val="auto"/>
        </w:rPr>
      </w:pPr>
      <w:r>
        <w:rPr>
          <w:rFonts w:ascii="Arial" w:cs="Arial" w:eastAsia="Arial" w:hAnsi="Arial"/>
          <w:sz w:val="8"/>
          <w:szCs w:val="8"/>
          <w:color w:val="auto"/>
        </w:rPr>
        <w:t>Adjustment calculated by holding currency translation rates for 2026 constant with average currency translation rates that were applicable to the same periods in 2025.</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16"/>
        </w:numPr>
        <w:rPr>
          <w:rFonts w:ascii="Arial" w:cs="Arial" w:eastAsia="Arial" w:hAnsi="Arial"/>
          <w:sz w:val="8"/>
          <w:szCs w:val="8"/>
          <w:color w:val="auto"/>
        </w:rPr>
      </w:pPr>
      <w:r>
        <w:rPr>
          <w:rFonts w:ascii="Arial" w:cs="Arial" w:eastAsia="Arial" w:hAnsi="Arial"/>
          <w:sz w:val="8"/>
          <w:szCs w:val="8"/>
          <w:color w:val="auto"/>
        </w:rPr>
        <w:t>Occupancy excludes capacity under active development and capacity held for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bookmarkStart w:id="21" w:name="page22"/>
    <w:bookmarkEnd w:id="21"/>
    <w:p>
      <w:pPr>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500" w:type="dxa"/>
            <w:vAlign w:val="bottom"/>
            <w:gridSpan w:val="4"/>
          </w:tcPr>
          <w:p>
            <w:pPr>
              <w:spacing w:after="0"/>
              <w:rPr>
                <w:sz w:val="20"/>
                <w:szCs w:val="20"/>
                <w:color w:val="auto"/>
              </w:rPr>
            </w:pPr>
            <w:r>
              <w:rPr>
                <w:rFonts w:ascii="Arial" w:cs="Arial" w:eastAsia="Arial" w:hAnsi="Arial"/>
                <w:sz w:val="10"/>
                <w:szCs w:val="10"/>
                <w:b w:val="1"/>
                <w:bCs w:val="1"/>
                <w:color w:val="auto"/>
              </w:rPr>
              <w:t>Summary of Leasing Activity</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37"/>
        </w:trPr>
        <w:tc>
          <w:tcPr>
            <w:tcW w:w="3180" w:type="dxa"/>
            <w:vAlign w:val="bottom"/>
            <w:tcBorders>
              <w:bottom w:val="single" w:sz="8" w:color="auto"/>
            </w:tcBorders>
            <w:gridSpan w:val="7"/>
          </w:tcPr>
          <w:p>
            <w:pPr>
              <w:spacing w:after="0"/>
              <w:rPr>
                <w:sz w:val="20"/>
                <w:szCs w:val="20"/>
                <w:color w:val="auto"/>
              </w:rPr>
            </w:pPr>
            <w:r>
              <w:rPr>
                <w:rFonts w:ascii="Arial" w:cs="Arial" w:eastAsia="Arial" w:hAnsi="Arial"/>
                <w:sz w:val="10"/>
                <w:szCs w:val="10"/>
                <w:b w:val="1"/>
                <w:bCs w:val="1"/>
                <w:color w:val="auto"/>
                <w:w w:val="97"/>
              </w:rPr>
              <w:t>Leases Signed and Renewed in the Quarter End September 30, 2026</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Third Quarter 2026</w:t>
            </w:r>
          </w:p>
        </w:tc>
        <w:tc>
          <w:tcPr>
            <w:tcW w:w="0" w:type="dxa"/>
            <w:vAlign w:val="bottom"/>
          </w:tcPr>
          <w:p>
            <w:pPr>
              <w:spacing w:after="0"/>
              <w:rPr>
                <w:sz w:val="1"/>
                <w:szCs w:val="1"/>
                <w:color w:val="auto"/>
              </w:rPr>
            </w:pPr>
          </w:p>
        </w:tc>
      </w:tr>
      <w:tr>
        <w:trPr>
          <w:trHeight w:val="394"/>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828282"/>
            </w:tcBorders>
          </w:tcPr>
          <w:p>
            <w:pPr>
              <w:spacing w:after="0"/>
              <w:rPr>
                <w:sz w:val="24"/>
                <w:szCs w:val="24"/>
                <w:color w:val="auto"/>
              </w:rPr>
            </w:pPr>
          </w:p>
        </w:tc>
        <w:tc>
          <w:tcPr>
            <w:tcW w:w="1720" w:type="dxa"/>
            <w:vAlign w:val="bottom"/>
            <w:tcBorders>
              <w:bottom w:val="single" w:sz="8" w:color="828282"/>
            </w:tcBorders>
            <w:gridSpan w:val="4"/>
          </w:tcPr>
          <w:p>
            <w:pPr>
              <w:jc w:val="center"/>
              <w:ind w:right="12"/>
              <w:spacing w:after="0"/>
              <w:rPr>
                <w:sz w:val="20"/>
                <w:szCs w:val="20"/>
                <w:color w:val="auto"/>
              </w:rPr>
            </w:pPr>
            <w:r>
              <w:rPr>
                <w:rFonts w:ascii="Arial" w:cs="Arial" w:eastAsia="Arial" w:hAnsi="Arial"/>
                <w:sz w:val="10"/>
                <w:szCs w:val="10"/>
                <w:b w:val="1"/>
                <w:bCs w:val="1"/>
                <w:color w:val="auto"/>
                <w:w w:val="95"/>
              </w:rPr>
              <w:t>0-1 MW (Based on kW)</w:t>
            </w:r>
          </w:p>
        </w:tc>
        <w:tc>
          <w:tcPr>
            <w:tcW w:w="140" w:type="dxa"/>
            <w:vAlign w:val="bottom"/>
          </w:tcPr>
          <w:p>
            <w:pPr>
              <w:spacing w:after="0"/>
              <w:rPr>
                <w:sz w:val="24"/>
                <w:szCs w:val="24"/>
                <w:color w:val="auto"/>
              </w:rPr>
            </w:pPr>
          </w:p>
        </w:tc>
        <w:tc>
          <w:tcPr>
            <w:tcW w:w="20" w:type="dxa"/>
            <w:vAlign w:val="bottom"/>
            <w:tcBorders>
              <w:bottom w:val="single" w:sz="8" w:color="828282"/>
            </w:tcBorders>
          </w:tcPr>
          <w:p>
            <w:pPr>
              <w:spacing w:after="0"/>
              <w:rPr>
                <w:sz w:val="24"/>
                <w:szCs w:val="24"/>
                <w:color w:val="auto"/>
              </w:rPr>
            </w:pPr>
          </w:p>
        </w:tc>
        <w:tc>
          <w:tcPr>
            <w:tcW w:w="1900" w:type="dxa"/>
            <w:vAlign w:val="bottom"/>
            <w:tcBorders>
              <w:bottom w:val="single" w:sz="8" w:color="828282"/>
            </w:tcBorders>
            <w:gridSpan w:val="4"/>
          </w:tcPr>
          <w:p>
            <w:pPr>
              <w:jc w:val="right"/>
              <w:ind w:right="412"/>
              <w:spacing w:after="0"/>
              <w:rPr>
                <w:sz w:val="20"/>
                <w:szCs w:val="20"/>
                <w:color w:val="auto"/>
              </w:rPr>
            </w:pPr>
            <w:r>
              <w:rPr>
                <w:rFonts w:ascii="Arial" w:cs="Arial" w:eastAsia="Arial" w:hAnsi="Arial"/>
                <w:sz w:val="10"/>
                <w:szCs w:val="10"/>
                <w:b w:val="1"/>
                <w:bCs w:val="1"/>
                <w:color w:val="auto"/>
              </w:rPr>
              <w:t>&gt; 1 MW (Based on kW)</w:t>
            </w:r>
          </w:p>
        </w:tc>
        <w:tc>
          <w:tcPr>
            <w:tcW w:w="120" w:type="dxa"/>
            <w:vAlign w:val="bottom"/>
          </w:tcPr>
          <w:p>
            <w:pPr>
              <w:spacing w:after="0"/>
              <w:rPr>
                <w:sz w:val="24"/>
                <w:szCs w:val="24"/>
                <w:color w:val="auto"/>
              </w:rPr>
            </w:pPr>
          </w:p>
        </w:tc>
        <w:tc>
          <w:tcPr>
            <w:tcW w:w="20" w:type="dxa"/>
            <w:vAlign w:val="bottom"/>
            <w:tcBorders>
              <w:bottom w:val="single" w:sz="8" w:color="828282"/>
            </w:tcBorders>
          </w:tcPr>
          <w:p>
            <w:pPr>
              <w:spacing w:after="0"/>
              <w:rPr>
                <w:sz w:val="24"/>
                <w:szCs w:val="24"/>
                <w:color w:val="auto"/>
              </w:rPr>
            </w:pPr>
          </w:p>
        </w:tc>
        <w:tc>
          <w:tcPr>
            <w:tcW w:w="520" w:type="dxa"/>
            <w:vAlign w:val="bottom"/>
            <w:tcBorders>
              <w:bottom w:val="single" w:sz="8" w:color="828282"/>
            </w:tcBorders>
          </w:tcPr>
          <w:p>
            <w:pPr>
              <w:spacing w:after="0"/>
              <w:rPr>
                <w:sz w:val="24"/>
                <w:szCs w:val="24"/>
                <w:color w:val="auto"/>
              </w:rPr>
            </w:pPr>
          </w:p>
        </w:tc>
        <w:tc>
          <w:tcPr>
            <w:tcW w:w="860" w:type="dxa"/>
            <w:vAlign w:val="bottom"/>
            <w:tcBorders>
              <w:bottom w:val="single" w:sz="8" w:color="828282"/>
            </w:tcBorders>
            <w:gridSpan w:val="2"/>
          </w:tcPr>
          <w:p>
            <w:pPr>
              <w:ind w:left="40"/>
              <w:spacing w:after="0"/>
              <w:rPr>
                <w:sz w:val="20"/>
                <w:szCs w:val="20"/>
                <w:color w:val="auto"/>
              </w:rPr>
            </w:pPr>
            <w:r>
              <w:rPr>
                <w:rFonts w:ascii="Arial" w:cs="Arial" w:eastAsia="Arial" w:hAnsi="Arial"/>
                <w:sz w:val="10"/>
                <w:szCs w:val="10"/>
                <w:b w:val="1"/>
                <w:bCs w:val="1"/>
                <w:color w:val="auto"/>
                <w:w w:val="96"/>
              </w:rPr>
              <w:t>Data Center Total</w:t>
            </w:r>
          </w:p>
        </w:tc>
        <w:tc>
          <w:tcPr>
            <w:tcW w:w="520" w:type="dxa"/>
            <w:vAlign w:val="bottom"/>
            <w:tcBorders>
              <w:bottom w:val="single" w:sz="8" w:color="828282"/>
            </w:tcBorders>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Borders>
              <w:bottom w:val="single" w:sz="8" w:color="828282"/>
            </w:tcBorders>
            <w:gridSpan w:val="4"/>
          </w:tcPr>
          <w:p>
            <w:pPr>
              <w:jc w:val="center"/>
              <w:spacing w:after="0"/>
              <w:rPr>
                <w:sz w:val="20"/>
                <w:szCs w:val="20"/>
                <w:color w:val="auto"/>
              </w:rPr>
            </w:pPr>
            <w:r>
              <w:rPr>
                <w:rFonts w:ascii="Arial" w:cs="Arial" w:eastAsia="Arial" w:hAnsi="Arial"/>
                <w:sz w:val="10"/>
                <w:szCs w:val="10"/>
                <w:b w:val="1"/>
                <w:bCs w:val="1"/>
                <w:color w:val="auto"/>
                <w:w w:val="94"/>
              </w:rPr>
              <w:t xml:space="preserve">Other (Based on NRSF) </w:t>
            </w:r>
            <w:r>
              <w:rPr>
                <w:rFonts w:ascii="Arial" w:cs="Arial" w:eastAsia="Arial" w:hAnsi="Arial"/>
                <w:sz w:val="14"/>
                <w:szCs w:val="14"/>
                <w:b w:val="1"/>
                <w:bCs w:val="1"/>
                <w:color w:val="auto"/>
                <w:w w:val="94"/>
                <w:vertAlign w:val="superscript"/>
              </w:rPr>
              <w:t>(3)</w:t>
            </w:r>
          </w:p>
        </w:tc>
        <w:tc>
          <w:tcPr>
            <w:tcW w:w="0" w:type="dxa"/>
            <w:vAlign w:val="bottom"/>
          </w:tcPr>
          <w:p>
            <w:pPr>
              <w:spacing w:after="0"/>
              <w:rPr>
                <w:sz w:val="1"/>
                <w:szCs w:val="1"/>
                <w:color w:val="auto"/>
              </w:rPr>
            </w:pPr>
          </w:p>
        </w:tc>
      </w:tr>
      <w:tr>
        <w:trPr>
          <w:trHeight w:val="124"/>
        </w:trPr>
        <w:tc>
          <w:tcPr>
            <w:tcW w:w="2500" w:type="dxa"/>
            <w:vAlign w:val="bottom"/>
            <w:tcBorders>
              <w:bottom w:val="single" w:sz="8" w:color="auto"/>
            </w:tcBorders>
            <w:gridSpan w:val="4"/>
          </w:tcPr>
          <w:p>
            <w:pPr>
              <w:ind w:left="20"/>
              <w:spacing w:after="0" w:line="124" w:lineRule="exact"/>
              <w:rPr>
                <w:sz w:val="20"/>
                <w:szCs w:val="20"/>
                <w:color w:val="auto"/>
              </w:rPr>
            </w:pPr>
            <w:r>
              <w:rPr>
                <w:rFonts w:ascii="Arial" w:cs="Arial" w:eastAsia="Arial" w:hAnsi="Arial"/>
                <w:sz w:val="10"/>
                <w:szCs w:val="10"/>
                <w:b w:val="1"/>
                <w:bCs w:val="1"/>
                <w:color w:val="auto"/>
              </w:rPr>
              <w:t xml:space="preserve">Leasing Activity - New </w:t>
            </w:r>
            <w:r>
              <w:rPr>
                <w:rFonts w:ascii="Arial" w:cs="Arial" w:eastAsia="Arial" w:hAnsi="Arial"/>
                <w:sz w:val="14"/>
                <w:szCs w:val="14"/>
                <w:b w:val="1"/>
                <w:bCs w:val="1"/>
                <w:color w:val="auto"/>
                <w:vertAlign w:val="superscript"/>
              </w:rPr>
              <w:t>(1) (2)</w:t>
            </w:r>
          </w:p>
        </w:tc>
        <w:tc>
          <w:tcPr>
            <w:tcW w:w="220" w:type="dxa"/>
            <w:vAlign w:val="bottom"/>
            <w:tcBorders>
              <w:bottom w:val="single" w:sz="8" w:color="auto"/>
            </w:tcBorders>
            <w:gridSpan w:val="2"/>
          </w:tcPr>
          <w:p>
            <w:pPr>
              <w:ind w:left="80"/>
              <w:spacing w:after="0" w:line="124"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3Q26</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b w:val="1"/>
                <w:bCs w:val="1"/>
                <w:color w:val="auto"/>
                <w:w w:val="99"/>
              </w:rPr>
              <w:t>YTD</w:t>
            </w: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LTM</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3Q26</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YTD</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LTM</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3Q26</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YTD</w:t>
            </w: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LTM</w:t>
            </w:r>
          </w:p>
        </w:tc>
        <w:tc>
          <w:tcPr>
            <w:tcW w:w="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3Q26</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99"/>
              </w:rPr>
              <w:t>YTD</w:t>
            </w: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LTM</w:t>
            </w: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500" w:type="dxa"/>
            <w:vAlign w:val="bottom"/>
            <w:gridSpan w:val="4"/>
            <w:shd w:val="clear" w:color="auto" w:fill="D9D9D9"/>
          </w:tcPr>
          <w:p>
            <w:pPr>
              <w:spacing w:after="0" w:line="108" w:lineRule="exact"/>
              <w:rPr>
                <w:sz w:val="20"/>
                <w:szCs w:val="20"/>
                <w:color w:val="auto"/>
              </w:rPr>
            </w:pPr>
            <w:r>
              <w:rPr>
                <w:rFonts w:ascii="Arial" w:cs="Arial" w:eastAsia="Arial" w:hAnsi="Arial"/>
                <w:sz w:val="10"/>
                <w:szCs w:val="10"/>
                <w:b w:val="1"/>
                <w:bCs w:val="1"/>
                <w:color w:val="auto"/>
                <w:w w:val="98"/>
              </w:rPr>
              <w:t>Annualized GAAP Rent at 100% Share (in thousands)</w:t>
            </w:r>
          </w:p>
        </w:tc>
        <w:tc>
          <w:tcPr>
            <w:tcW w:w="160" w:type="dxa"/>
            <w:vAlign w:val="bottom"/>
            <w:shd w:val="clear" w:color="auto" w:fill="D9D9D9"/>
          </w:tcPr>
          <w:p>
            <w:pPr>
              <w:spacing w:after="0"/>
              <w:rPr>
                <w:sz w:val="9"/>
                <w:szCs w:val="9"/>
                <w:color w:val="auto"/>
              </w:rPr>
            </w:pPr>
          </w:p>
        </w:tc>
        <w:tc>
          <w:tcPr>
            <w:tcW w:w="60" w:type="dxa"/>
            <w:vAlign w:val="bottom"/>
            <w:shd w:val="clear" w:color="auto" w:fill="D9D9D9"/>
          </w:tcPr>
          <w:p>
            <w:pPr>
              <w:spacing w:after="0"/>
              <w:rPr>
                <w:sz w:val="9"/>
                <w:szCs w:val="9"/>
                <w:color w:val="auto"/>
              </w:rPr>
            </w:pPr>
          </w:p>
        </w:tc>
        <w:tc>
          <w:tcPr>
            <w:tcW w:w="460" w:type="dxa"/>
            <w:vAlign w:val="bottom"/>
            <w:shd w:val="clear" w:color="auto" w:fill="D9D9D9"/>
          </w:tcPr>
          <w:p>
            <w:pPr>
              <w:jc w:val="right"/>
              <w:spacing w:after="0" w:line="108" w:lineRule="exact"/>
              <w:rPr>
                <w:sz w:val="20"/>
                <w:szCs w:val="20"/>
                <w:color w:val="auto"/>
              </w:rPr>
            </w:pPr>
            <w:r>
              <w:rPr>
                <w:rFonts w:ascii="Arial" w:cs="Arial" w:eastAsia="Arial" w:hAnsi="Arial"/>
                <w:sz w:val="10"/>
                <w:szCs w:val="10"/>
                <w:b w:val="1"/>
                <w:bCs w:val="1"/>
                <w:color w:val="auto"/>
                <w:w w:val="95"/>
              </w:rPr>
              <w:t>$141,170</w:t>
            </w:r>
          </w:p>
        </w:tc>
        <w:tc>
          <w:tcPr>
            <w:tcW w:w="160" w:type="dxa"/>
            <w:vAlign w:val="bottom"/>
            <w:shd w:val="clear" w:color="auto" w:fill="D9D9D9"/>
          </w:tcPr>
          <w:p>
            <w:pPr>
              <w:spacing w:after="0"/>
              <w:rPr>
                <w:sz w:val="9"/>
                <w:szCs w:val="9"/>
                <w:color w:val="auto"/>
              </w:rPr>
            </w:pPr>
          </w:p>
        </w:tc>
        <w:tc>
          <w:tcPr>
            <w:tcW w:w="560" w:type="dxa"/>
            <w:vAlign w:val="bottom"/>
            <w:shd w:val="clear" w:color="auto" w:fill="D9D9D9"/>
          </w:tcPr>
          <w:p>
            <w:pPr>
              <w:jc w:val="right"/>
              <w:ind w:right="72"/>
              <w:spacing w:after="0" w:line="108" w:lineRule="exact"/>
              <w:rPr>
                <w:sz w:val="20"/>
                <w:szCs w:val="20"/>
                <w:color w:val="auto"/>
              </w:rPr>
            </w:pPr>
            <w:r>
              <w:rPr>
                <w:rFonts w:ascii="Arial" w:cs="Arial" w:eastAsia="Arial" w:hAnsi="Arial"/>
                <w:sz w:val="10"/>
                <w:szCs w:val="10"/>
                <w:b w:val="1"/>
                <w:bCs w:val="1"/>
                <w:color w:val="auto"/>
              </w:rPr>
              <w:t>$323,699</w:t>
            </w:r>
          </w:p>
        </w:tc>
        <w:tc>
          <w:tcPr>
            <w:tcW w:w="540" w:type="dxa"/>
            <w:vAlign w:val="bottom"/>
            <w:shd w:val="clear" w:color="auto" w:fill="D9D9D9"/>
          </w:tcPr>
          <w:p>
            <w:pPr>
              <w:jc w:val="right"/>
              <w:spacing w:after="0" w:line="108" w:lineRule="exact"/>
              <w:rPr>
                <w:sz w:val="20"/>
                <w:szCs w:val="20"/>
                <w:color w:val="auto"/>
              </w:rPr>
            </w:pPr>
            <w:r>
              <w:rPr>
                <w:rFonts w:ascii="Arial" w:cs="Arial" w:eastAsia="Arial" w:hAnsi="Arial"/>
                <w:sz w:val="10"/>
                <w:szCs w:val="10"/>
                <w:b w:val="1"/>
                <w:bCs w:val="1"/>
                <w:color w:val="auto"/>
              </w:rPr>
              <w:t>$405,561</w:t>
            </w:r>
          </w:p>
        </w:tc>
        <w:tc>
          <w:tcPr>
            <w:tcW w:w="140" w:type="dxa"/>
            <w:vAlign w:val="bottom"/>
            <w:shd w:val="clear" w:color="auto" w:fill="D9D9D9"/>
          </w:tcPr>
          <w:p>
            <w:pPr>
              <w:spacing w:after="0"/>
              <w:rPr>
                <w:sz w:val="9"/>
                <w:szCs w:val="9"/>
                <w:color w:val="auto"/>
              </w:rPr>
            </w:pPr>
          </w:p>
        </w:tc>
        <w:tc>
          <w:tcPr>
            <w:tcW w:w="20" w:type="dxa"/>
            <w:vAlign w:val="bottom"/>
            <w:shd w:val="clear" w:color="auto" w:fill="D9D9D9"/>
          </w:tcPr>
          <w:p>
            <w:pPr>
              <w:spacing w:after="0"/>
              <w:rPr>
                <w:sz w:val="9"/>
                <w:szCs w:val="9"/>
                <w:color w:val="auto"/>
              </w:rPr>
            </w:pPr>
          </w:p>
        </w:tc>
        <w:tc>
          <w:tcPr>
            <w:tcW w:w="500" w:type="dxa"/>
            <w:vAlign w:val="bottom"/>
            <w:shd w:val="clear" w:color="auto" w:fill="D9D9D9"/>
          </w:tcPr>
          <w:p>
            <w:pPr>
              <w:jc w:val="right"/>
              <w:spacing w:after="0" w:line="108" w:lineRule="exact"/>
              <w:rPr>
                <w:sz w:val="20"/>
                <w:szCs w:val="20"/>
                <w:color w:val="auto"/>
              </w:rPr>
            </w:pPr>
            <w:r>
              <w:rPr>
                <w:rFonts w:ascii="Arial" w:cs="Arial" w:eastAsia="Arial" w:hAnsi="Arial"/>
                <w:sz w:val="10"/>
                <w:szCs w:val="10"/>
                <w:b w:val="1"/>
                <w:bCs w:val="1"/>
                <w:color w:val="auto"/>
              </w:rPr>
              <w:t>$689,408</w:t>
            </w:r>
          </w:p>
        </w:tc>
        <w:tc>
          <w:tcPr>
            <w:tcW w:w="160" w:type="dxa"/>
            <w:vAlign w:val="bottom"/>
            <w:shd w:val="clear" w:color="auto" w:fill="D9D9D9"/>
          </w:tcPr>
          <w:p>
            <w:pPr>
              <w:spacing w:after="0"/>
              <w:rPr>
                <w:sz w:val="9"/>
                <w:szCs w:val="9"/>
                <w:color w:val="auto"/>
              </w:rPr>
            </w:pPr>
          </w:p>
        </w:tc>
        <w:tc>
          <w:tcPr>
            <w:tcW w:w="620" w:type="dxa"/>
            <w:vAlign w:val="bottom"/>
            <w:shd w:val="clear" w:color="auto" w:fill="D9D9D9"/>
          </w:tcPr>
          <w:p>
            <w:pPr>
              <w:jc w:val="right"/>
              <w:ind w:right="52"/>
              <w:spacing w:after="0" w:line="108" w:lineRule="exact"/>
              <w:rPr>
                <w:sz w:val="20"/>
                <w:szCs w:val="20"/>
                <w:color w:val="auto"/>
              </w:rPr>
            </w:pPr>
            <w:r>
              <w:rPr>
                <w:rFonts w:ascii="Arial" w:cs="Arial" w:eastAsia="Arial" w:hAnsi="Arial"/>
                <w:sz w:val="10"/>
                <w:szCs w:val="10"/>
                <w:b w:val="1"/>
                <w:bCs w:val="1"/>
                <w:color w:val="auto"/>
                <w:w w:val="99"/>
              </w:rPr>
              <w:t>$1,476,877</w:t>
            </w:r>
          </w:p>
        </w:tc>
        <w:tc>
          <w:tcPr>
            <w:tcW w:w="620" w:type="dxa"/>
            <w:vAlign w:val="bottom"/>
            <w:shd w:val="clear" w:color="auto" w:fill="D9D9D9"/>
          </w:tcPr>
          <w:p>
            <w:pPr>
              <w:jc w:val="right"/>
              <w:spacing w:after="0" w:line="108" w:lineRule="exact"/>
              <w:rPr>
                <w:sz w:val="20"/>
                <w:szCs w:val="20"/>
                <w:color w:val="auto"/>
              </w:rPr>
            </w:pPr>
            <w:r>
              <w:rPr>
                <w:rFonts w:ascii="Arial" w:cs="Arial" w:eastAsia="Arial" w:hAnsi="Arial"/>
                <w:sz w:val="10"/>
                <w:szCs w:val="10"/>
                <w:b w:val="1"/>
                <w:bCs w:val="1"/>
                <w:color w:val="auto"/>
              </w:rPr>
              <w:t>$1,772,592</w:t>
            </w:r>
          </w:p>
        </w:tc>
        <w:tc>
          <w:tcPr>
            <w:tcW w:w="120" w:type="dxa"/>
            <w:vAlign w:val="bottom"/>
            <w:shd w:val="clear" w:color="auto" w:fill="D9D9D9"/>
          </w:tcPr>
          <w:p>
            <w:pPr>
              <w:spacing w:after="0"/>
              <w:rPr>
                <w:sz w:val="9"/>
                <w:szCs w:val="9"/>
                <w:color w:val="auto"/>
              </w:rPr>
            </w:pPr>
          </w:p>
        </w:tc>
        <w:tc>
          <w:tcPr>
            <w:tcW w:w="20" w:type="dxa"/>
            <w:vAlign w:val="bottom"/>
            <w:shd w:val="clear" w:color="auto" w:fill="D9D9D9"/>
          </w:tcPr>
          <w:p>
            <w:pPr>
              <w:spacing w:after="0"/>
              <w:rPr>
                <w:sz w:val="9"/>
                <w:szCs w:val="9"/>
                <w:color w:val="auto"/>
              </w:rPr>
            </w:pPr>
          </w:p>
        </w:tc>
        <w:tc>
          <w:tcPr>
            <w:tcW w:w="520" w:type="dxa"/>
            <w:vAlign w:val="bottom"/>
            <w:shd w:val="clear" w:color="auto" w:fill="D9D9D9"/>
          </w:tcPr>
          <w:p>
            <w:pPr>
              <w:jc w:val="right"/>
              <w:spacing w:after="0" w:line="108" w:lineRule="exact"/>
              <w:rPr>
                <w:sz w:val="20"/>
                <w:szCs w:val="20"/>
                <w:color w:val="auto"/>
              </w:rPr>
            </w:pPr>
            <w:r>
              <w:rPr>
                <w:rFonts w:ascii="Arial" w:cs="Arial" w:eastAsia="Arial" w:hAnsi="Arial"/>
                <w:sz w:val="10"/>
                <w:szCs w:val="10"/>
                <w:b w:val="1"/>
                <w:bCs w:val="1"/>
                <w:color w:val="auto"/>
              </w:rPr>
              <w:t>$830,578</w:t>
            </w:r>
          </w:p>
        </w:tc>
        <w:tc>
          <w:tcPr>
            <w:tcW w:w="160" w:type="dxa"/>
            <w:vAlign w:val="bottom"/>
            <w:shd w:val="clear" w:color="auto" w:fill="D9D9D9"/>
          </w:tcPr>
          <w:p>
            <w:pPr>
              <w:spacing w:after="0"/>
              <w:rPr>
                <w:sz w:val="9"/>
                <w:szCs w:val="9"/>
                <w:color w:val="auto"/>
              </w:rPr>
            </w:pPr>
          </w:p>
        </w:tc>
        <w:tc>
          <w:tcPr>
            <w:tcW w:w="700" w:type="dxa"/>
            <w:vAlign w:val="bottom"/>
            <w:shd w:val="clear" w:color="auto" w:fill="D9D9D9"/>
          </w:tcPr>
          <w:p>
            <w:pPr>
              <w:jc w:val="right"/>
              <w:ind w:right="152"/>
              <w:spacing w:after="0" w:line="108" w:lineRule="exact"/>
              <w:rPr>
                <w:sz w:val="20"/>
                <w:szCs w:val="20"/>
                <w:color w:val="auto"/>
              </w:rPr>
            </w:pPr>
            <w:r>
              <w:rPr>
                <w:rFonts w:ascii="Arial" w:cs="Arial" w:eastAsia="Arial" w:hAnsi="Arial"/>
                <w:sz w:val="10"/>
                <w:szCs w:val="10"/>
                <w:b w:val="1"/>
                <w:bCs w:val="1"/>
                <w:color w:val="auto"/>
                <w:w w:val="95"/>
              </w:rPr>
              <w:t>$1,800,576</w:t>
            </w:r>
          </w:p>
        </w:tc>
        <w:tc>
          <w:tcPr>
            <w:tcW w:w="520" w:type="dxa"/>
            <w:vAlign w:val="bottom"/>
            <w:shd w:val="clear" w:color="auto" w:fill="D9D9D9"/>
          </w:tcPr>
          <w:p>
            <w:pPr>
              <w:jc w:val="right"/>
              <w:spacing w:after="0" w:line="108" w:lineRule="exact"/>
              <w:rPr>
                <w:sz w:val="20"/>
                <w:szCs w:val="20"/>
                <w:color w:val="auto"/>
              </w:rPr>
            </w:pPr>
            <w:r>
              <w:rPr>
                <w:rFonts w:ascii="Arial" w:cs="Arial" w:eastAsia="Arial" w:hAnsi="Arial"/>
                <w:sz w:val="10"/>
                <w:szCs w:val="10"/>
                <w:b w:val="1"/>
                <w:bCs w:val="1"/>
                <w:color w:val="auto"/>
                <w:w w:val="95"/>
              </w:rPr>
              <w:t>$2,178,153</w:t>
            </w:r>
          </w:p>
        </w:tc>
        <w:tc>
          <w:tcPr>
            <w:tcW w:w="180" w:type="dxa"/>
            <w:vAlign w:val="bottom"/>
            <w:tcBorders>
              <w:right w:val="single" w:sz="8" w:color="auto"/>
            </w:tcBorders>
            <w:shd w:val="clear" w:color="auto" w:fill="D9D9D9"/>
          </w:tcPr>
          <w:p>
            <w:pPr>
              <w:spacing w:after="0"/>
              <w:rPr>
                <w:sz w:val="9"/>
                <w:szCs w:val="9"/>
                <w:color w:val="auto"/>
              </w:rPr>
            </w:pPr>
          </w:p>
        </w:tc>
        <w:tc>
          <w:tcPr>
            <w:tcW w:w="500" w:type="dxa"/>
            <w:vAlign w:val="bottom"/>
            <w:shd w:val="clear" w:color="auto" w:fill="D9D9D9"/>
          </w:tcPr>
          <w:p>
            <w:pPr>
              <w:jc w:val="right"/>
              <w:spacing w:after="0" w:line="108" w:lineRule="exact"/>
              <w:rPr>
                <w:sz w:val="20"/>
                <w:szCs w:val="20"/>
                <w:color w:val="auto"/>
              </w:rPr>
            </w:pPr>
            <w:r>
              <w:rPr>
                <w:rFonts w:ascii="Arial" w:cs="Arial" w:eastAsia="Arial" w:hAnsi="Arial"/>
                <w:sz w:val="10"/>
                <w:szCs w:val="10"/>
                <w:b w:val="1"/>
                <w:bCs w:val="1"/>
                <w:color w:val="auto"/>
              </w:rPr>
              <w:t>$811</w:t>
            </w:r>
          </w:p>
        </w:tc>
        <w:tc>
          <w:tcPr>
            <w:tcW w:w="200" w:type="dxa"/>
            <w:vAlign w:val="bottom"/>
            <w:shd w:val="clear" w:color="auto" w:fill="D9D9D9"/>
          </w:tcPr>
          <w:p>
            <w:pPr>
              <w:spacing w:after="0"/>
              <w:rPr>
                <w:sz w:val="9"/>
                <w:szCs w:val="9"/>
                <w:color w:val="auto"/>
              </w:rPr>
            </w:pPr>
          </w:p>
        </w:tc>
        <w:tc>
          <w:tcPr>
            <w:tcW w:w="580" w:type="dxa"/>
            <w:vAlign w:val="bottom"/>
            <w:shd w:val="clear" w:color="auto" w:fill="D9D9D9"/>
          </w:tcPr>
          <w:p>
            <w:pPr>
              <w:jc w:val="right"/>
              <w:ind w:right="112"/>
              <w:spacing w:after="0" w:line="108" w:lineRule="exact"/>
              <w:rPr>
                <w:sz w:val="20"/>
                <w:szCs w:val="20"/>
                <w:color w:val="auto"/>
              </w:rPr>
            </w:pPr>
            <w:r>
              <w:rPr>
                <w:rFonts w:ascii="Arial" w:cs="Arial" w:eastAsia="Arial" w:hAnsi="Arial"/>
                <w:sz w:val="10"/>
                <w:szCs w:val="10"/>
                <w:b w:val="1"/>
                <w:bCs w:val="1"/>
                <w:color w:val="auto"/>
              </w:rPr>
              <w:t>$2,180</w:t>
            </w:r>
          </w:p>
        </w:tc>
        <w:tc>
          <w:tcPr>
            <w:tcW w:w="520" w:type="dxa"/>
            <w:vAlign w:val="bottom"/>
            <w:shd w:val="clear" w:color="auto" w:fill="D9D9D9"/>
          </w:tcPr>
          <w:p>
            <w:pPr>
              <w:jc w:val="right"/>
              <w:spacing w:after="0" w:line="108" w:lineRule="exact"/>
              <w:rPr>
                <w:sz w:val="20"/>
                <w:szCs w:val="20"/>
                <w:color w:val="auto"/>
              </w:rPr>
            </w:pPr>
            <w:r>
              <w:rPr>
                <w:rFonts w:ascii="Arial" w:cs="Arial" w:eastAsia="Arial" w:hAnsi="Arial"/>
                <w:sz w:val="10"/>
                <w:szCs w:val="10"/>
                <w:b w:val="1"/>
                <w:bCs w:val="1"/>
                <w:color w:val="auto"/>
              </w:rPr>
              <w:t>$3,559</w:t>
            </w:r>
          </w:p>
        </w:tc>
        <w:tc>
          <w:tcPr>
            <w:tcW w:w="0" w:type="dxa"/>
            <w:vAlign w:val="bottom"/>
          </w:tcPr>
          <w:p>
            <w:pPr>
              <w:spacing w:after="0"/>
              <w:rPr>
                <w:sz w:val="1"/>
                <w:szCs w:val="1"/>
                <w:color w:val="auto"/>
              </w:rPr>
            </w:pPr>
          </w:p>
        </w:tc>
      </w:tr>
      <w:tr>
        <w:trPr>
          <w:trHeight w:val="196"/>
        </w:trPr>
        <w:tc>
          <w:tcPr>
            <w:tcW w:w="2500" w:type="dxa"/>
            <w:vAlign w:val="bottom"/>
            <w:gridSpan w:val="4"/>
          </w:tcPr>
          <w:p>
            <w:pPr>
              <w:spacing w:after="0"/>
              <w:rPr>
                <w:sz w:val="20"/>
                <w:szCs w:val="20"/>
                <w:color w:val="auto"/>
              </w:rPr>
            </w:pPr>
            <w:r>
              <w:rPr>
                <w:rFonts w:ascii="Arial" w:cs="Arial" w:eastAsia="Arial" w:hAnsi="Arial"/>
                <w:sz w:val="10"/>
                <w:szCs w:val="10"/>
                <w:b w:val="1"/>
                <w:bCs w:val="1"/>
                <w:color w:val="auto"/>
              </w:rPr>
              <w:t>At Digital Realty Share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 w:type="dxa"/>
            <w:vAlign w:val="bottom"/>
            <w:shd w:val="clear" w:color="auto" w:fill="F2F2F2"/>
          </w:tcPr>
          <w:p>
            <w:pPr>
              <w:spacing w:after="0"/>
              <w:rPr>
                <w:sz w:val="9"/>
                <w:szCs w:val="9"/>
                <w:color w:val="auto"/>
              </w:rPr>
            </w:pPr>
          </w:p>
        </w:tc>
        <w:tc>
          <w:tcPr>
            <w:tcW w:w="2420" w:type="dxa"/>
            <w:vAlign w:val="bottom"/>
            <w:gridSpan w:val="3"/>
            <w:shd w:val="clear" w:color="auto" w:fill="F2F2F2"/>
          </w:tcPr>
          <w:p>
            <w:pPr>
              <w:spacing w:after="0" w:line="108" w:lineRule="exact"/>
              <w:rPr>
                <w:sz w:val="20"/>
                <w:szCs w:val="20"/>
                <w:color w:val="auto"/>
              </w:rPr>
            </w:pPr>
            <w:r>
              <w:rPr>
                <w:rFonts w:ascii="Arial" w:cs="Arial" w:eastAsia="Arial" w:hAnsi="Arial"/>
                <w:sz w:val="10"/>
                <w:szCs w:val="10"/>
                <w:b w:val="1"/>
                <w:bCs w:val="1"/>
                <w:color w:val="auto"/>
              </w:rPr>
              <w:t>Annualized GAAP Rent (in thousands)</w:t>
            </w:r>
          </w:p>
        </w:tc>
        <w:tc>
          <w:tcPr>
            <w:tcW w:w="160" w:type="dxa"/>
            <w:vAlign w:val="bottom"/>
            <w:shd w:val="clear" w:color="auto" w:fill="F2F2F2"/>
          </w:tcPr>
          <w:p>
            <w:pPr>
              <w:spacing w:after="0"/>
              <w:rPr>
                <w:sz w:val="9"/>
                <w:szCs w:val="9"/>
                <w:color w:val="auto"/>
              </w:rPr>
            </w:pPr>
          </w:p>
        </w:tc>
        <w:tc>
          <w:tcPr>
            <w:tcW w:w="60" w:type="dxa"/>
            <w:vAlign w:val="bottom"/>
            <w:shd w:val="clear" w:color="auto" w:fill="F2F2F2"/>
          </w:tcPr>
          <w:p>
            <w:pPr>
              <w:spacing w:after="0"/>
              <w:rPr>
                <w:sz w:val="9"/>
                <w:szCs w:val="9"/>
                <w:color w:val="auto"/>
              </w:rPr>
            </w:pPr>
          </w:p>
        </w:tc>
        <w:tc>
          <w:tcPr>
            <w:tcW w:w="46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w w:val="95"/>
              </w:rPr>
              <w:t>$129,628</w:t>
            </w:r>
          </w:p>
        </w:tc>
        <w:tc>
          <w:tcPr>
            <w:tcW w:w="160" w:type="dxa"/>
            <w:vAlign w:val="bottom"/>
            <w:shd w:val="clear" w:color="auto" w:fill="F2F2F2"/>
          </w:tcPr>
          <w:p>
            <w:pPr>
              <w:spacing w:after="0"/>
              <w:rPr>
                <w:sz w:val="9"/>
                <w:szCs w:val="9"/>
                <w:color w:val="auto"/>
              </w:rPr>
            </w:pPr>
          </w:p>
        </w:tc>
        <w:tc>
          <w:tcPr>
            <w:tcW w:w="560" w:type="dxa"/>
            <w:vAlign w:val="bottom"/>
            <w:shd w:val="clear" w:color="auto" w:fill="F2F2F2"/>
          </w:tcPr>
          <w:p>
            <w:pPr>
              <w:jc w:val="right"/>
              <w:ind w:right="72"/>
              <w:spacing w:after="0" w:line="108" w:lineRule="exact"/>
              <w:rPr>
                <w:sz w:val="20"/>
                <w:szCs w:val="20"/>
                <w:color w:val="auto"/>
              </w:rPr>
            </w:pPr>
            <w:r>
              <w:rPr>
                <w:rFonts w:ascii="Arial" w:cs="Arial" w:eastAsia="Arial" w:hAnsi="Arial"/>
                <w:sz w:val="10"/>
                <w:szCs w:val="10"/>
                <w:b w:val="1"/>
                <w:bCs w:val="1"/>
                <w:color w:val="auto"/>
              </w:rPr>
              <w:t>$296,403</w:t>
            </w:r>
          </w:p>
        </w:tc>
        <w:tc>
          <w:tcPr>
            <w:tcW w:w="54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$373,520</w:t>
            </w:r>
          </w:p>
        </w:tc>
        <w:tc>
          <w:tcPr>
            <w:tcW w:w="14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$474,180</w:t>
            </w:r>
          </w:p>
        </w:tc>
        <w:tc>
          <w:tcPr>
            <w:tcW w:w="160" w:type="dxa"/>
            <w:vAlign w:val="bottom"/>
            <w:shd w:val="clear" w:color="auto" w:fill="F2F2F2"/>
          </w:tcPr>
          <w:p>
            <w:pPr>
              <w:spacing w:after="0"/>
              <w:rPr>
                <w:sz w:val="9"/>
                <w:szCs w:val="9"/>
                <w:color w:val="auto"/>
              </w:rPr>
            </w:pPr>
          </w:p>
        </w:tc>
        <w:tc>
          <w:tcPr>
            <w:tcW w:w="620" w:type="dxa"/>
            <w:vAlign w:val="bottom"/>
            <w:shd w:val="clear" w:color="auto" w:fill="F2F2F2"/>
          </w:tcPr>
          <w:p>
            <w:pPr>
              <w:jc w:val="right"/>
              <w:ind w:right="52"/>
              <w:spacing w:after="0" w:line="108" w:lineRule="exact"/>
              <w:rPr>
                <w:sz w:val="20"/>
                <w:szCs w:val="20"/>
                <w:color w:val="auto"/>
              </w:rPr>
            </w:pPr>
            <w:r>
              <w:rPr>
                <w:rFonts w:ascii="Arial" w:cs="Arial" w:eastAsia="Arial" w:hAnsi="Arial"/>
                <w:sz w:val="10"/>
                <w:szCs w:val="10"/>
                <w:b w:val="1"/>
                <w:bCs w:val="1"/>
                <w:color w:val="auto"/>
              </w:rPr>
              <w:t>$898,507</w:t>
            </w:r>
          </w:p>
        </w:tc>
        <w:tc>
          <w:tcPr>
            <w:tcW w:w="6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$976,494</w:t>
            </w:r>
          </w:p>
        </w:tc>
        <w:tc>
          <w:tcPr>
            <w:tcW w:w="12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$603,808</w:t>
            </w:r>
          </w:p>
        </w:tc>
        <w:tc>
          <w:tcPr>
            <w:tcW w:w="160" w:type="dxa"/>
            <w:vAlign w:val="bottom"/>
            <w:shd w:val="clear" w:color="auto" w:fill="F2F2F2"/>
          </w:tcPr>
          <w:p>
            <w:pPr>
              <w:spacing w:after="0"/>
              <w:rPr>
                <w:sz w:val="9"/>
                <w:szCs w:val="9"/>
                <w:color w:val="auto"/>
              </w:rPr>
            </w:pPr>
          </w:p>
        </w:tc>
        <w:tc>
          <w:tcPr>
            <w:tcW w:w="700" w:type="dxa"/>
            <w:vAlign w:val="bottom"/>
            <w:shd w:val="clear" w:color="auto" w:fill="F2F2F2"/>
          </w:tcPr>
          <w:p>
            <w:pPr>
              <w:jc w:val="right"/>
              <w:ind w:right="152"/>
              <w:spacing w:after="0" w:line="108" w:lineRule="exact"/>
              <w:rPr>
                <w:sz w:val="20"/>
                <w:szCs w:val="20"/>
                <w:color w:val="auto"/>
              </w:rPr>
            </w:pPr>
            <w:r>
              <w:rPr>
                <w:rFonts w:ascii="Arial" w:cs="Arial" w:eastAsia="Arial" w:hAnsi="Arial"/>
                <w:sz w:val="10"/>
                <w:szCs w:val="10"/>
                <w:b w:val="1"/>
                <w:bCs w:val="1"/>
                <w:color w:val="auto"/>
                <w:w w:val="95"/>
              </w:rPr>
              <w:t>$1,194,910</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w w:val="95"/>
              </w:rPr>
              <w:t>$1,350,014</w:t>
            </w:r>
          </w:p>
        </w:tc>
        <w:tc>
          <w:tcPr>
            <w:tcW w:w="180" w:type="dxa"/>
            <w:vAlign w:val="bottom"/>
            <w:tcBorders>
              <w:right w:val="single" w:sz="8" w:color="auto"/>
            </w:tcBorders>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$587</w:t>
            </w:r>
          </w:p>
        </w:tc>
        <w:tc>
          <w:tcPr>
            <w:tcW w:w="200" w:type="dxa"/>
            <w:vAlign w:val="bottom"/>
            <w:shd w:val="clear" w:color="auto" w:fill="F2F2F2"/>
          </w:tcPr>
          <w:p>
            <w:pPr>
              <w:spacing w:after="0"/>
              <w:rPr>
                <w:sz w:val="9"/>
                <w:szCs w:val="9"/>
                <w:color w:val="auto"/>
              </w:rPr>
            </w:pPr>
          </w:p>
        </w:tc>
        <w:tc>
          <w:tcPr>
            <w:tcW w:w="580" w:type="dxa"/>
            <w:vAlign w:val="bottom"/>
            <w:shd w:val="clear" w:color="auto" w:fill="F2F2F2"/>
          </w:tcPr>
          <w:p>
            <w:pPr>
              <w:jc w:val="right"/>
              <w:ind w:right="112"/>
              <w:spacing w:after="0" w:line="108" w:lineRule="exact"/>
              <w:rPr>
                <w:sz w:val="20"/>
                <w:szCs w:val="20"/>
                <w:color w:val="auto"/>
              </w:rPr>
            </w:pPr>
            <w:r>
              <w:rPr>
                <w:rFonts w:ascii="Arial" w:cs="Arial" w:eastAsia="Arial" w:hAnsi="Arial"/>
                <w:sz w:val="10"/>
                <w:szCs w:val="10"/>
                <w:b w:val="1"/>
                <w:bCs w:val="1"/>
                <w:color w:val="auto"/>
              </w:rPr>
              <w:t>$1,647</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$2,369</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2420" w:type="dxa"/>
            <w:vAlign w:val="bottom"/>
            <w:gridSpan w:val="3"/>
          </w:tcPr>
          <w:p>
            <w:pPr>
              <w:spacing w:after="0"/>
              <w:rPr>
                <w:sz w:val="20"/>
                <w:szCs w:val="20"/>
                <w:color w:val="auto"/>
              </w:rPr>
            </w:pPr>
            <w:r>
              <w:rPr>
                <w:rFonts w:ascii="Arial" w:cs="Arial" w:eastAsia="Arial" w:hAnsi="Arial"/>
                <w:sz w:val="10"/>
                <w:szCs w:val="10"/>
                <w:color w:val="auto"/>
              </w:rPr>
              <w:t>Kilowatt Leased / NRSF (in thousands)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41,202</w:t>
            </w:r>
          </w:p>
        </w:tc>
        <w:tc>
          <w:tcPr>
            <w:tcW w:w="160" w:type="dxa"/>
            <w:vAlign w:val="bottom"/>
          </w:tcPr>
          <w:p>
            <w:pPr>
              <w:spacing w:after="0"/>
              <w:rPr>
                <w:sz w:val="15"/>
                <w:szCs w:val="15"/>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93,947</w:t>
            </w:r>
          </w:p>
        </w:tc>
        <w:tc>
          <w:tcPr>
            <w:tcW w:w="540" w:type="dxa"/>
            <w:vAlign w:val="bottom"/>
          </w:tcPr>
          <w:p>
            <w:pPr>
              <w:jc w:val="right"/>
              <w:spacing w:after="0"/>
              <w:rPr>
                <w:sz w:val="20"/>
                <w:szCs w:val="20"/>
                <w:color w:val="auto"/>
              </w:rPr>
            </w:pPr>
            <w:r>
              <w:rPr>
                <w:rFonts w:ascii="Arial" w:cs="Arial" w:eastAsia="Arial" w:hAnsi="Arial"/>
                <w:sz w:val="10"/>
                <w:szCs w:val="10"/>
                <w:color w:val="auto"/>
              </w:rPr>
              <w:t>116,735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143,633</w:t>
            </w:r>
          </w:p>
        </w:tc>
        <w:tc>
          <w:tcPr>
            <w:tcW w:w="16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345,852</w:t>
            </w:r>
          </w:p>
        </w:tc>
        <w:tc>
          <w:tcPr>
            <w:tcW w:w="620" w:type="dxa"/>
            <w:vAlign w:val="bottom"/>
          </w:tcPr>
          <w:p>
            <w:pPr>
              <w:jc w:val="right"/>
              <w:spacing w:after="0"/>
              <w:rPr>
                <w:sz w:val="20"/>
                <w:szCs w:val="20"/>
                <w:color w:val="auto"/>
              </w:rPr>
            </w:pPr>
            <w:r>
              <w:rPr>
                <w:rFonts w:ascii="Arial" w:cs="Arial" w:eastAsia="Arial" w:hAnsi="Arial"/>
                <w:sz w:val="10"/>
                <w:szCs w:val="10"/>
                <w:color w:val="auto"/>
              </w:rPr>
              <w:t>381,704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184,834</w:t>
            </w:r>
          </w:p>
        </w:tc>
        <w:tc>
          <w:tcPr>
            <w:tcW w:w="160" w:type="dxa"/>
            <w:vAlign w:val="bottom"/>
          </w:tcPr>
          <w:p>
            <w:pPr>
              <w:spacing w:after="0"/>
              <w:rPr>
                <w:sz w:val="15"/>
                <w:szCs w:val="15"/>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color w:val="auto"/>
              </w:rPr>
              <w:t>439,798</w:t>
            </w:r>
          </w:p>
        </w:tc>
        <w:tc>
          <w:tcPr>
            <w:tcW w:w="520" w:type="dxa"/>
            <w:vAlign w:val="bottom"/>
          </w:tcPr>
          <w:p>
            <w:pPr>
              <w:jc w:val="right"/>
              <w:spacing w:after="0"/>
              <w:rPr>
                <w:sz w:val="20"/>
                <w:szCs w:val="20"/>
                <w:color w:val="auto"/>
              </w:rPr>
            </w:pPr>
            <w:r>
              <w:rPr>
                <w:rFonts w:ascii="Arial" w:cs="Arial" w:eastAsia="Arial" w:hAnsi="Arial"/>
                <w:sz w:val="10"/>
                <w:szCs w:val="10"/>
                <w:color w:val="auto"/>
              </w:rPr>
              <w:t>498,438</w:t>
            </w:r>
          </w:p>
        </w:tc>
        <w:tc>
          <w:tcPr>
            <w:tcW w:w="180" w:type="dxa"/>
            <w:vAlign w:val="bottom"/>
            <w:tcBorders>
              <w:right w:val="single" w:sz="8" w:color="auto"/>
            </w:tcBorders>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w:t>
            </w:r>
          </w:p>
        </w:tc>
        <w:tc>
          <w:tcPr>
            <w:tcW w:w="20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0"/>
                <w:szCs w:val="10"/>
                <w:color w:val="auto"/>
              </w:rPr>
              <w:t>31</w:t>
            </w:r>
          </w:p>
        </w:tc>
        <w:tc>
          <w:tcPr>
            <w:tcW w:w="520" w:type="dxa"/>
            <w:vAlign w:val="bottom"/>
          </w:tcPr>
          <w:p>
            <w:pPr>
              <w:jc w:val="right"/>
              <w:spacing w:after="0"/>
              <w:rPr>
                <w:sz w:val="20"/>
                <w:szCs w:val="20"/>
                <w:color w:val="auto"/>
              </w:rPr>
            </w:pPr>
            <w:r>
              <w:rPr>
                <w:rFonts w:ascii="Arial" w:cs="Arial" w:eastAsia="Arial" w:hAnsi="Arial"/>
                <w:sz w:val="10"/>
                <w:szCs w:val="10"/>
                <w:color w:val="auto"/>
              </w:rPr>
              <w:t>41</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 w:type="dxa"/>
            <w:vAlign w:val="bottom"/>
            <w:shd w:val="clear" w:color="auto" w:fill="F2F2F2"/>
          </w:tcPr>
          <w:p>
            <w:pPr>
              <w:spacing w:after="0"/>
              <w:rPr>
                <w:sz w:val="9"/>
                <w:szCs w:val="9"/>
                <w:color w:val="auto"/>
              </w:rPr>
            </w:pPr>
          </w:p>
        </w:tc>
        <w:tc>
          <w:tcPr>
            <w:tcW w:w="2420" w:type="dxa"/>
            <w:vAlign w:val="bottom"/>
            <w:gridSpan w:val="3"/>
            <w:shd w:val="clear" w:color="auto" w:fill="F2F2F2"/>
          </w:tcPr>
          <w:p>
            <w:pPr>
              <w:spacing w:after="0" w:line="108" w:lineRule="exact"/>
              <w:rPr>
                <w:sz w:val="20"/>
                <w:szCs w:val="20"/>
                <w:color w:val="auto"/>
              </w:rPr>
            </w:pPr>
            <w:r>
              <w:rPr>
                <w:rFonts w:ascii="Arial" w:cs="Arial" w:eastAsia="Arial" w:hAnsi="Arial"/>
                <w:sz w:val="10"/>
                <w:szCs w:val="10"/>
                <w:b w:val="1"/>
                <w:bCs w:val="1"/>
                <w:color w:val="auto"/>
              </w:rPr>
              <w:t>Weighted Average Lease Term (years)</w:t>
            </w:r>
          </w:p>
        </w:tc>
        <w:tc>
          <w:tcPr>
            <w:tcW w:w="160" w:type="dxa"/>
            <w:vAlign w:val="bottom"/>
            <w:shd w:val="clear" w:color="auto" w:fill="F2F2F2"/>
          </w:tcPr>
          <w:p>
            <w:pPr>
              <w:spacing w:after="0"/>
              <w:rPr>
                <w:sz w:val="9"/>
                <w:szCs w:val="9"/>
                <w:color w:val="auto"/>
              </w:rPr>
            </w:pPr>
          </w:p>
        </w:tc>
        <w:tc>
          <w:tcPr>
            <w:tcW w:w="60" w:type="dxa"/>
            <w:vAlign w:val="bottom"/>
            <w:shd w:val="clear" w:color="auto" w:fill="F2F2F2"/>
          </w:tcPr>
          <w:p>
            <w:pPr>
              <w:spacing w:after="0"/>
              <w:rPr>
                <w:sz w:val="9"/>
                <w:szCs w:val="9"/>
                <w:color w:val="auto"/>
              </w:rPr>
            </w:pPr>
          </w:p>
        </w:tc>
        <w:tc>
          <w:tcPr>
            <w:tcW w:w="46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5.5</w:t>
            </w:r>
          </w:p>
        </w:tc>
        <w:tc>
          <w:tcPr>
            <w:tcW w:w="160" w:type="dxa"/>
            <w:vAlign w:val="bottom"/>
            <w:shd w:val="clear" w:color="auto" w:fill="F2F2F2"/>
          </w:tcPr>
          <w:p>
            <w:pPr>
              <w:spacing w:after="0"/>
              <w:rPr>
                <w:sz w:val="9"/>
                <w:szCs w:val="9"/>
                <w:color w:val="auto"/>
              </w:rPr>
            </w:pPr>
          </w:p>
        </w:tc>
        <w:tc>
          <w:tcPr>
            <w:tcW w:w="560" w:type="dxa"/>
            <w:vAlign w:val="bottom"/>
            <w:shd w:val="clear" w:color="auto" w:fill="F2F2F2"/>
          </w:tcPr>
          <w:p>
            <w:pPr>
              <w:jc w:val="right"/>
              <w:ind w:right="72"/>
              <w:spacing w:after="0" w:line="108" w:lineRule="exact"/>
              <w:rPr>
                <w:sz w:val="20"/>
                <w:szCs w:val="20"/>
                <w:color w:val="auto"/>
              </w:rPr>
            </w:pPr>
            <w:r>
              <w:rPr>
                <w:rFonts w:ascii="Arial" w:cs="Arial" w:eastAsia="Arial" w:hAnsi="Arial"/>
                <w:sz w:val="10"/>
                <w:szCs w:val="10"/>
                <w:b w:val="1"/>
                <w:bCs w:val="1"/>
                <w:color w:val="auto"/>
              </w:rPr>
              <w:t>4.7</w:t>
            </w:r>
          </w:p>
        </w:tc>
        <w:tc>
          <w:tcPr>
            <w:tcW w:w="54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4.6</w:t>
            </w:r>
          </w:p>
        </w:tc>
        <w:tc>
          <w:tcPr>
            <w:tcW w:w="14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17.9</w:t>
            </w:r>
          </w:p>
        </w:tc>
        <w:tc>
          <w:tcPr>
            <w:tcW w:w="160" w:type="dxa"/>
            <w:vAlign w:val="bottom"/>
            <w:shd w:val="clear" w:color="auto" w:fill="F2F2F2"/>
          </w:tcPr>
          <w:p>
            <w:pPr>
              <w:spacing w:after="0"/>
              <w:rPr>
                <w:sz w:val="9"/>
                <w:szCs w:val="9"/>
                <w:color w:val="auto"/>
              </w:rPr>
            </w:pPr>
          </w:p>
        </w:tc>
        <w:tc>
          <w:tcPr>
            <w:tcW w:w="620" w:type="dxa"/>
            <w:vAlign w:val="bottom"/>
            <w:shd w:val="clear" w:color="auto" w:fill="F2F2F2"/>
          </w:tcPr>
          <w:p>
            <w:pPr>
              <w:jc w:val="right"/>
              <w:ind w:right="52"/>
              <w:spacing w:after="0" w:line="108" w:lineRule="exact"/>
              <w:rPr>
                <w:sz w:val="20"/>
                <w:szCs w:val="20"/>
                <w:color w:val="auto"/>
              </w:rPr>
            </w:pPr>
            <w:r>
              <w:rPr>
                <w:rFonts w:ascii="Arial" w:cs="Arial" w:eastAsia="Arial" w:hAnsi="Arial"/>
                <w:sz w:val="10"/>
                <w:szCs w:val="10"/>
                <w:b w:val="1"/>
                <w:bCs w:val="1"/>
                <w:color w:val="auto"/>
              </w:rPr>
              <w:t>15.4</w:t>
            </w:r>
          </w:p>
        </w:tc>
        <w:tc>
          <w:tcPr>
            <w:tcW w:w="6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15.1</w:t>
            </w:r>
          </w:p>
        </w:tc>
        <w:tc>
          <w:tcPr>
            <w:tcW w:w="12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16.1</w:t>
            </w:r>
          </w:p>
        </w:tc>
        <w:tc>
          <w:tcPr>
            <w:tcW w:w="160" w:type="dxa"/>
            <w:vAlign w:val="bottom"/>
            <w:shd w:val="clear" w:color="auto" w:fill="F2F2F2"/>
          </w:tcPr>
          <w:p>
            <w:pPr>
              <w:spacing w:after="0"/>
              <w:rPr>
                <w:sz w:val="9"/>
                <w:szCs w:val="9"/>
                <w:color w:val="auto"/>
              </w:rPr>
            </w:pPr>
          </w:p>
        </w:tc>
        <w:tc>
          <w:tcPr>
            <w:tcW w:w="700" w:type="dxa"/>
            <w:vAlign w:val="bottom"/>
            <w:shd w:val="clear" w:color="auto" w:fill="F2F2F2"/>
          </w:tcPr>
          <w:p>
            <w:pPr>
              <w:jc w:val="right"/>
              <w:ind w:right="152"/>
              <w:spacing w:after="0" w:line="108" w:lineRule="exact"/>
              <w:rPr>
                <w:sz w:val="20"/>
                <w:szCs w:val="20"/>
                <w:color w:val="auto"/>
              </w:rPr>
            </w:pPr>
            <w:r>
              <w:rPr>
                <w:rFonts w:ascii="Arial" w:cs="Arial" w:eastAsia="Arial" w:hAnsi="Arial"/>
                <w:sz w:val="10"/>
                <w:szCs w:val="10"/>
                <w:b w:val="1"/>
                <w:bCs w:val="1"/>
                <w:color w:val="auto"/>
              </w:rPr>
              <w:t>13.2</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12.6</w:t>
            </w:r>
          </w:p>
        </w:tc>
        <w:tc>
          <w:tcPr>
            <w:tcW w:w="180" w:type="dxa"/>
            <w:vAlign w:val="bottom"/>
            <w:tcBorders>
              <w:right w:val="single" w:sz="8" w:color="auto"/>
            </w:tcBorders>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8.4</w:t>
            </w:r>
          </w:p>
        </w:tc>
        <w:tc>
          <w:tcPr>
            <w:tcW w:w="200" w:type="dxa"/>
            <w:vAlign w:val="bottom"/>
            <w:shd w:val="clear" w:color="auto" w:fill="F2F2F2"/>
          </w:tcPr>
          <w:p>
            <w:pPr>
              <w:spacing w:after="0"/>
              <w:rPr>
                <w:sz w:val="9"/>
                <w:szCs w:val="9"/>
                <w:color w:val="auto"/>
              </w:rPr>
            </w:pPr>
          </w:p>
        </w:tc>
        <w:tc>
          <w:tcPr>
            <w:tcW w:w="580" w:type="dxa"/>
            <w:vAlign w:val="bottom"/>
            <w:shd w:val="clear" w:color="auto" w:fill="F2F2F2"/>
          </w:tcPr>
          <w:p>
            <w:pPr>
              <w:jc w:val="right"/>
              <w:ind w:right="112"/>
              <w:spacing w:after="0" w:line="108" w:lineRule="exact"/>
              <w:rPr>
                <w:sz w:val="20"/>
                <w:szCs w:val="20"/>
                <w:color w:val="auto"/>
              </w:rPr>
            </w:pPr>
            <w:r>
              <w:rPr>
                <w:rFonts w:ascii="Arial" w:cs="Arial" w:eastAsia="Arial" w:hAnsi="Arial"/>
                <w:sz w:val="10"/>
                <w:szCs w:val="10"/>
                <w:b w:val="1"/>
                <w:bCs w:val="1"/>
                <w:color w:val="auto"/>
              </w:rPr>
              <w:t>5.4</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6.2</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0"/>
                <w:szCs w:val="10"/>
                <w:color w:val="auto"/>
              </w:rPr>
              <w:t>Initial Stabilized cash rent per Kilowatt / NRSF</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$248</w:t>
            </w:r>
          </w:p>
        </w:tc>
        <w:tc>
          <w:tcPr>
            <w:tcW w:w="16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$255</w:t>
            </w:r>
          </w:p>
        </w:tc>
        <w:tc>
          <w:tcPr>
            <w:tcW w:w="540" w:type="dxa"/>
            <w:vAlign w:val="bottom"/>
          </w:tcPr>
          <w:p>
            <w:pPr>
              <w:jc w:val="right"/>
              <w:spacing w:after="0"/>
              <w:rPr>
                <w:sz w:val="20"/>
                <w:szCs w:val="20"/>
                <w:color w:val="auto"/>
              </w:rPr>
            </w:pPr>
            <w:r>
              <w:rPr>
                <w:rFonts w:ascii="Arial" w:cs="Arial" w:eastAsia="Arial" w:hAnsi="Arial"/>
                <w:sz w:val="10"/>
                <w:szCs w:val="10"/>
                <w:color w:val="auto"/>
              </w:rPr>
              <w:t>$260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$217</w:t>
            </w:r>
          </w:p>
        </w:tc>
        <w:tc>
          <w:tcPr>
            <w:tcW w:w="16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$179</w:t>
            </w:r>
          </w:p>
        </w:tc>
        <w:tc>
          <w:tcPr>
            <w:tcW w:w="620" w:type="dxa"/>
            <w:vAlign w:val="bottom"/>
          </w:tcPr>
          <w:p>
            <w:pPr>
              <w:jc w:val="right"/>
              <w:spacing w:after="0"/>
              <w:rPr>
                <w:sz w:val="20"/>
                <w:szCs w:val="20"/>
                <w:color w:val="auto"/>
              </w:rPr>
            </w:pPr>
            <w:r>
              <w:rPr>
                <w:rFonts w:ascii="Arial" w:cs="Arial" w:eastAsia="Arial" w:hAnsi="Arial"/>
                <w:sz w:val="10"/>
                <w:szCs w:val="10"/>
                <w:color w:val="auto"/>
              </w:rPr>
              <w:t>$176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$224</w:t>
            </w:r>
          </w:p>
        </w:tc>
        <w:tc>
          <w:tcPr>
            <w:tcW w:w="16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color w:val="auto"/>
              </w:rPr>
              <w:t>$195</w:t>
            </w:r>
          </w:p>
        </w:tc>
        <w:tc>
          <w:tcPr>
            <w:tcW w:w="520" w:type="dxa"/>
            <w:vAlign w:val="bottom"/>
          </w:tcPr>
          <w:p>
            <w:pPr>
              <w:jc w:val="right"/>
              <w:spacing w:after="0"/>
              <w:rPr>
                <w:sz w:val="20"/>
                <w:szCs w:val="20"/>
                <w:color w:val="auto"/>
              </w:rPr>
            </w:pPr>
            <w:r>
              <w:rPr>
                <w:rFonts w:ascii="Arial" w:cs="Arial" w:eastAsia="Arial" w:hAnsi="Arial"/>
                <w:sz w:val="10"/>
                <w:szCs w:val="10"/>
                <w:color w:val="auto"/>
              </w:rPr>
              <w:t>$196</w:t>
            </w:r>
          </w:p>
        </w:tc>
        <w:tc>
          <w:tcPr>
            <w:tcW w:w="180" w:type="dxa"/>
            <w:vAlign w:val="bottom"/>
            <w:tcBorders>
              <w:right w:val="single" w:sz="8" w:color="auto"/>
            </w:tcBorders>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$63</w:t>
            </w:r>
          </w:p>
        </w:tc>
        <w:tc>
          <w:tcPr>
            <w:tcW w:w="20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0"/>
                <w:szCs w:val="10"/>
                <w:color w:val="auto"/>
              </w:rPr>
              <w:t>$50</w:t>
            </w:r>
          </w:p>
        </w:tc>
        <w:tc>
          <w:tcPr>
            <w:tcW w:w="520" w:type="dxa"/>
            <w:vAlign w:val="bottom"/>
          </w:tcPr>
          <w:p>
            <w:pPr>
              <w:jc w:val="right"/>
              <w:spacing w:after="0"/>
              <w:rPr>
                <w:sz w:val="20"/>
                <w:szCs w:val="20"/>
                <w:color w:val="auto"/>
              </w:rPr>
            </w:pPr>
            <w:r>
              <w:rPr>
                <w:rFonts w:ascii="Arial" w:cs="Arial" w:eastAsia="Arial" w:hAnsi="Arial"/>
                <w:sz w:val="10"/>
                <w:szCs w:val="10"/>
                <w:color w:val="auto"/>
              </w:rPr>
              <w:t>$55</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0"/>
                <w:szCs w:val="10"/>
                <w:color w:val="auto"/>
              </w:rPr>
              <w:t>GAAP Rent per Kilowatt / NRSF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$262</w:t>
            </w:r>
          </w:p>
        </w:tc>
        <w:tc>
          <w:tcPr>
            <w:tcW w:w="16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$263</w:t>
            </w:r>
          </w:p>
        </w:tc>
        <w:tc>
          <w:tcPr>
            <w:tcW w:w="540" w:type="dxa"/>
            <w:vAlign w:val="bottom"/>
          </w:tcPr>
          <w:p>
            <w:pPr>
              <w:jc w:val="right"/>
              <w:spacing w:after="0"/>
              <w:rPr>
                <w:sz w:val="20"/>
                <w:szCs w:val="20"/>
                <w:color w:val="auto"/>
              </w:rPr>
            </w:pPr>
            <w:r>
              <w:rPr>
                <w:rFonts w:ascii="Arial" w:cs="Arial" w:eastAsia="Arial" w:hAnsi="Arial"/>
                <w:sz w:val="10"/>
                <w:szCs w:val="10"/>
                <w:color w:val="auto"/>
              </w:rPr>
              <w:t>$267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$275</w:t>
            </w:r>
          </w:p>
        </w:tc>
        <w:tc>
          <w:tcPr>
            <w:tcW w:w="16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$216</w:t>
            </w:r>
          </w:p>
        </w:tc>
        <w:tc>
          <w:tcPr>
            <w:tcW w:w="620" w:type="dxa"/>
            <w:vAlign w:val="bottom"/>
          </w:tcPr>
          <w:p>
            <w:pPr>
              <w:jc w:val="right"/>
              <w:spacing w:after="0"/>
              <w:rPr>
                <w:sz w:val="20"/>
                <w:szCs w:val="20"/>
                <w:color w:val="auto"/>
              </w:rPr>
            </w:pPr>
            <w:r>
              <w:rPr>
                <w:rFonts w:ascii="Arial" w:cs="Arial" w:eastAsia="Arial" w:hAnsi="Arial"/>
                <w:sz w:val="10"/>
                <w:szCs w:val="10"/>
                <w:color w:val="auto"/>
              </w:rPr>
              <w:t>$213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$272</w:t>
            </w:r>
          </w:p>
        </w:tc>
        <w:tc>
          <w:tcPr>
            <w:tcW w:w="16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color w:val="auto"/>
              </w:rPr>
              <w:t>$226</w:t>
            </w:r>
          </w:p>
        </w:tc>
        <w:tc>
          <w:tcPr>
            <w:tcW w:w="520" w:type="dxa"/>
            <w:vAlign w:val="bottom"/>
          </w:tcPr>
          <w:p>
            <w:pPr>
              <w:jc w:val="right"/>
              <w:spacing w:after="0"/>
              <w:rPr>
                <w:sz w:val="20"/>
                <w:szCs w:val="20"/>
                <w:color w:val="auto"/>
              </w:rPr>
            </w:pPr>
            <w:r>
              <w:rPr>
                <w:rFonts w:ascii="Arial" w:cs="Arial" w:eastAsia="Arial" w:hAnsi="Arial"/>
                <w:sz w:val="10"/>
                <w:szCs w:val="10"/>
                <w:color w:val="auto"/>
              </w:rPr>
              <w:t>$226</w:t>
            </w:r>
          </w:p>
        </w:tc>
        <w:tc>
          <w:tcPr>
            <w:tcW w:w="180" w:type="dxa"/>
            <w:vAlign w:val="bottom"/>
            <w:tcBorders>
              <w:right w:val="single" w:sz="8" w:color="auto"/>
            </w:tcBorders>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$66</w:t>
            </w:r>
          </w:p>
        </w:tc>
        <w:tc>
          <w:tcPr>
            <w:tcW w:w="200" w:type="dxa"/>
            <w:vAlign w:val="bottom"/>
          </w:tcPr>
          <w:p>
            <w:pPr>
              <w:spacing w:after="0"/>
              <w:rPr>
                <w:sz w:val="12"/>
                <w:szCs w:val="12"/>
                <w:color w:val="auto"/>
              </w:rPr>
            </w:pPr>
          </w:p>
        </w:tc>
        <w:tc>
          <w:tcPr>
            <w:tcW w:w="580" w:type="dxa"/>
            <w:vAlign w:val="bottom"/>
          </w:tcPr>
          <w:p>
            <w:pPr>
              <w:jc w:val="right"/>
              <w:ind w:right="112"/>
              <w:spacing w:after="0"/>
              <w:rPr>
                <w:sz w:val="20"/>
                <w:szCs w:val="20"/>
                <w:color w:val="auto"/>
              </w:rPr>
            </w:pPr>
            <w:r>
              <w:rPr>
                <w:rFonts w:ascii="Arial" w:cs="Arial" w:eastAsia="Arial" w:hAnsi="Arial"/>
                <w:sz w:val="10"/>
                <w:szCs w:val="10"/>
                <w:color w:val="auto"/>
              </w:rPr>
              <w:t>$53</w:t>
            </w:r>
          </w:p>
        </w:tc>
        <w:tc>
          <w:tcPr>
            <w:tcW w:w="520" w:type="dxa"/>
            <w:vAlign w:val="bottom"/>
          </w:tcPr>
          <w:p>
            <w:pPr>
              <w:jc w:val="right"/>
              <w:spacing w:after="0"/>
              <w:rPr>
                <w:sz w:val="20"/>
                <w:szCs w:val="20"/>
                <w:color w:val="auto"/>
              </w:rPr>
            </w:pPr>
            <w:r>
              <w:rPr>
                <w:rFonts w:ascii="Arial" w:cs="Arial" w:eastAsia="Arial" w:hAnsi="Arial"/>
                <w:sz w:val="10"/>
                <w:szCs w:val="10"/>
                <w:color w:val="auto"/>
              </w:rPr>
              <w:t>$58</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0"/>
                <w:szCs w:val="10"/>
                <w:color w:val="auto"/>
              </w:rPr>
              <w:t>Leasing cost per Kilowatt / NRSF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$18</w:t>
            </w:r>
          </w:p>
        </w:tc>
        <w:tc>
          <w:tcPr>
            <w:tcW w:w="16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$20</w:t>
            </w:r>
          </w:p>
        </w:tc>
        <w:tc>
          <w:tcPr>
            <w:tcW w:w="540" w:type="dxa"/>
            <w:vAlign w:val="bottom"/>
          </w:tcPr>
          <w:p>
            <w:pPr>
              <w:jc w:val="right"/>
              <w:spacing w:after="0"/>
              <w:rPr>
                <w:sz w:val="20"/>
                <w:szCs w:val="20"/>
                <w:color w:val="auto"/>
              </w:rPr>
            </w:pPr>
            <w:r>
              <w:rPr>
                <w:rFonts w:ascii="Arial" w:cs="Arial" w:eastAsia="Arial" w:hAnsi="Arial"/>
                <w:sz w:val="10"/>
                <w:szCs w:val="10"/>
                <w:color w:val="auto"/>
              </w:rPr>
              <w:t>$25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$0</w:t>
            </w:r>
          </w:p>
        </w:tc>
        <w:tc>
          <w:tcPr>
            <w:tcW w:w="620" w:type="dxa"/>
            <w:vAlign w:val="bottom"/>
          </w:tcPr>
          <w:p>
            <w:pPr>
              <w:jc w:val="right"/>
              <w:spacing w:after="0"/>
              <w:rPr>
                <w:sz w:val="20"/>
                <w:szCs w:val="20"/>
                <w:color w:val="auto"/>
              </w:rPr>
            </w:pPr>
            <w:r>
              <w:rPr>
                <w:rFonts w:ascii="Arial" w:cs="Arial" w:eastAsia="Arial" w:hAnsi="Arial"/>
                <w:sz w:val="10"/>
                <w:szCs w:val="10"/>
                <w:color w:val="auto"/>
              </w:rPr>
              <w:t>$0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w:t>
            </w:r>
          </w:p>
        </w:tc>
        <w:tc>
          <w:tcPr>
            <w:tcW w:w="16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color w:val="auto"/>
              </w:rPr>
              <w:t>$4</w:t>
            </w:r>
          </w:p>
        </w:tc>
        <w:tc>
          <w:tcPr>
            <w:tcW w:w="520" w:type="dxa"/>
            <w:vAlign w:val="bottom"/>
          </w:tcPr>
          <w:p>
            <w:pPr>
              <w:jc w:val="right"/>
              <w:spacing w:after="0"/>
              <w:rPr>
                <w:sz w:val="20"/>
                <w:szCs w:val="20"/>
                <w:color w:val="auto"/>
              </w:rPr>
            </w:pPr>
            <w:r>
              <w:rPr>
                <w:rFonts w:ascii="Arial" w:cs="Arial" w:eastAsia="Arial" w:hAnsi="Arial"/>
                <w:sz w:val="10"/>
                <w:szCs w:val="10"/>
                <w:color w:val="auto"/>
              </w:rPr>
              <w:t>$6</w:t>
            </w:r>
          </w:p>
        </w:tc>
        <w:tc>
          <w:tcPr>
            <w:tcW w:w="180" w:type="dxa"/>
            <w:vAlign w:val="bottom"/>
            <w:tcBorders>
              <w:right w:val="single" w:sz="8" w:color="auto"/>
            </w:tcBorders>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w:t>
            </w:r>
          </w:p>
        </w:tc>
        <w:tc>
          <w:tcPr>
            <w:tcW w:w="200" w:type="dxa"/>
            <w:vAlign w:val="bottom"/>
          </w:tcPr>
          <w:p>
            <w:pPr>
              <w:spacing w:after="0"/>
              <w:rPr>
                <w:sz w:val="12"/>
                <w:szCs w:val="12"/>
                <w:color w:val="auto"/>
              </w:rPr>
            </w:pPr>
          </w:p>
        </w:tc>
        <w:tc>
          <w:tcPr>
            <w:tcW w:w="580" w:type="dxa"/>
            <w:vAlign w:val="bottom"/>
          </w:tcPr>
          <w:p>
            <w:pPr>
              <w:jc w:val="right"/>
              <w:ind w:right="112"/>
              <w:spacing w:after="0"/>
              <w:rPr>
                <w:sz w:val="20"/>
                <w:szCs w:val="20"/>
                <w:color w:val="auto"/>
              </w:rPr>
            </w:pPr>
            <w:r>
              <w:rPr>
                <w:rFonts w:ascii="Arial" w:cs="Arial" w:eastAsia="Arial" w:hAnsi="Arial"/>
                <w:sz w:val="10"/>
                <w:szCs w:val="10"/>
                <w:color w:val="auto"/>
              </w:rPr>
              <w:t>$6</w:t>
            </w:r>
          </w:p>
        </w:tc>
        <w:tc>
          <w:tcPr>
            <w:tcW w:w="52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49"/>
        </w:trPr>
        <w:tc>
          <w:tcPr>
            <w:tcW w:w="2500" w:type="dxa"/>
            <w:vAlign w:val="bottom"/>
            <w:gridSpan w:val="4"/>
            <w:vMerge w:val="restart"/>
          </w:tcPr>
          <w:p>
            <w:pPr>
              <w:ind w:left="20"/>
              <w:spacing w:after="0"/>
              <w:rPr>
                <w:sz w:val="20"/>
                <w:szCs w:val="20"/>
                <w:color w:val="auto"/>
              </w:rPr>
            </w:pPr>
            <w:r>
              <w:rPr>
                <w:rFonts w:ascii="Arial" w:cs="Arial" w:eastAsia="Arial" w:hAnsi="Arial"/>
                <w:sz w:val="10"/>
                <w:szCs w:val="10"/>
                <w:b w:val="1"/>
                <w:bCs w:val="1"/>
                <w:color w:val="auto"/>
              </w:rPr>
              <w:t xml:space="preserve">Leasing Activity - Renewals </w:t>
            </w:r>
            <w:r>
              <w:rPr>
                <w:rFonts w:ascii="Arial" w:cs="Arial" w:eastAsia="Arial" w:hAnsi="Arial"/>
                <w:sz w:val="14"/>
                <w:szCs w:val="14"/>
                <w:b w:val="1"/>
                <w:bCs w:val="1"/>
                <w:color w:val="auto"/>
                <w:vertAlign w:val="superscript"/>
              </w:rPr>
              <w:t>(1) (2)</w:t>
            </w:r>
          </w:p>
        </w:tc>
        <w:tc>
          <w:tcPr>
            <w:tcW w:w="160" w:type="dxa"/>
            <w:vAlign w:val="bottom"/>
          </w:tcPr>
          <w:p>
            <w:pPr>
              <w:spacing w:after="0"/>
              <w:rPr>
                <w:sz w:val="21"/>
                <w:szCs w:val="21"/>
                <w:color w:val="auto"/>
              </w:rPr>
            </w:pPr>
          </w:p>
        </w:tc>
        <w:tc>
          <w:tcPr>
            <w:tcW w:w="60" w:type="dxa"/>
            <w:vAlign w:val="bottom"/>
            <w:tcBorders>
              <w:bottom w:val="single" w:sz="8" w:color="828282"/>
            </w:tcBorders>
          </w:tcPr>
          <w:p>
            <w:pPr>
              <w:spacing w:after="0"/>
              <w:rPr>
                <w:sz w:val="21"/>
                <w:szCs w:val="21"/>
                <w:color w:val="auto"/>
              </w:rPr>
            </w:pPr>
          </w:p>
        </w:tc>
        <w:tc>
          <w:tcPr>
            <w:tcW w:w="1720" w:type="dxa"/>
            <w:vAlign w:val="bottom"/>
            <w:tcBorders>
              <w:bottom w:val="single" w:sz="8" w:color="828282"/>
            </w:tcBorders>
            <w:gridSpan w:val="4"/>
          </w:tcPr>
          <w:p>
            <w:pPr>
              <w:jc w:val="center"/>
              <w:spacing w:after="0"/>
              <w:rPr>
                <w:sz w:val="20"/>
                <w:szCs w:val="20"/>
                <w:color w:val="auto"/>
              </w:rPr>
            </w:pPr>
            <w:r>
              <w:rPr>
                <w:rFonts w:ascii="Arial" w:cs="Arial" w:eastAsia="Arial" w:hAnsi="Arial"/>
                <w:sz w:val="10"/>
                <w:szCs w:val="10"/>
                <w:b w:val="1"/>
                <w:bCs w:val="1"/>
                <w:color w:val="auto"/>
                <w:w w:val="96"/>
              </w:rPr>
              <w:t>0-1 MW (Based on kW)</w:t>
            </w:r>
          </w:p>
        </w:tc>
        <w:tc>
          <w:tcPr>
            <w:tcW w:w="160" w:type="dxa"/>
            <w:vAlign w:val="bottom"/>
            <w:gridSpan w:val="2"/>
            <w:vMerge w:val="restart"/>
          </w:tcPr>
          <w:p>
            <w:pPr>
              <w:ind w:left="60"/>
              <w:spacing w:after="0"/>
              <w:rPr>
                <w:sz w:val="20"/>
                <w:szCs w:val="20"/>
                <w:color w:val="auto"/>
              </w:rPr>
            </w:pPr>
            <w:r>
              <w:rPr>
                <w:rFonts w:ascii="Arial" w:cs="Arial" w:eastAsia="Arial" w:hAnsi="Arial"/>
                <w:sz w:val="10"/>
                <w:szCs w:val="10"/>
                <w:color w:val="auto"/>
              </w:rPr>
              <w:t>​​​</w:t>
            </w:r>
          </w:p>
        </w:tc>
        <w:tc>
          <w:tcPr>
            <w:tcW w:w="1900" w:type="dxa"/>
            <w:vAlign w:val="bottom"/>
            <w:tcBorders>
              <w:bottom w:val="single" w:sz="8" w:color="828282"/>
            </w:tcBorders>
            <w:gridSpan w:val="4"/>
          </w:tcPr>
          <w:p>
            <w:pPr>
              <w:jc w:val="right"/>
              <w:ind w:right="392"/>
              <w:spacing w:after="0"/>
              <w:rPr>
                <w:sz w:val="20"/>
                <w:szCs w:val="20"/>
                <w:color w:val="auto"/>
              </w:rPr>
            </w:pPr>
            <w:r>
              <w:rPr>
                <w:rFonts w:ascii="Arial" w:cs="Arial" w:eastAsia="Arial" w:hAnsi="Arial"/>
                <w:sz w:val="10"/>
                <w:szCs w:val="10"/>
                <w:b w:val="1"/>
                <w:bCs w:val="1"/>
                <w:color w:val="auto"/>
              </w:rPr>
              <w:t>&gt; 1 MW (Based on kW)</w:t>
            </w:r>
          </w:p>
        </w:tc>
        <w:tc>
          <w:tcPr>
            <w:tcW w:w="140" w:type="dxa"/>
            <w:vAlign w:val="bottom"/>
            <w:gridSpan w:val="2"/>
            <w:vMerge w:val="restart"/>
          </w:tcPr>
          <w:p>
            <w:pPr>
              <w:ind w:left="6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28282"/>
            </w:tcBorders>
          </w:tcPr>
          <w:p>
            <w:pPr>
              <w:spacing w:after="0"/>
              <w:rPr>
                <w:sz w:val="21"/>
                <w:szCs w:val="21"/>
                <w:color w:val="auto"/>
              </w:rPr>
            </w:pPr>
          </w:p>
        </w:tc>
        <w:tc>
          <w:tcPr>
            <w:tcW w:w="860" w:type="dxa"/>
            <w:vAlign w:val="bottom"/>
            <w:tcBorders>
              <w:bottom w:val="single" w:sz="8" w:color="828282"/>
            </w:tcBorders>
            <w:gridSpan w:val="2"/>
          </w:tcPr>
          <w:p>
            <w:pPr>
              <w:ind w:left="40"/>
              <w:spacing w:after="0"/>
              <w:rPr>
                <w:sz w:val="20"/>
                <w:szCs w:val="20"/>
                <w:color w:val="auto"/>
              </w:rPr>
            </w:pPr>
            <w:r>
              <w:rPr>
                <w:rFonts w:ascii="Arial" w:cs="Arial" w:eastAsia="Arial" w:hAnsi="Arial"/>
                <w:sz w:val="10"/>
                <w:szCs w:val="10"/>
                <w:b w:val="1"/>
                <w:bCs w:val="1"/>
                <w:color w:val="auto"/>
                <w:w w:val="96"/>
              </w:rPr>
              <w:t>Data Center Total</w:t>
            </w:r>
          </w:p>
        </w:tc>
        <w:tc>
          <w:tcPr>
            <w:tcW w:w="520" w:type="dxa"/>
            <w:vAlign w:val="bottom"/>
            <w:tcBorders>
              <w:bottom w:val="single" w:sz="8" w:color="828282"/>
            </w:tcBorders>
          </w:tcPr>
          <w:p>
            <w:pPr>
              <w:spacing w:after="0"/>
              <w:rPr>
                <w:sz w:val="21"/>
                <w:szCs w:val="21"/>
                <w:color w:val="auto"/>
              </w:rPr>
            </w:pPr>
          </w:p>
        </w:tc>
        <w:tc>
          <w:tcPr>
            <w:tcW w:w="180" w:type="dxa"/>
            <w:vAlign w:val="bottom"/>
            <w:tcBorders>
              <w:right w:val="single" w:sz="8" w:color="auto"/>
            </w:tcBorders>
            <w:vMerge w:val="restart"/>
          </w:tcPr>
          <w:p>
            <w:pPr>
              <w:ind w:left="60"/>
              <w:spacing w:after="0"/>
              <w:rPr>
                <w:sz w:val="20"/>
                <w:szCs w:val="20"/>
                <w:color w:val="auto"/>
              </w:rPr>
            </w:pPr>
            <w:r>
              <w:rPr>
                <w:rFonts w:ascii="Arial" w:cs="Arial" w:eastAsia="Arial" w:hAnsi="Arial"/>
                <w:sz w:val="10"/>
                <w:szCs w:val="10"/>
                <w:color w:val="auto"/>
              </w:rPr>
              <w:t>​​​</w:t>
            </w:r>
          </w:p>
        </w:tc>
        <w:tc>
          <w:tcPr>
            <w:tcW w:w="1800" w:type="dxa"/>
            <w:vAlign w:val="bottom"/>
            <w:tcBorders>
              <w:bottom w:val="single" w:sz="8" w:color="828282"/>
            </w:tcBorders>
            <w:gridSpan w:val="4"/>
          </w:tcPr>
          <w:p>
            <w:pPr>
              <w:jc w:val="center"/>
              <w:spacing w:after="0"/>
              <w:rPr>
                <w:sz w:val="20"/>
                <w:szCs w:val="20"/>
                <w:color w:val="auto"/>
              </w:rPr>
            </w:pPr>
            <w:r>
              <w:rPr>
                <w:rFonts w:ascii="Arial" w:cs="Arial" w:eastAsia="Arial" w:hAnsi="Arial"/>
                <w:sz w:val="10"/>
                <w:szCs w:val="10"/>
                <w:b w:val="1"/>
                <w:bCs w:val="1"/>
                <w:color w:val="auto"/>
                <w:w w:val="94"/>
              </w:rPr>
              <w:t xml:space="preserve">Other (Based on NRSF) </w:t>
            </w:r>
            <w:r>
              <w:rPr>
                <w:rFonts w:ascii="Arial" w:cs="Arial" w:eastAsia="Arial" w:hAnsi="Arial"/>
                <w:sz w:val="14"/>
                <w:szCs w:val="14"/>
                <w:b w:val="1"/>
                <w:bCs w:val="1"/>
                <w:color w:val="auto"/>
                <w:w w:val="94"/>
                <w:vertAlign w:val="superscript"/>
              </w:rPr>
              <w:t>(3)</w:t>
            </w:r>
          </w:p>
        </w:tc>
        <w:tc>
          <w:tcPr>
            <w:tcW w:w="0" w:type="dxa"/>
            <w:vAlign w:val="bottom"/>
          </w:tcPr>
          <w:p>
            <w:pPr>
              <w:spacing w:after="0"/>
              <w:rPr>
                <w:sz w:val="1"/>
                <w:szCs w:val="1"/>
                <w:color w:val="auto"/>
              </w:rPr>
            </w:pPr>
          </w:p>
        </w:tc>
      </w:tr>
      <w:tr>
        <w:trPr>
          <w:trHeight w:val="124"/>
        </w:trPr>
        <w:tc>
          <w:tcPr>
            <w:tcW w:w="2500" w:type="dxa"/>
            <w:vAlign w:val="bottom"/>
            <w:tcBorders>
              <w:bottom w:val="single" w:sz="8" w:color="auto"/>
            </w:tcBorders>
            <w:gridSpan w:val="4"/>
            <w:vMerge w:val="continue"/>
          </w:tcPr>
          <w:p>
            <w:pPr>
              <w:spacing w:after="0"/>
              <w:rPr>
                <w:sz w:val="10"/>
                <w:szCs w:val="10"/>
                <w:color w:val="auto"/>
              </w:rPr>
            </w:pPr>
          </w:p>
        </w:tc>
        <w:tc>
          <w:tcPr>
            <w:tcW w:w="220" w:type="dxa"/>
            <w:vAlign w:val="bottom"/>
            <w:tcBorders>
              <w:bottom w:val="single" w:sz="8" w:color="auto"/>
            </w:tcBorders>
            <w:gridSpan w:val="2"/>
          </w:tcPr>
          <w:p>
            <w:pPr>
              <w:ind w:left="80"/>
              <w:spacing w:after="0" w:line="124"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3Q26</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b w:val="1"/>
                <w:bCs w:val="1"/>
                <w:color w:val="auto"/>
                <w:w w:val="99"/>
              </w:rPr>
              <w:t>YTD</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LTM</w:t>
            </w:r>
          </w:p>
        </w:tc>
        <w:tc>
          <w:tcPr>
            <w:tcW w:w="160" w:type="dxa"/>
            <w:vAlign w:val="bottom"/>
            <w:tcBorders>
              <w:bottom w:val="single" w:sz="8" w:color="auto"/>
            </w:tcBorders>
            <w:gridSpan w:val="2"/>
            <w:vMerge w:val="continue"/>
          </w:tcPr>
          <w:p>
            <w:pPr>
              <w:spacing w:after="0"/>
              <w:rPr>
                <w:sz w:val="10"/>
                <w:szCs w:val="10"/>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3Q26</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YTD</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LTM</w:t>
            </w:r>
          </w:p>
        </w:tc>
        <w:tc>
          <w:tcPr>
            <w:tcW w:w="140" w:type="dxa"/>
            <w:vAlign w:val="bottom"/>
            <w:tcBorders>
              <w:bottom w:val="single" w:sz="8" w:color="auto"/>
            </w:tcBorders>
            <w:gridSpan w:val="2"/>
            <w:vMerge w:val="continue"/>
          </w:tcPr>
          <w:p>
            <w:pPr>
              <w:spacing w:after="0"/>
              <w:rPr>
                <w:sz w:val="10"/>
                <w:szCs w:val="10"/>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3Q26</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YTD</w:t>
            </w: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LTM</w:t>
            </w:r>
          </w:p>
        </w:tc>
        <w:tc>
          <w:tcPr>
            <w:tcW w:w="180" w:type="dxa"/>
            <w:vAlign w:val="bottom"/>
            <w:tcBorders>
              <w:bottom w:val="single" w:sz="8" w:color="auto"/>
              <w:right w:val="single" w:sz="8" w:color="auto"/>
            </w:tcBorders>
            <w:vMerge w:val="continue"/>
          </w:tcPr>
          <w:p>
            <w:pPr>
              <w:spacing w:after="0"/>
              <w:rPr>
                <w:sz w:val="10"/>
                <w:szCs w:val="10"/>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3Q26</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99"/>
              </w:rPr>
              <w:t>YTD</w:t>
            </w: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LTM</w:t>
            </w:r>
          </w:p>
        </w:tc>
        <w:tc>
          <w:tcPr>
            <w:tcW w:w="0" w:type="dxa"/>
            <w:vAlign w:val="bottom"/>
          </w:tcPr>
          <w:p>
            <w:pPr>
              <w:spacing w:after="0"/>
              <w:rPr>
                <w:sz w:val="1"/>
                <w:szCs w:val="1"/>
                <w:color w:val="auto"/>
              </w:rPr>
            </w:pPr>
          </w:p>
        </w:tc>
      </w:tr>
      <w:tr>
        <w:trPr>
          <w:trHeight w:val="203"/>
        </w:trPr>
        <w:tc>
          <w:tcPr>
            <w:tcW w:w="2500" w:type="dxa"/>
            <w:vAlign w:val="bottom"/>
            <w:gridSpan w:val="4"/>
          </w:tcPr>
          <w:p>
            <w:pPr>
              <w:spacing w:after="0"/>
              <w:rPr>
                <w:sz w:val="20"/>
                <w:szCs w:val="20"/>
                <w:color w:val="auto"/>
              </w:rPr>
            </w:pPr>
            <w:r>
              <w:rPr>
                <w:rFonts w:ascii="Arial" w:cs="Arial" w:eastAsia="Arial" w:hAnsi="Arial"/>
                <w:sz w:val="10"/>
                <w:szCs w:val="10"/>
                <w:b w:val="1"/>
                <w:bCs w:val="1"/>
                <w:color w:val="auto"/>
              </w:rPr>
              <w:t>At Digital Realty Share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2420" w:type="dxa"/>
            <w:vAlign w:val="bottom"/>
            <w:gridSpan w:val="3"/>
          </w:tcPr>
          <w:p>
            <w:pPr>
              <w:spacing w:after="0"/>
              <w:rPr>
                <w:sz w:val="20"/>
                <w:szCs w:val="20"/>
                <w:color w:val="auto"/>
              </w:rPr>
            </w:pPr>
            <w:r>
              <w:rPr>
                <w:rFonts w:ascii="Arial" w:cs="Arial" w:eastAsia="Arial" w:hAnsi="Arial"/>
                <w:sz w:val="10"/>
                <w:szCs w:val="10"/>
                <w:color w:val="auto"/>
              </w:rPr>
              <w:t>Leases renewed Kilowatt / NRSF (in thousands)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42,412</w:t>
            </w:r>
          </w:p>
        </w:tc>
        <w:tc>
          <w:tcPr>
            <w:tcW w:w="160" w:type="dxa"/>
            <w:vAlign w:val="bottom"/>
          </w:tcPr>
          <w:p>
            <w:pPr>
              <w:spacing w:after="0"/>
              <w:rPr>
                <w:sz w:val="11"/>
                <w:szCs w:val="11"/>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121,779</w:t>
            </w:r>
          </w:p>
        </w:tc>
        <w:tc>
          <w:tcPr>
            <w:tcW w:w="540" w:type="dxa"/>
            <w:vAlign w:val="bottom"/>
          </w:tcPr>
          <w:p>
            <w:pPr>
              <w:jc w:val="right"/>
              <w:spacing w:after="0"/>
              <w:rPr>
                <w:sz w:val="20"/>
                <w:szCs w:val="20"/>
                <w:color w:val="auto"/>
              </w:rPr>
            </w:pPr>
            <w:r>
              <w:rPr>
                <w:rFonts w:ascii="Arial" w:cs="Arial" w:eastAsia="Arial" w:hAnsi="Arial"/>
                <w:sz w:val="10"/>
                <w:szCs w:val="10"/>
                <w:color w:val="auto"/>
              </w:rPr>
              <w:t>160,801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50,258</w:t>
            </w:r>
          </w:p>
        </w:tc>
        <w:tc>
          <w:tcPr>
            <w:tcW w:w="16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100,467</w:t>
            </w:r>
          </w:p>
        </w:tc>
        <w:tc>
          <w:tcPr>
            <w:tcW w:w="620" w:type="dxa"/>
            <w:vAlign w:val="bottom"/>
          </w:tcPr>
          <w:p>
            <w:pPr>
              <w:jc w:val="right"/>
              <w:spacing w:after="0"/>
              <w:rPr>
                <w:sz w:val="20"/>
                <w:szCs w:val="20"/>
                <w:color w:val="auto"/>
              </w:rPr>
            </w:pPr>
            <w:r>
              <w:rPr>
                <w:rFonts w:ascii="Arial" w:cs="Arial" w:eastAsia="Arial" w:hAnsi="Arial"/>
                <w:sz w:val="10"/>
                <w:szCs w:val="10"/>
                <w:color w:val="auto"/>
              </w:rPr>
              <w:t>139,392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92,670</w:t>
            </w:r>
          </w:p>
        </w:tc>
        <w:tc>
          <w:tcPr>
            <w:tcW w:w="160" w:type="dxa"/>
            <w:vAlign w:val="bottom"/>
          </w:tcPr>
          <w:p>
            <w:pPr>
              <w:spacing w:after="0"/>
              <w:rPr>
                <w:sz w:val="11"/>
                <w:szCs w:val="11"/>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color w:val="auto"/>
              </w:rPr>
              <w:t>222,246</w:t>
            </w:r>
          </w:p>
        </w:tc>
        <w:tc>
          <w:tcPr>
            <w:tcW w:w="520" w:type="dxa"/>
            <w:vAlign w:val="bottom"/>
          </w:tcPr>
          <w:p>
            <w:pPr>
              <w:jc w:val="right"/>
              <w:spacing w:after="0"/>
              <w:rPr>
                <w:sz w:val="20"/>
                <w:szCs w:val="20"/>
                <w:color w:val="auto"/>
              </w:rPr>
            </w:pPr>
            <w:r>
              <w:rPr>
                <w:rFonts w:ascii="Arial" w:cs="Arial" w:eastAsia="Arial" w:hAnsi="Arial"/>
                <w:sz w:val="10"/>
                <w:szCs w:val="10"/>
                <w:color w:val="auto"/>
              </w:rPr>
              <w:t>300,193</w:t>
            </w:r>
          </w:p>
        </w:tc>
        <w:tc>
          <w:tcPr>
            <w:tcW w:w="180" w:type="dxa"/>
            <w:vAlign w:val="bottom"/>
            <w:tcBorders>
              <w:right w:val="single" w:sz="8" w:color="auto"/>
            </w:tcBorders>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73</w:t>
            </w:r>
          </w:p>
        </w:tc>
        <w:tc>
          <w:tcPr>
            <w:tcW w:w="200" w:type="dxa"/>
            <w:vAlign w:val="bottom"/>
          </w:tcPr>
          <w:p>
            <w:pPr>
              <w:spacing w:after="0"/>
              <w:rPr>
                <w:sz w:val="11"/>
                <w:szCs w:val="11"/>
                <w:color w:val="auto"/>
              </w:rPr>
            </w:pPr>
          </w:p>
        </w:tc>
        <w:tc>
          <w:tcPr>
            <w:tcW w:w="580" w:type="dxa"/>
            <w:vAlign w:val="bottom"/>
          </w:tcPr>
          <w:p>
            <w:pPr>
              <w:jc w:val="right"/>
              <w:ind w:right="112"/>
              <w:spacing w:after="0"/>
              <w:rPr>
                <w:sz w:val="20"/>
                <w:szCs w:val="20"/>
                <w:color w:val="auto"/>
              </w:rPr>
            </w:pPr>
            <w:r>
              <w:rPr>
                <w:rFonts w:ascii="Arial" w:cs="Arial" w:eastAsia="Arial" w:hAnsi="Arial"/>
                <w:sz w:val="10"/>
                <w:szCs w:val="10"/>
                <w:color w:val="auto"/>
              </w:rPr>
              <w:t>240</w:t>
            </w:r>
          </w:p>
        </w:tc>
        <w:tc>
          <w:tcPr>
            <w:tcW w:w="520" w:type="dxa"/>
            <w:vAlign w:val="bottom"/>
          </w:tcPr>
          <w:p>
            <w:pPr>
              <w:jc w:val="right"/>
              <w:spacing w:after="0"/>
              <w:rPr>
                <w:sz w:val="20"/>
                <w:szCs w:val="20"/>
                <w:color w:val="auto"/>
              </w:rPr>
            </w:pPr>
            <w:r>
              <w:rPr>
                <w:rFonts w:ascii="Arial" w:cs="Arial" w:eastAsia="Arial" w:hAnsi="Arial"/>
                <w:sz w:val="10"/>
                <w:szCs w:val="10"/>
                <w:color w:val="auto"/>
              </w:rPr>
              <w:t>304</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0"/>
                <w:szCs w:val="10"/>
                <w:color w:val="auto"/>
              </w:rPr>
              <w:t>Leasing cost per Kilowatt / NRSF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$5</w:t>
            </w:r>
          </w:p>
        </w:tc>
        <w:tc>
          <w:tcPr>
            <w:tcW w:w="16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540" w:type="dxa"/>
            <w:vAlign w:val="bottom"/>
          </w:tcPr>
          <w:p>
            <w:pPr>
              <w:jc w:val="right"/>
              <w:spacing w:after="0"/>
              <w:rPr>
                <w:sz w:val="20"/>
                <w:szCs w:val="20"/>
                <w:color w:val="auto"/>
              </w:rPr>
            </w:pPr>
            <w:r>
              <w:rPr>
                <w:rFonts w:ascii="Arial" w:cs="Arial" w:eastAsia="Arial" w:hAnsi="Arial"/>
                <w:sz w:val="10"/>
                <w:szCs w:val="10"/>
                <w:color w:val="auto"/>
              </w:rPr>
              <w:t>$2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w:t>
            </w:r>
          </w:p>
        </w:tc>
        <w:tc>
          <w:tcPr>
            <w:tcW w:w="16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w:t>
            </w:r>
          </w:p>
        </w:tc>
        <w:tc>
          <w:tcPr>
            <w:tcW w:w="620" w:type="dxa"/>
            <w:vAlign w:val="bottom"/>
          </w:tcPr>
          <w:p>
            <w:pPr>
              <w:jc w:val="right"/>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w:t>
            </w:r>
          </w:p>
        </w:tc>
        <w:tc>
          <w:tcPr>
            <w:tcW w:w="16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color w:val="auto"/>
              </w:rPr>
              <w:t>$2</w:t>
            </w:r>
          </w:p>
        </w:tc>
        <w:tc>
          <w:tcPr>
            <w:tcW w:w="520" w:type="dxa"/>
            <w:vAlign w:val="bottom"/>
          </w:tcPr>
          <w:p>
            <w:pPr>
              <w:jc w:val="right"/>
              <w:spacing w:after="0"/>
              <w:rPr>
                <w:sz w:val="20"/>
                <w:szCs w:val="20"/>
                <w:color w:val="auto"/>
              </w:rPr>
            </w:pPr>
            <w:r>
              <w:rPr>
                <w:rFonts w:ascii="Arial" w:cs="Arial" w:eastAsia="Arial" w:hAnsi="Arial"/>
                <w:sz w:val="10"/>
                <w:szCs w:val="10"/>
                <w:color w:val="auto"/>
              </w:rPr>
              <w:t>$3</w:t>
            </w:r>
          </w:p>
        </w:tc>
        <w:tc>
          <w:tcPr>
            <w:tcW w:w="180" w:type="dxa"/>
            <w:vAlign w:val="bottom"/>
            <w:tcBorders>
              <w:right w:val="single" w:sz="8" w:color="auto"/>
            </w:tcBorders>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w:t>
            </w:r>
          </w:p>
        </w:tc>
        <w:tc>
          <w:tcPr>
            <w:tcW w:w="200" w:type="dxa"/>
            <w:vAlign w:val="bottom"/>
          </w:tcPr>
          <w:p>
            <w:pPr>
              <w:spacing w:after="0"/>
              <w:rPr>
                <w:sz w:val="12"/>
                <w:szCs w:val="12"/>
                <w:color w:val="auto"/>
              </w:rPr>
            </w:pPr>
          </w:p>
        </w:tc>
        <w:tc>
          <w:tcPr>
            <w:tcW w:w="580" w:type="dxa"/>
            <w:vAlign w:val="bottom"/>
          </w:tcPr>
          <w:p>
            <w:pPr>
              <w:jc w:val="right"/>
              <w:ind w:right="112"/>
              <w:spacing w:after="0"/>
              <w:rPr>
                <w:sz w:val="20"/>
                <w:szCs w:val="20"/>
                <w:color w:val="auto"/>
              </w:rPr>
            </w:pPr>
            <w:r>
              <w:rPr>
                <w:rFonts w:ascii="Arial" w:cs="Arial" w:eastAsia="Arial" w:hAnsi="Arial"/>
                <w:sz w:val="10"/>
                <w:szCs w:val="10"/>
                <w:color w:val="auto"/>
              </w:rPr>
              <w:t>$3</w:t>
            </w:r>
          </w:p>
        </w:tc>
        <w:tc>
          <w:tcPr>
            <w:tcW w:w="520" w:type="dxa"/>
            <w:vAlign w:val="bottom"/>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 w:type="dxa"/>
            <w:vAlign w:val="bottom"/>
            <w:shd w:val="clear" w:color="auto" w:fill="F2F2F2"/>
          </w:tcPr>
          <w:p>
            <w:pPr>
              <w:spacing w:after="0"/>
              <w:rPr>
                <w:sz w:val="9"/>
                <w:szCs w:val="9"/>
                <w:color w:val="auto"/>
              </w:rPr>
            </w:pPr>
          </w:p>
        </w:tc>
        <w:tc>
          <w:tcPr>
            <w:tcW w:w="2420" w:type="dxa"/>
            <w:vAlign w:val="bottom"/>
            <w:gridSpan w:val="3"/>
            <w:shd w:val="clear" w:color="auto" w:fill="F2F2F2"/>
          </w:tcPr>
          <w:p>
            <w:pPr>
              <w:spacing w:after="0" w:line="108" w:lineRule="exact"/>
              <w:rPr>
                <w:sz w:val="20"/>
                <w:szCs w:val="20"/>
                <w:color w:val="auto"/>
              </w:rPr>
            </w:pPr>
            <w:r>
              <w:rPr>
                <w:rFonts w:ascii="Arial" w:cs="Arial" w:eastAsia="Arial" w:hAnsi="Arial"/>
                <w:sz w:val="10"/>
                <w:szCs w:val="10"/>
                <w:b w:val="1"/>
                <w:bCs w:val="1"/>
                <w:color w:val="auto"/>
              </w:rPr>
              <w:t>Weighted Average Lease Term (years)</w:t>
            </w:r>
          </w:p>
        </w:tc>
        <w:tc>
          <w:tcPr>
            <w:tcW w:w="160" w:type="dxa"/>
            <w:vAlign w:val="bottom"/>
            <w:shd w:val="clear" w:color="auto" w:fill="F2F2F2"/>
          </w:tcPr>
          <w:p>
            <w:pPr>
              <w:spacing w:after="0"/>
              <w:rPr>
                <w:sz w:val="9"/>
                <w:szCs w:val="9"/>
                <w:color w:val="auto"/>
              </w:rPr>
            </w:pPr>
          </w:p>
        </w:tc>
        <w:tc>
          <w:tcPr>
            <w:tcW w:w="60" w:type="dxa"/>
            <w:vAlign w:val="bottom"/>
            <w:shd w:val="clear" w:color="auto" w:fill="F2F2F2"/>
          </w:tcPr>
          <w:p>
            <w:pPr>
              <w:spacing w:after="0"/>
              <w:rPr>
                <w:sz w:val="9"/>
                <w:szCs w:val="9"/>
                <w:color w:val="auto"/>
              </w:rPr>
            </w:pPr>
          </w:p>
        </w:tc>
        <w:tc>
          <w:tcPr>
            <w:tcW w:w="46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1.7</w:t>
            </w:r>
          </w:p>
        </w:tc>
        <w:tc>
          <w:tcPr>
            <w:tcW w:w="160" w:type="dxa"/>
            <w:vAlign w:val="bottom"/>
            <w:shd w:val="clear" w:color="auto" w:fill="F2F2F2"/>
          </w:tcPr>
          <w:p>
            <w:pPr>
              <w:spacing w:after="0"/>
              <w:rPr>
                <w:sz w:val="9"/>
                <w:szCs w:val="9"/>
                <w:color w:val="auto"/>
              </w:rPr>
            </w:pPr>
          </w:p>
        </w:tc>
        <w:tc>
          <w:tcPr>
            <w:tcW w:w="560" w:type="dxa"/>
            <w:vAlign w:val="bottom"/>
            <w:shd w:val="clear" w:color="auto" w:fill="F2F2F2"/>
          </w:tcPr>
          <w:p>
            <w:pPr>
              <w:jc w:val="right"/>
              <w:ind w:right="72"/>
              <w:spacing w:after="0" w:line="108" w:lineRule="exact"/>
              <w:rPr>
                <w:sz w:val="20"/>
                <w:szCs w:val="20"/>
                <w:color w:val="auto"/>
              </w:rPr>
            </w:pPr>
            <w:r>
              <w:rPr>
                <w:rFonts w:ascii="Arial" w:cs="Arial" w:eastAsia="Arial" w:hAnsi="Arial"/>
                <w:sz w:val="10"/>
                <w:szCs w:val="10"/>
                <w:b w:val="1"/>
                <w:bCs w:val="1"/>
                <w:color w:val="auto"/>
              </w:rPr>
              <w:t>1.5</w:t>
            </w:r>
          </w:p>
        </w:tc>
        <w:tc>
          <w:tcPr>
            <w:tcW w:w="54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1.6</w:t>
            </w:r>
          </w:p>
        </w:tc>
        <w:tc>
          <w:tcPr>
            <w:tcW w:w="14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5.5</w:t>
            </w:r>
          </w:p>
        </w:tc>
        <w:tc>
          <w:tcPr>
            <w:tcW w:w="160" w:type="dxa"/>
            <w:vAlign w:val="bottom"/>
            <w:shd w:val="clear" w:color="auto" w:fill="F2F2F2"/>
          </w:tcPr>
          <w:p>
            <w:pPr>
              <w:spacing w:after="0"/>
              <w:rPr>
                <w:sz w:val="9"/>
                <w:szCs w:val="9"/>
                <w:color w:val="auto"/>
              </w:rPr>
            </w:pPr>
          </w:p>
        </w:tc>
        <w:tc>
          <w:tcPr>
            <w:tcW w:w="620" w:type="dxa"/>
            <w:vAlign w:val="bottom"/>
            <w:shd w:val="clear" w:color="auto" w:fill="F2F2F2"/>
          </w:tcPr>
          <w:p>
            <w:pPr>
              <w:jc w:val="right"/>
              <w:ind w:right="52"/>
              <w:spacing w:after="0" w:line="108" w:lineRule="exact"/>
              <w:rPr>
                <w:sz w:val="20"/>
                <w:szCs w:val="20"/>
                <w:color w:val="auto"/>
              </w:rPr>
            </w:pPr>
            <w:r>
              <w:rPr>
                <w:rFonts w:ascii="Arial" w:cs="Arial" w:eastAsia="Arial" w:hAnsi="Arial"/>
                <w:sz w:val="10"/>
                <w:szCs w:val="10"/>
                <w:b w:val="1"/>
                <w:bCs w:val="1"/>
                <w:color w:val="auto"/>
              </w:rPr>
              <w:t>4.9</w:t>
            </w:r>
          </w:p>
        </w:tc>
        <w:tc>
          <w:tcPr>
            <w:tcW w:w="6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5.2</w:t>
            </w:r>
          </w:p>
        </w:tc>
        <w:tc>
          <w:tcPr>
            <w:tcW w:w="12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3.5</w:t>
            </w:r>
          </w:p>
        </w:tc>
        <w:tc>
          <w:tcPr>
            <w:tcW w:w="160" w:type="dxa"/>
            <w:vAlign w:val="bottom"/>
            <w:shd w:val="clear" w:color="auto" w:fill="F2F2F2"/>
          </w:tcPr>
          <w:p>
            <w:pPr>
              <w:spacing w:after="0"/>
              <w:rPr>
                <w:sz w:val="9"/>
                <w:szCs w:val="9"/>
                <w:color w:val="auto"/>
              </w:rPr>
            </w:pPr>
          </w:p>
        </w:tc>
        <w:tc>
          <w:tcPr>
            <w:tcW w:w="700" w:type="dxa"/>
            <w:vAlign w:val="bottom"/>
            <w:shd w:val="clear" w:color="auto" w:fill="F2F2F2"/>
          </w:tcPr>
          <w:p>
            <w:pPr>
              <w:jc w:val="right"/>
              <w:ind w:right="152"/>
              <w:spacing w:after="0" w:line="108" w:lineRule="exact"/>
              <w:rPr>
                <w:sz w:val="20"/>
                <w:szCs w:val="20"/>
                <w:color w:val="auto"/>
              </w:rPr>
            </w:pPr>
            <w:r>
              <w:rPr>
                <w:rFonts w:ascii="Arial" w:cs="Arial" w:eastAsia="Arial" w:hAnsi="Arial"/>
                <w:sz w:val="10"/>
                <w:szCs w:val="10"/>
                <w:b w:val="1"/>
                <w:bCs w:val="1"/>
                <w:color w:val="auto"/>
              </w:rPr>
              <w:t>2.8</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3.1</w:t>
            </w:r>
          </w:p>
        </w:tc>
        <w:tc>
          <w:tcPr>
            <w:tcW w:w="180" w:type="dxa"/>
            <w:vAlign w:val="bottom"/>
            <w:tcBorders>
              <w:right w:val="single" w:sz="8" w:color="auto"/>
            </w:tcBorders>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6.6</w:t>
            </w:r>
          </w:p>
        </w:tc>
        <w:tc>
          <w:tcPr>
            <w:tcW w:w="200" w:type="dxa"/>
            <w:vAlign w:val="bottom"/>
            <w:shd w:val="clear" w:color="auto" w:fill="F2F2F2"/>
          </w:tcPr>
          <w:p>
            <w:pPr>
              <w:spacing w:after="0"/>
              <w:rPr>
                <w:sz w:val="9"/>
                <w:szCs w:val="9"/>
                <w:color w:val="auto"/>
              </w:rPr>
            </w:pPr>
          </w:p>
        </w:tc>
        <w:tc>
          <w:tcPr>
            <w:tcW w:w="580" w:type="dxa"/>
            <w:vAlign w:val="bottom"/>
            <w:shd w:val="clear" w:color="auto" w:fill="F2F2F2"/>
          </w:tcPr>
          <w:p>
            <w:pPr>
              <w:jc w:val="right"/>
              <w:ind w:right="112"/>
              <w:spacing w:after="0" w:line="108" w:lineRule="exact"/>
              <w:rPr>
                <w:sz w:val="20"/>
                <w:szCs w:val="20"/>
                <w:color w:val="auto"/>
              </w:rPr>
            </w:pPr>
            <w:r>
              <w:rPr>
                <w:rFonts w:ascii="Arial" w:cs="Arial" w:eastAsia="Arial" w:hAnsi="Arial"/>
                <w:sz w:val="10"/>
                <w:szCs w:val="10"/>
                <w:b w:val="1"/>
                <w:bCs w:val="1"/>
                <w:color w:val="auto"/>
              </w:rPr>
              <w:t>5.2</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4.9</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Cash Rent</w:t>
            </w: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0"/>
                <w:szCs w:val="10"/>
                <w:color w:val="auto"/>
              </w:rPr>
              <w:t>Expiring cash rent per Kilowatt / NRSF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$301</w:t>
            </w:r>
          </w:p>
        </w:tc>
        <w:tc>
          <w:tcPr>
            <w:tcW w:w="16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$302</w:t>
            </w:r>
          </w:p>
        </w:tc>
        <w:tc>
          <w:tcPr>
            <w:tcW w:w="540" w:type="dxa"/>
            <w:vAlign w:val="bottom"/>
          </w:tcPr>
          <w:p>
            <w:pPr>
              <w:jc w:val="right"/>
              <w:spacing w:after="0"/>
              <w:rPr>
                <w:sz w:val="20"/>
                <w:szCs w:val="20"/>
                <w:color w:val="auto"/>
              </w:rPr>
            </w:pPr>
            <w:r>
              <w:rPr>
                <w:rFonts w:ascii="Arial" w:cs="Arial" w:eastAsia="Arial" w:hAnsi="Arial"/>
                <w:sz w:val="10"/>
                <w:szCs w:val="10"/>
                <w:color w:val="auto"/>
              </w:rPr>
              <w:t>$316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$125</w:t>
            </w:r>
          </w:p>
        </w:tc>
        <w:tc>
          <w:tcPr>
            <w:tcW w:w="16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$144</w:t>
            </w:r>
          </w:p>
        </w:tc>
        <w:tc>
          <w:tcPr>
            <w:tcW w:w="620" w:type="dxa"/>
            <w:vAlign w:val="bottom"/>
          </w:tcPr>
          <w:p>
            <w:pPr>
              <w:jc w:val="right"/>
              <w:spacing w:after="0"/>
              <w:rPr>
                <w:sz w:val="20"/>
                <w:szCs w:val="20"/>
                <w:color w:val="auto"/>
              </w:rPr>
            </w:pPr>
            <w:r>
              <w:rPr>
                <w:rFonts w:ascii="Arial" w:cs="Arial" w:eastAsia="Arial" w:hAnsi="Arial"/>
                <w:sz w:val="10"/>
                <w:szCs w:val="10"/>
                <w:color w:val="auto"/>
              </w:rPr>
              <w:t>$153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$206</w:t>
            </w:r>
          </w:p>
        </w:tc>
        <w:tc>
          <w:tcPr>
            <w:tcW w:w="16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color w:val="auto"/>
              </w:rPr>
              <w:t>$231</w:t>
            </w:r>
          </w:p>
        </w:tc>
        <w:tc>
          <w:tcPr>
            <w:tcW w:w="520" w:type="dxa"/>
            <w:vAlign w:val="bottom"/>
          </w:tcPr>
          <w:p>
            <w:pPr>
              <w:jc w:val="right"/>
              <w:spacing w:after="0"/>
              <w:rPr>
                <w:sz w:val="20"/>
                <w:szCs w:val="20"/>
                <w:color w:val="auto"/>
              </w:rPr>
            </w:pPr>
            <w:r>
              <w:rPr>
                <w:rFonts w:ascii="Arial" w:cs="Arial" w:eastAsia="Arial" w:hAnsi="Arial"/>
                <w:sz w:val="10"/>
                <w:szCs w:val="10"/>
                <w:color w:val="auto"/>
              </w:rPr>
              <w:t>$240</w:t>
            </w:r>
          </w:p>
        </w:tc>
        <w:tc>
          <w:tcPr>
            <w:tcW w:w="180" w:type="dxa"/>
            <w:vAlign w:val="bottom"/>
            <w:tcBorders>
              <w:right w:val="single" w:sz="8" w:color="auto"/>
            </w:tcBorders>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$67</w:t>
            </w:r>
          </w:p>
        </w:tc>
        <w:tc>
          <w:tcPr>
            <w:tcW w:w="200" w:type="dxa"/>
            <w:vAlign w:val="bottom"/>
          </w:tcPr>
          <w:p>
            <w:pPr>
              <w:spacing w:after="0"/>
              <w:rPr>
                <w:sz w:val="12"/>
                <w:szCs w:val="12"/>
                <w:color w:val="auto"/>
              </w:rPr>
            </w:pPr>
          </w:p>
        </w:tc>
        <w:tc>
          <w:tcPr>
            <w:tcW w:w="580" w:type="dxa"/>
            <w:vAlign w:val="bottom"/>
          </w:tcPr>
          <w:p>
            <w:pPr>
              <w:jc w:val="right"/>
              <w:ind w:right="112"/>
              <w:spacing w:after="0"/>
              <w:rPr>
                <w:sz w:val="20"/>
                <w:szCs w:val="20"/>
                <w:color w:val="auto"/>
              </w:rPr>
            </w:pPr>
            <w:r>
              <w:rPr>
                <w:rFonts w:ascii="Arial" w:cs="Arial" w:eastAsia="Arial" w:hAnsi="Arial"/>
                <w:sz w:val="10"/>
                <w:szCs w:val="10"/>
                <w:color w:val="auto"/>
              </w:rPr>
              <w:t>$42</w:t>
            </w:r>
          </w:p>
        </w:tc>
        <w:tc>
          <w:tcPr>
            <w:tcW w:w="520" w:type="dxa"/>
            <w:vAlign w:val="bottom"/>
          </w:tcPr>
          <w:p>
            <w:pPr>
              <w:jc w:val="right"/>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420" w:type="dxa"/>
            <w:vAlign w:val="bottom"/>
            <w:gridSpan w:val="3"/>
          </w:tcPr>
          <w:p>
            <w:pPr>
              <w:spacing w:after="0"/>
              <w:rPr>
                <w:sz w:val="20"/>
                <w:szCs w:val="20"/>
                <w:color w:val="auto"/>
              </w:rPr>
            </w:pPr>
            <w:r>
              <w:rPr>
                <w:rFonts w:ascii="Arial" w:cs="Arial" w:eastAsia="Arial" w:hAnsi="Arial"/>
                <w:sz w:val="10"/>
                <w:szCs w:val="10"/>
                <w:color w:val="auto"/>
              </w:rPr>
              <w:t>Renewed cash rent per Kilowatt / NRSF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$315</w:t>
            </w:r>
          </w:p>
        </w:tc>
        <w:tc>
          <w:tcPr>
            <w:tcW w:w="16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$317</w:t>
            </w:r>
          </w:p>
        </w:tc>
        <w:tc>
          <w:tcPr>
            <w:tcW w:w="540" w:type="dxa"/>
            <w:vAlign w:val="bottom"/>
          </w:tcPr>
          <w:p>
            <w:pPr>
              <w:jc w:val="right"/>
              <w:spacing w:after="0"/>
              <w:rPr>
                <w:sz w:val="20"/>
                <w:szCs w:val="20"/>
                <w:color w:val="auto"/>
              </w:rPr>
            </w:pPr>
            <w:r>
              <w:rPr>
                <w:rFonts w:ascii="Arial" w:cs="Arial" w:eastAsia="Arial" w:hAnsi="Arial"/>
                <w:sz w:val="10"/>
                <w:szCs w:val="10"/>
                <w:color w:val="auto"/>
              </w:rPr>
              <w:t>$331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$158</w:t>
            </w:r>
          </w:p>
        </w:tc>
        <w:tc>
          <w:tcPr>
            <w:tcW w:w="16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$200</w:t>
            </w:r>
          </w:p>
        </w:tc>
        <w:tc>
          <w:tcPr>
            <w:tcW w:w="620" w:type="dxa"/>
            <w:vAlign w:val="bottom"/>
          </w:tcPr>
          <w:p>
            <w:pPr>
              <w:jc w:val="right"/>
              <w:spacing w:after="0"/>
              <w:rPr>
                <w:sz w:val="20"/>
                <w:szCs w:val="20"/>
                <w:color w:val="auto"/>
              </w:rPr>
            </w:pPr>
            <w:r>
              <w:rPr>
                <w:rFonts w:ascii="Arial" w:cs="Arial" w:eastAsia="Arial" w:hAnsi="Arial"/>
                <w:sz w:val="10"/>
                <w:szCs w:val="10"/>
                <w:color w:val="auto"/>
              </w:rPr>
              <w:t>$197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$230</w:t>
            </w:r>
          </w:p>
        </w:tc>
        <w:tc>
          <w:tcPr>
            <w:tcW w:w="16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color w:val="auto"/>
              </w:rPr>
              <w:t>$264</w:t>
            </w:r>
          </w:p>
        </w:tc>
        <w:tc>
          <w:tcPr>
            <w:tcW w:w="520" w:type="dxa"/>
            <w:vAlign w:val="bottom"/>
          </w:tcPr>
          <w:p>
            <w:pPr>
              <w:jc w:val="right"/>
              <w:spacing w:after="0"/>
              <w:rPr>
                <w:sz w:val="20"/>
                <w:szCs w:val="20"/>
                <w:color w:val="auto"/>
              </w:rPr>
            </w:pPr>
            <w:r>
              <w:rPr>
                <w:rFonts w:ascii="Arial" w:cs="Arial" w:eastAsia="Arial" w:hAnsi="Arial"/>
                <w:sz w:val="10"/>
                <w:szCs w:val="10"/>
                <w:color w:val="auto"/>
              </w:rPr>
              <w:t>$269</w:t>
            </w:r>
          </w:p>
        </w:tc>
        <w:tc>
          <w:tcPr>
            <w:tcW w:w="180" w:type="dxa"/>
            <w:vAlign w:val="bottom"/>
            <w:tcBorders>
              <w:right w:val="single" w:sz="8" w:color="auto"/>
            </w:tcBorders>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$73</w:t>
            </w:r>
          </w:p>
        </w:tc>
        <w:tc>
          <w:tcPr>
            <w:tcW w:w="200" w:type="dxa"/>
            <w:vAlign w:val="bottom"/>
          </w:tcPr>
          <w:p>
            <w:pPr>
              <w:spacing w:after="0"/>
              <w:rPr>
                <w:sz w:val="12"/>
                <w:szCs w:val="12"/>
                <w:color w:val="auto"/>
              </w:rPr>
            </w:pPr>
          </w:p>
        </w:tc>
        <w:tc>
          <w:tcPr>
            <w:tcW w:w="580" w:type="dxa"/>
            <w:vAlign w:val="bottom"/>
          </w:tcPr>
          <w:p>
            <w:pPr>
              <w:jc w:val="right"/>
              <w:ind w:right="112"/>
              <w:spacing w:after="0"/>
              <w:rPr>
                <w:sz w:val="20"/>
                <w:szCs w:val="20"/>
                <w:color w:val="auto"/>
              </w:rPr>
            </w:pPr>
            <w:r>
              <w:rPr>
                <w:rFonts w:ascii="Arial" w:cs="Arial" w:eastAsia="Arial" w:hAnsi="Arial"/>
                <w:sz w:val="10"/>
                <w:szCs w:val="10"/>
                <w:color w:val="auto"/>
              </w:rPr>
              <w:t>$47</w:t>
            </w:r>
          </w:p>
        </w:tc>
        <w:tc>
          <w:tcPr>
            <w:tcW w:w="520" w:type="dxa"/>
            <w:vAlign w:val="bottom"/>
          </w:tcPr>
          <w:p>
            <w:pPr>
              <w:jc w:val="right"/>
              <w:spacing w:after="0"/>
              <w:rPr>
                <w:sz w:val="20"/>
                <w:szCs w:val="20"/>
                <w:color w:val="auto"/>
              </w:rPr>
            </w:pPr>
            <w:r>
              <w:rPr>
                <w:rFonts w:ascii="Arial" w:cs="Arial" w:eastAsia="Arial" w:hAnsi="Arial"/>
                <w:sz w:val="10"/>
                <w:szCs w:val="10"/>
                <w:color w:val="auto"/>
              </w:rPr>
              <w:t>$58</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 w:type="dxa"/>
            <w:vAlign w:val="bottom"/>
            <w:shd w:val="clear" w:color="auto" w:fill="F2F2F2"/>
          </w:tcPr>
          <w:p>
            <w:pPr>
              <w:spacing w:after="0"/>
              <w:rPr>
                <w:sz w:val="9"/>
                <w:szCs w:val="9"/>
                <w:color w:val="auto"/>
              </w:rPr>
            </w:pPr>
          </w:p>
        </w:tc>
        <w:tc>
          <w:tcPr>
            <w:tcW w:w="2420" w:type="dxa"/>
            <w:vAlign w:val="bottom"/>
            <w:gridSpan w:val="3"/>
            <w:shd w:val="clear" w:color="auto" w:fill="F2F2F2"/>
          </w:tcPr>
          <w:p>
            <w:pPr>
              <w:spacing w:after="0" w:line="108" w:lineRule="exact"/>
              <w:rPr>
                <w:sz w:val="20"/>
                <w:szCs w:val="20"/>
                <w:color w:val="auto"/>
              </w:rPr>
            </w:pPr>
            <w:r>
              <w:rPr>
                <w:rFonts w:ascii="Arial" w:cs="Arial" w:eastAsia="Arial" w:hAnsi="Arial"/>
                <w:sz w:val="10"/>
                <w:szCs w:val="10"/>
                <w:b w:val="1"/>
                <w:bCs w:val="1"/>
                <w:color w:val="auto"/>
              </w:rPr>
              <w:t>Cash Rent % Change kW / NRSF</w:t>
            </w:r>
          </w:p>
        </w:tc>
        <w:tc>
          <w:tcPr>
            <w:tcW w:w="160" w:type="dxa"/>
            <w:vAlign w:val="bottom"/>
            <w:shd w:val="clear" w:color="auto" w:fill="F2F2F2"/>
          </w:tcPr>
          <w:p>
            <w:pPr>
              <w:spacing w:after="0"/>
              <w:rPr>
                <w:sz w:val="9"/>
                <w:szCs w:val="9"/>
                <w:color w:val="auto"/>
              </w:rPr>
            </w:pPr>
          </w:p>
        </w:tc>
        <w:tc>
          <w:tcPr>
            <w:tcW w:w="60" w:type="dxa"/>
            <w:vAlign w:val="bottom"/>
            <w:shd w:val="clear" w:color="auto" w:fill="F2F2F2"/>
          </w:tcPr>
          <w:p>
            <w:pPr>
              <w:spacing w:after="0"/>
              <w:rPr>
                <w:sz w:val="9"/>
                <w:szCs w:val="9"/>
                <w:color w:val="auto"/>
              </w:rPr>
            </w:pPr>
          </w:p>
        </w:tc>
        <w:tc>
          <w:tcPr>
            <w:tcW w:w="46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4.7%</w:t>
            </w:r>
          </w:p>
        </w:tc>
        <w:tc>
          <w:tcPr>
            <w:tcW w:w="160" w:type="dxa"/>
            <w:vAlign w:val="bottom"/>
            <w:shd w:val="clear" w:color="auto" w:fill="F2F2F2"/>
          </w:tcPr>
          <w:p>
            <w:pPr>
              <w:spacing w:after="0"/>
              <w:rPr>
                <w:sz w:val="9"/>
                <w:szCs w:val="9"/>
                <w:color w:val="auto"/>
              </w:rPr>
            </w:pPr>
          </w:p>
        </w:tc>
        <w:tc>
          <w:tcPr>
            <w:tcW w:w="560" w:type="dxa"/>
            <w:vAlign w:val="bottom"/>
            <w:shd w:val="clear" w:color="auto" w:fill="F2F2F2"/>
          </w:tcPr>
          <w:p>
            <w:pPr>
              <w:jc w:val="right"/>
              <w:ind w:right="72"/>
              <w:spacing w:after="0" w:line="108" w:lineRule="exact"/>
              <w:rPr>
                <w:sz w:val="20"/>
                <w:szCs w:val="20"/>
                <w:color w:val="auto"/>
              </w:rPr>
            </w:pPr>
            <w:r>
              <w:rPr>
                <w:rFonts w:ascii="Arial" w:cs="Arial" w:eastAsia="Arial" w:hAnsi="Arial"/>
                <w:sz w:val="10"/>
                <w:szCs w:val="10"/>
                <w:b w:val="1"/>
                <w:bCs w:val="1"/>
                <w:color w:val="auto"/>
              </w:rPr>
              <w:t>4.7%</w:t>
            </w:r>
          </w:p>
        </w:tc>
        <w:tc>
          <w:tcPr>
            <w:tcW w:w="54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4.6%</w:t>
            </w:r>
          </w:p>
        </w:tc>
        <w:tc>
          <w:tcPr>
            <w:tcW w:w="14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26.3%</w:t>
            </w:r>
          </w:p>
        </w:tc>
        <w:tc>
          <w:tcPr>
            <w:tcW w:w="160" w:type="dxa"/>
            <w:vAlign w:val="bottom"/>
            <w:shd w:val="clear" w:color="auto" w:fill="F2F2F2"/>
          </w:tcPr>
          <w:p>
            <w:pPr>
              <w:spacing w:after="0"/>
              <w:rPr>
                <w:sz w:val="9"/>
                <w:szCs w:val="9"/>
                <w:color w:val="auto"/>
              </w:rPr>
            </w:pPr>
          </w:p>
        </w:tc>
        <w:tc>
          <w:tcPr>
            <w:tcW w:w="620" w:type="dxa"/>
            <w:vAlign w:val="bottom"/>
            <w:shd w:val="clear" w:color="auto" w:fill="F2F2F2"/>
          </w:tcPr>
          <w:p>
            <w:pPr>
              <w:jc w:val="right"/>
              <w:ind w:right="52"/>
              <w:spacing w:after="0" w:line="108" w:lineRule="exact"/>
              <w:rPr>
                <w:sz w:val="20"/>
                <w:szCs w:val="20"/>
                <w:color w:val="auto"/>
              </w:rPr>
            </w:pPr>
            <w:r>
              <w:rPr>
                <w:rFonts w:ascii="Arial" w:cs="Arial" w:eastAsia="Arial" w:hAnsi="Arial"/>
                <w:sz w:val="10"/>
                <w:szCs w:val="10"/>
                <w:b w:val="1"/>
                <w:bCs w:val="1"/>
                <w:color w:val="auto"/>
              </w:rPr>
              <w:t>38.9%</w:t>
            </w:r>
          </w:p>
        </w:tc>
        <w:tc>
          <w:tcPr>
            <w:tcW w:w="6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29.1%</w:t>
            </w:r>
          </w:p>
        </w:tc>
        <w:tc>
          <w:tcPr>
            <w:tcW w:w="12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11.8%</w:t>
            </w:r>
          </w:p>
        </w:tc>
        <w:tc>
          <w:tcPr>
            <w:tcW w:w="160" w:type="dxa"/>
            <w:vAlign w:val="bottom"/>
            <w:shd w:val="clear" w:color="auto" w:fill="F2F2F2"/>
          </w:tcPr>
          <w:p>
            <w:pPr>
              <w:spacing w:after="0"/>
              <w:rPr>
                <w:sz w:val="9"/>
                <w:szCs w:val="9"/>
                <w:color w:val="auto"/>
              </w:rPr>
            </w:pPr>
          </w:p>
        </w:tc>
        <w:tc>
          <w:tcPr>
            <w:tcW w:w="700" w:type="dxa"/>
            <w:vAlign w:val="bottom"/>
            <w:shd w:val="clear" w:color="auto" w:fill="F2F2F2"/>
          </w:tcPr>
          <w:p>
            <w:pPr>
              <w:jc w:val="right"/>
              <w:ind w:right="152"/>
              <w:spacing w:after="0" w:line="108" w:lineRule="exact"/>
              <w:rPr>
                <w:sz w:val="20"/>
                <w:szCs w:val="20"/>
                <w:color w:val="auto"/>
              </w:rPr>
            </w:pPr>
            <w:r>
              <w:rPr>
                <w:rFonts w:ascii="Arial" w:cs="Arial" w:eastAsia="Arial" w:hAnsi="Arial"/>
                <w:sz w:val="10"/>
                <w:szCs w:val="10"/>
                <w:b w:val="1"/>
                <w:bCs w:val="1"/>
                <w:color w:val="auto"/>
              </w:rPr>
              <w:t>14.4%</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11.8%</w:t>
            </w:r>
          </w:p>
        </w:tc>
        <w:tc>
          <w:tcPr>
            <w:tcW w:w="180" w:type="dxa"/>
            <w:vAlign w:val="bottom"/>
            <w:tcBorders>
              <w:right w:val="single" w:sz="8" w:color="auto"/>
            </w:tcBorders>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10.1%</w:t>
            </w:r>
          </w:p>
        </w:tc>
        <w:tc>
          <w:tcPr>
            <w:tcW w:w="200" w:type="dxa"/>
            <w:vAlign w:val="bottom"/>
            <w:shd w:val="clear" w:color="auto" w:fill="F2F2F2"/>
          </w:tcPr>
          <w:p>
            <w:pPr>
              <w:spacing w:after="0"/>
              <w:rPr>
                <w:sz w:val="9"/>
                <w:szCs w:val="9"/>
                <w:color w:val="auto"/>
              </w:rPr>
            </w:pPr>
          </w:p>
        </w:tc>
        <w:tc>
          <w:tcPr>
            <w:tcW w:w="580" w:type="dxa"/>
            <w:vAlign w:val="bottom"/>
            <w:shd w:val="clear" w:color="auto" w:fill="F2F2F2"/>
          </w:tcPr>
          <w:p>
            <w:pPr>
              <w:jc w:val="right"/>
              <w:ind w:right="112"/>
              <w:spacing w:after="0" w:line="108" w:lineRule="exact"/>
              <w:rPr>
                <w:sz w:val="20"/>
                <w:szCs w:val="20"/>
                <w:color w:val="auto"/>
              </w:rPr>
            </w:pPr>
            <w:r>
              <w:rPr>
                <w:rFonts w:ascii="Arial" w:cs="Arial" w:eastAsia="Arial" w:hAnsi="Arial"/>
                <w:sz w:val="10"/>
                <w:szCs w:val="10"/>
                <w:b w:val="1"/>
                <w:bCs w:val="1"/>
                <w:color w:val="auto"/>
              </w:rPr>
              <w:t>11.7%</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18.7%</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2"/>
              </w:rPr>
              <w:t>GAAP Rent</w:t>
            </w:r>
          </w:p>
        </w:tc>
        <w:tc>
          <w:tcPr>
            <w:tcW w:w="19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$298</w:t>
            </w:r>
          </w:p>
        </w:tc>
        <w:tc>
          <w:tcPr>
            <w:tcW w:w="160" w:type="dxa"/>
            <w:vAlign w:val="bottom"/>
          </w:tcPr>
          <w:p>
            <w:pPr>
              <w:spacing w:after="0"/>
              <w:rPr>
                <w:sz w:val="12"/>
                <w:szCs w:val="12"/>
                <w:color w:val="auto"/>
              </w:rPr>
            </w:pPr>
          </w:p>
        </w:tc>
        <w:tc>
          <w:tcPr>
            <w:tcW w:w="560" w:type="dxa"/>
            <w:vAlign w:val="bottom"/>
            <w:vMerge w:val="restart"/>
          </w:tcPr>
          <w:p>
            <w:pPr>
              <w:jc w:val="right"/>
              <w:ind w:right="72"/>
              <w:spacing w:after="0"/>
              <w:rPr>
                <w:sz w:val="20"/>
                <w:szCs w:val="20"/>
                <w:color w:val="auto"/>
              </w:rPr>
            </w:pPr>
            <w:r>
              <w:rPr>
                <w:rFonts w:ascii="Arial" w:cs="Arial" w:eastAsia="Arial" w:hAnsi="Arial"/>
                <w:sz w:val="10"/>
                <w:szCs w:val="10"/>
                <w:color w:val="auto"/>
              </w:rPr>
              <w:t>$300</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$314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$122</w:t>
            </w:r>
          </w:p>
        </w:tc>
        <w:tc>
          <w:tcPr>
            <w:tcW w:w="160" w:type="dxa"/>
            <w:vAlign w:val="bottom"/>
          </w:tcPr>
          <w:p>
            <w:pPr>
              <w:spacing w:after="0"/>
              <w:rPr>
                <w:sz w:val="12"/>
                <w:szCs w:val="12"/>
                <w:color w:val="auto"/>
              </w:rPr>
            </w:pPr>
          </w:p>
        </w:tc>
        <w:tc>
          <w:tcPr>
            <w:tcW w:w="620" w:type="dxa"/>
            <w:vAlign w:val="bottom"/>
            <w:vMerge w:val="restart"/>
          </w:tcPr>
          <w:p>
            <w:pPr>
              <w:jc w:val="right"/>
              <w:ind w:right="52"/>
              <w:spacing w:after="0"/>
              <w:rPr>
                <w:sz w:val="20"/>
                <w:szCs w:val="20"/>
                <w:color w:val="auto"/>
              </w:rPr>
            </w:pPr>
            <w:r>
              <w:rPr>
                <w:rFonts w:ascii="Arial" w:cs="Arial" w:eastAsia="Arial" w:hAnsi="Arial"/>
                <w:sz w:val="10"/>
                <w:szCs w:val="10"/>
                <w:color w:val="auto"/>
              </w:rPr>
              <w:t>$136</w:t>
            </w: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$140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$203</w:t>
            </w:r>
          </w:p>
        </w:tc>
        <w:tc>
          <w:tcPr>
            <w:tcW w:w="160" w:type="dxa"/>
            <w:vAlign w:val="bottom"/>
          </w:tcPr>
          <w:p>
            <w:pPr>
              <w:spacing w:after="0"/>
              <w:rPr>
                <w:sz w:val="12"/>
                <w:szCs w:val="12"/>
                <w:color w:val="auto"/>
              </w:rPr>
            </w:pPr>
          </w:p>
        </w:tc>
        <w:tc>
          <w:tcPr>
            <w:tcW w:w="700" w:type="dxa"/>
            <w:vAlign w:val="bottom"/>
            <w:vMerge w:val="restart"/>
          </w:tcPr>
          <w:p>
            <w:pPr>
              <w:jc w:val="right"/>
              <w:ind w:right="152"/>
              <w:spacing w:after="0"/>
              <w:rPr>
                <w:sz w:val="20"/>
                <w:szCs w:val="20"/>
                <w:color w:val="auto"/>
              </w:rPr>
            </w:pPr>
            <w:r>
              <w:rPr>
                <w:rFonts w:ascii="Arial" w:cs="Arial" w:eastAsia="Arial" w:hAnsi="Arial"/>
                <w:sz w:val="10"/>
                <w:szCs w:val="10"/>
                <w:color w:val="auto"/>
              </w:rPr>
              <w:t>$226</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$234</w:t>
            </w:r>
          </w:p>
        </w:tc>
        <w:tc>
          <w:tcPr>
            <w:tcW w:w="180" w:type="dxa"/>
            <w:vAlign w:val="bottom"/>
            <w:tcBorders>
              <w:right w:val="single" w:sz="8" w:color="auto"/>
            </w:tcBorders>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$63</w:t>
            </w:r>
          </w:p>
        </w:tc>
        <w:tc>
          <w:tcPr>
            <w:tcW w:w="200" w:type="dxa"/>
            <w:vAlign w:val="bottom"/>
          </w:tcPr>
          <w:p>
            <w:pPr>
              <w:spacing w:after="0"/>
              <w:rPr>
                <w:sz w:val="12"/>
                <w:szCs w:val="12"/>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0"/>
                <w:szCs w:val="10"/>
                <w:color w:val="auto"/>
              </w:rPr>
              <w:t>$40</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$46</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2420" w:type="dxa"/>
            <w:vAlign w:val="bottom"/>
            <w:gridSpan w:val="3"/>
          </w:tcPr>
          <w:p>
            <w:pPr>
              <w:spacing w:after="0" w:line="92" w:lineRule="exact"/>
              <w:rPr>
                <w:sz w:val="20"/>
                <w:szCs w:val="20"/>
                <w:color w:val="auto"/>
              </w:rPr>
            </w:pPr>
            <w:r>
              <w:rPr>
                <w:rFonts w:ascii="Arial" w:cs="Arial" w:eastAsia="Arial" w:hAnsi="Arial"/>
                <w:sz w:val="10"/>
                <w:szCs w:val="10"/>
                <w:color w:val="auto"/>
              </w:rPr>
              <w:t>Expiring GAAP rent per Kilowatt / NRSF</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420" w:type="dxa"/>
            <w:vAlign w:val="bottom"/>
            <w:gridSpan w:val="3"/>
          </w:tcPr>
          <w:p>
            <w:pPr>
              <w:spacing w:after="0"/>
              <w:rPr>
                <w:sz w:val="20"/>
                <w:szCs w:val="20"/>
                <w:color w:val="auto"/>
              </w:rPr>
            </w:pPr>
            <w:r>
              <w:rPr>
                <w:rFonts w:ascii="Arial" w:cs="Arial" w:eastAsia="Arial" w:hAnsi="Arial"/>
                <w:sz w:val="10"/>
                <w:szCs w:val="10"/>
                <w:color w:val="auto"/>
              </w:rPr>
              <w:t>Renewed GAAP rent per Kilowatt / NRSF</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$317</w:t>
            </w:r>
          </w:p>
        </w:tc>
        <w:tc>
          <w:tcPr>
            <w:tcW w:w="160" w:type="dxa"/>
            <w:vAlign w:val="bottom"/>
          </w:tcPr>
          <w:p>
            <w:pPr>
              <w:spacing w:after="0"/>
              <w:rPr>
                <w:sz w:val="10"/>
                <w:szCs w:val="10"/>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$317</w:t>
            </w:r>
          </w:p>
        </w:tc>
        <w:tc>
          <w:tcPr>
            <w:tcW w:w="540" w:type="dxa"/>
            <w:vAlign w:val="bottom"/>
          </w:tcPr>
          <w:p>
            <w:pPr>
              <w:jc w:val="right"/>
              <w:spacing w:after="0"/>
              <w:rPr>
                <w:sz w:val="20"/>
                <w:szCs w:val="20"/>
                <w:color w:val="auto"/>
              </w:rPr>
            </w:pPr>
            <w:r>
              <w:rPr>
                <w:rFonts w:ascii="Arial" w:cs="Arial" w:eastAsia="Arial" w:hAnsi="Arial"/>
                <w:sz w:val="10"/>
                <w:szCs w:val="10"/>
                <w:color w:val="auto"/>
              </w:rPr>
              <w:t>$331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$170</w:t>
            </w:r>
          </w:p>
        </w:tc>
        <w:tc>
          <w:tcPr>
            <w:tcW w:w="16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$209</w:t>
            </w:r>
          </w:p>
        </w:tc>
        <w:tc>
          <w:tcPr>
            <w:tcW w:w="620" w:type="dxa"/>
            <w:vAlign w:val="bottom"/>
          </w:tcPr>
          <w:p>
            <w:pPr>
              <w:jc w:val="right"/>
              <w:spacing w:after="0"/>
              <w:rPr>
                <w:sz w:val="20"/>
                <w:szCs w:val="20"/>
                <w:color w:val="auto"/>
              </w:rPr>
            </w:pPr>
            <w:r>
              <w:rPr>
                <w:rFonts w:ascii="Arial" w:cs="Arial" w:eastAsia="Arial" w:hAnsi="Arial"/>
                <w:sz w:val="10"/>
                <w:szCs w:val="10"/>
                <w:color w:val="auto"/>
              </w:rPr>
              <w:t>$204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$237</w:t>
            </w:r>
          </w:p>
        </w:tc>
        <w:tc>
          <w:tcPr>
            <w:tcW w:w="160" w:type="dxa"/>
            <w:vAlign w:val="bottom"/>
          </w:tcPr>
          <w:p>
            <w:pPr>
              <w:spacing w:after="0"/>
              <w:rPr>
                <w:sz w:val="10"/>
                <w:szCs w:val="10"/>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color w:val="auto"/>
              </w:rPr>
              <w:t>$268</w:t>
            </w:r>
          </w:p>
        </w:tc>
        <w:tc>
          <w:tcPr>
            <w:tcW w:w="520" w:type="dxa"/>
            <w:vAlign w:val="bottom"/>
          </w:tcPr>
          <w:p>
            <w:pPr>
              <w:jc w:val="right"/>
              <w:spacing w:after="0"/>
              <w:rPr>
                <w:sz w:val="20"/>
                <w:szCs w:val="20"/>
                <w:color w:val="auto"/>
              </w:rPr>
            </w:pPr>
            <w:r>
              <w:rPr>
                <w:rFonts w:ascii="Arial" w:cs="Arial" w:eastAsia="Arial" w:hAnsi="Arial"/>
                <w:sz w:val="10"/>
                <w:szCs w:val="10"/>
                <w:color w:val="auto"/>
              </w:rPr>
              <w:t>$272</w:t>
            </w:r>
          </w:p>
        </w:tc>
        <w:tc>
          <w:tcPr>
            <w:tcW w:w="180" w:type="dxa"/>
            <w:vAlign w:val="bottom"/>
            <w:tcBorders>
              <w:right w:val="single" w:sz="8" w:color="auto"/>
            </w:tcBorders>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$77</w:t>
            </w:r>
          </w:p>
        </w:tc>
        <w:tc>
          <w:tcPr>
            <w:tcW w:w="200" w:type="dxa"/>
            <w:vAlign w:val="bottom"/>
          </w:tcPr>
          <w:p>
            <w:pPr>
              <w:spacing w:after="0"/>
              <w:rPr>
                <w:sz w:val="10"/>
                <w:szCs w:val="10"/>
                <w:color w:val="auto"/>
              </w:rPr>
            </w:pPr>
          </w:p>
        </w:tc>
        <w:tc>
          <w:tcPr>
            <w:tcW w:w="580" w:type="dxa"/>
            <w:vAlign w:val="bottom"/>
          </w:tcPr>
          <w:p>
            <w:pPr>
              <w:jc w:val="right"/>
              <w:ind w:right="112"/>
              <w:spacing w:after="0"/>
              <w:rPr>
                <w:sz w:val="20"/>
                <w:szCs w:val="20"/>
                <w:color w:val="auto"/>
              </w:rPr>
            </w:pPr>
            <w:r>
              <w:rPr>
                <w:rFonts w:ascii="Arial" w:cs="Arial" w:eastAsia="Arial" w:hAnsi="Arial"/>
                <w:sz w:val="10"/>
                <w:szCs w:val="10"/>
                <w:color w:val="auto"/>
              </w:rPr>
              <w:t>$50</w:t>
            </w:r>
          </w:p>
        </w:tc>
        <w:tc>
          <w:tcPr>
            <w:tcW w:w="520" w:type="dxa"/>
            <w:vAlign w:val="bottom"/>
          </w:tcPr>
          <w:p>
            <w:pPr>
              <w:jc w:val="right"/>
              <w:spacing w:after="0"/>
              <w:rPr>
                <w:sz w:val="20"/>
                <w:szCs w:val="20"/>
                <w:color w:val="auto"/>
              </w:rPr>
            </w:pPr>
            <w:r>
              <w:rPr>
                <w:rFonts w:ascii="Arial" w:cs="Arial" w:eastAsia="Arial" w:hAnsi="Arial"/>
                <w:sz w:val="10"/>
                <w:szCs w:val="10"/>
                <w:color w:val="auto"/>
              </w:rPr>
              <w:t>$61</w:t>
            </w: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 w:type="dxa"/>
            <w:vAlign w:val="bottom"/>
            <w:shd w:val="clear" w:color="auto" w:fill="F2F2F2"/>
          </w:tcPr>
          <w:p>
            <w:pPr>
              <w:spacing w:after="0"/>
              <w:rPr>
                <w:sz w:val="9"/>
                <w:szCs w:val="9"/>
                <w:color w:val="auto"/>
              </w:rPr>
            </w:pPr>
          </w:p>
        </w:tc>
        <w:tc>
          <w:tcPr>
            <w:tcW w:w="2420" w:type="dxa"/>
            <w:vAlign w:val="bottom"/>
            <w:gridSpan w:val="3"/>
            <w:shd w:val="clear" w:color="auto" w:fill="F2F2F2"/>
          </w:tcPr>
          <w:p>
            <w:pPr>
              <w:spacing w:after="0" w:line="108" w:lineRule="exact"/>
              <w:rPr>
                <w:sz w:val="20"/>
                <w:szCs w:val="20"/>
                <w:color w:val="auto"/>
              </w:rPr>
            </w:pPr>
            <w:r>
              <w:rPr>
                <w:rFonts w:ascii="Arial" w:cs="Arial" w:eastAsia="Arial" w:hAnsi="Arial"/>
                <w:sz w:val="10"/>
                <w:szCs w:val="10"/>
                <w:b w:val="1"/>
                <w:bCs w:val="1"/>
                <w:color w:val="auto"/>
              </w:rPr>
              <w:t>GAAP Rent % Change kW / NRSF</w:t>
            </w:r>
          </w:p>
        </w:tc>
        <w:tc>
          <w:tcPr>
            <w:tcW w:w="160" w:type="dxa"/>
            <w:vAlign w:val="bottom"/>
            <w:shd w:val="clear" w:color="auto" w:fill="F2F2F2"/>
          </w:tcPr>
          <w:p>
            <w:pPr>
              <w:spacing w:after="0"/>
              <w:rPr>
                <w:sz w:val="9"/>
                <w:szCs w:val="9"/>
                <w:color w:val="auto"/>
              </w:rPr>
            </w:pPr>
          </w:p>
        </w:tc>
        <w:tc>
          <w:tcPr>
            <w:tcW w:w="60" w:type="dxa"/>
            <w:vAlign w:val="bottom"/>
            <w:shd w:val="clear" w:color="auto" w:fill="F2F2F2"/>
          </w:tcPr>
          <w:p>
            <w:pPr>
              <w:spacing w:after="0"/>
              <w:rPr>
                <w:sz w:val="9"/>
                <w:szCs w:val="9"/>
                <w:color w:val="auto"/>
              </w:rPr>
            </w:pPr>
          </w:p>
        </w:tc>
        <w:tc>
          <w:tcPr>
            <w:tcW w:w="46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6.3%</w:t>
            </w:r>
          </w:p>
        </w:tc>
        <w:tc>
          <w:tcPr>
            <w:tcW w:w="160" w:type="dxa"/>
            <w:vAlign w:val="bottom"/>
            <w:shd w:val="clear" w:color="auto" w:fill="F2F2F2"/>
          </w:tcPr>
          <w:p>
            <w:pPr>
              <w:spacing w:after="0"/>
              <w:rPr>
                <w:sz w:val="9"/>
                <w:szCs w:val="9"/>
                <w:color w:val="auto"/>
              </w:rPr>
            </w:pPr>
          </w:p>
        </w:tc>
        <w:tc>
          <w:tcPr>
            <w:tcW w:w="560" w:type="dxa"/>
            <w:vAlign w:val="bottom"/>
            <w:shd w:val="clear" w:color="auto" w:fill="F2F2F2"/>
          </w:tcPr>
          <w:p>
            <w:pPr>
              <w:jc w:val="right"/>
              <w:ind w:right="72"/>
              <w:spacing w:after="0" w:line="108" w:lineRule="exact"/>
              <w:rPr>
                <w:sz w:val="20"/>
                <w:szCs w:val="20"/>
                <w:color w:val="auto"/>
              </w:rPr>
            </w:pPr>
            <w:r>
              <w:rPr>
                <w:rFonts w:ascii="Arial" w:cs="Arial" w:eastAsia="Arial" w:hAnsi="Arial"/>
                <w:sz w:val="10"/>
                <w:szCs w:val="10"/>
                <w:b w:val="1"/>
                <w:bCs w:val="1"/>
                <w:color w:val="auto"/>
              </w:rPr>
              <w:t>5.6%</w:t>
            </w:r>
          </w:p>
        </w:tc>
        <w:tc>
          <w:tcPr>
            <w:tcW w:w="54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5.4%</w:t>
            </w:r>
          </w:p>
        </w:tc>
        <w:tc>
          <w:tcPr>
            <w:tcW w:w="14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38.8%</w:t>
            </w:r>
          </w:p>
        </w:tc>
        <w:tc>
          <w:tcPr>
            <w:tcW w:w="160" w:type="dxa"/>
            <w:vAlign w:val="bottom"/>
            <w:shd w:val="clear" w:color="auto" w:fill="F2F2F2"/>
          </w:tcPr>
          <w:p>
            <w:pPr>
              <w:spacing w:after="0"/>
              <w:rPr>
                <w:sz w:val="9"/>
                <w:szCs w:val="9"/>
                <w:color w:val="auto"/>
              </w:rPr>
            </w:pPr>
          </w:p>
        </w:tc>
        <w:tc>
          <w:tcPr>
            <w:tcW w:w="620" w:type="dxa"/>
            <w:vAlign w:val="bottom"/>
            <w:shd w:val="clear" w:color="auto" w:fill="F2F2F2"/>
          </w:tcPr>
          <w:p>
            <w:pPr>
              <w:jc w:val="right"/>
              <w:ind w:right="52"/>
              <w:spacing w:after="0" w:line="108" w:lineRule="exact"/>
              <w:rPr>
                <w:sz w:val="20"/>
                <w:szCs w:val="20"/>
                <w:color w:val="auto"/>
              </w:rPr>
            </w:pPr>
            <w:r>
              <w:rPr>
                <w:rFonts w:ascii="Arial" w:cs="Arial" w:eastAsia="Arial" w:hAnsi="Arial"/>
                <w:sz w:val="10"/>
                <w:szCs w:val="10"/>
                <w:b w:val="1"/>
                <w:bCs w:val="1"/>
                <w:color w:val="auto"/>
              </w:rPr>
              <w:t>53.6%</w:t>
            </w:r>
          </w:p>
        </w:tc>
        <w:tc>
          <w:tcPr>
            <w:tcW w:w="6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45.4%</w:t>
            </w:r>
          </w:p>
        </w:tc>
        <w:tc>
          <w:tcPr>
            <w:tcW w:w="12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16.9%</w:t>
            </w:r>
          </w:p>
        </w:tc>
        <w:tc>
          <w:tcPr>
            <w:tcW w:w="160" w:type="dxa"/>
            <w:vAlign w:val="bottom"/>
            <w:shd w:val="clear" w:color="auto" w:fill="F2F2F2"/>
          </w:tcPr>
          <w:p>
            <w:pPr>
              <w:spacing w:after="0"/>
              <w:rPr>
                <w:sz w:val="9"/>
                <w:szCs w:val="9"/>
                <w:color w:val="auto"/>
              </w:rPr>
            </w:pPr>
          </w:p>
        </w:tc>
        <w:tc>
          <w:tcPr>
            <w:tcW w:w="700" w:type="dxa"/>
            <w:vAlign w:val="bottom"/>
            <w:shd w:val="clear" w:color="auto" w:fill="F2F2F2"/>
          </w:tcPr>
          <w:p>
            <w:pPr>
              <w:jc w:val="right"/>
              <w:ind w:right="152"/>
              <w:spacing w:after="0" w:line="108" w:lineRule="exact"/>
              <w:rPr>
                <w:sz w:val="20"/>
                <w:szCs w:val="20"/>
                <w:color w:val="auto"/>
              </w:rPr>
            </w:pPr>
            <w:r>
              <w:rPr>
                <w:rFonts w:ascii="Arial" w:cs="Arial" w:eastAsia="Arial" w:hAnsi="Arial"/>
                <w:sz w:val="10"/>
                <w:szCs w:val="10"/>
                <w:b w:val="1"/>
                <w:bCs w:val="1"/>
                <w:color w:val="auto"/>
              </w:rPr>
              <w:t>18.7%</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16.6%</w:t>
            </w:r>
          </w:p>
        </w:tc>
        <w:tc>
          <w:tcPr>
            <w:tcW w:w="180" w:type="dxa"/>
            <w:vAlign w:val="bottom"/>
            <w:tcBorders>
              <w:right w:val="single" w:sz="8" w:color="auto"/>
            </w:tcBorders>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23.7%</w:t>
            </w:r>
          </w:p>
        </w:tc>
        <w:tc>
          <w:tcPr>
            <w:tcW w:w="200" w:type="dxa"/>
            <w:vAlign w:val="bottom"/>
            <w:shd w:val="clear" w:color="auto" w:fill="F2F2F2"/>
          </w:tcPr>
          <w:p>
            <w:pPr>
              <w:spacing w:after="0"/>
              <w:rPr>
                <w:sz w:val="9"/>
                <w:szCs w:val="9"/>
                <w:color w:val="auto"/>
              </w:rPr>
            </w:pPr>
          </w:p>
        </w:tc>
        <w:tc>
          <w:tcPr>
            <w:tcW w:w="580" w:type="dxa"/>
            <w:vAlign w:val="bottom"/>
            <w:shd w:val="clear" w:color="auto" w:fill="F2F2F2"/>
          </w:tcPr>
          <w:p>
            <w:pPr>
              <w:jc w:val="right"/>
              <w:ind w:right="112"/>
              <w:spacing w:after="0" w:line="108" w:lineRule="exact"/>
              <w:rPr>
                <w:sz w:val="20"/>
                <w:szCs w:val="20"/>
                <w:color w:val="auto"/>
              </w:rPr>
            </w:pPr>
            <w:r>
              <w:rPr>
                <w:rFonts w:ascii="Arial" w:cs="Arial" w:eastAsia="Arial" w:hAnsi="Arial"/>
                <w:sz w:val="10"/>
                <w:szCs w:val="10"/>
                <w:b w:val="1"/>
                <w:bCs w:val="1"/>
                <w:color w:val="auto"/>
              </w:rPr>
              <w:t>22.7%</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31.8%</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 w:type="dxa"/>
            <w:vAlign w:val="bottom"/>
            <w:shd w:val="clear" w:color="auto" w:fill="F2F2F2"/>
          </w:tcPr>
          <w:p>
            <w:pPr>
              <w:spacing w:after="0"/>
              <w:rPr>
                <w:sz w:val="9"/>
                <w:szCs w:val="9"/>
                <w:color w:val="auto"/>
              </w:rPr>
            </w:pPr>
          </w:p>
        </w:tc>
        <w:tc>
          <w:tcPr>
            <w:tcW w:w="2420" w:type="dxa"/>
            <w:vAlign w:val="bottom"/>
            <w:gridSpan w:val="3"/>
            <w:shd w:val="clear" w:color="auto" w:fill="F2F2F2"/>
          </w:tcPr>
          <w:p>
            <w:pPr>
              <w:spacing w:after="0" w:line="108" w:lineRule="exact"/>
              <w:rPr>
                <w:sz w:val="20"/>
                <w:szCs w:val="20"/>
                <w:color w:val="auto"/>
              </w:rPr>
            </w:pPr>
            <w:r>
              <w:rPr>
                <w:rFonts w:ascii="Arial" w:cs="Arial" w:eastAsia="Arial" w:hAnsi="Arial"/>
                <w:sz w:val="8"/>
                <w:szCs w:val="8"/>
                <w:b w:val="1"/>
                <w:bCs w:val="1"/>
                <w:color w:val="auto"/>
              </w:rPr>
              <w:t xml:space="preserve">Churn </w:t>
            </w:r>
            <w:r>
              <w:rPr>
                <w:rFonts w:ascii="Arial" w:cs="Arial" w:eastAsia="Arial" w:hAnsi="Arial"/>
                <w:sz w:val="12"/>
                <w:szCs w:val="12"/>
                <w:b w:val="1"/>
                <w:bCs w:val="1"/>
                <w:color w:val="auto"/>
                <w:vertAlign w:val="superscript"/>
              </w:rPr>
              <w:t>(4)</w:t>
            </w:r>
          </w:p>
        </w:tc>
        <w:tc>
          <w:tcPr>
            <w:tcW w:w="160" w:type="dxa"/>
            <w:vAlign w:val="bottom"/>
            <w:shd w:val="clear" w:color="auto" w:fill="F2F2F2"/>
          </w:tcPr>
          <w:p>
            <w:pPr>
              <w:spacing w:after="0"/>
              <w:rPr>
                <w:sz w:val="9"/>
                <w:szCs w:val="9"/>
                <w:color w:val="auto"/>
              </w:rPr>
            </w:pPr>
          </w:p>
        </w:tc>
        <w:tc>
          <w:tcPr>
            <w:tcW w:w="60" w:type="dxa"/>
            <w:vAlign w:val="bottom"/>
            <w:shd w:val="clear" w:color="auto" w:fill="F2F2F2"/>
          </w:tcPr>
          <w:p>
            <w:pPr>
              <w:spacing w:after="0"/>
              <w:rPr>
                <w:sz w:val="9"/>
                <w:szCs w:val="9"/>
                <w:color w:val="auto"/>
              </w:rPr>
            </w:pPr>
          </w:p>
        </w:tc>
        <w:tc>
          <w:tcPr>
            <w:tcW w:w="46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1.6%</w:t>
            </w:r>
          </w:p>
        </w:tc>
        <w:tc>
          <w:tcPr>
            <w:tcW w:w="160" w:type="dxa"/>
            <w:vAlign w:val="bottom"/>
            <w:shd w:val="clear" w:color="auto" w:fill="F2F2F2"/>
          </w:tcPr>
          <w:p>
            <w:pPr>
              <w:spacing w:after="0"/>
              <w:rPr>
                <w:sz w:val="9"/>
                <w:szCs w:val="9"/>
                <w:color w:val="auto"/>
              </w:rPr>
            </w:pPr>
          </w:p>
        </w:tc>
        <w:tc>
          <w:tcPr>
            <w:tcW w:w="560" w:type="dxa"/>
            <w:vAlign w:val="bottom"/>
            <w:shd w:val="clear" w:color="auto" w:fill="F2F2F2"/>
          </w:tcPr>
          <w:p>
            <w:pPr>
              <w:jc w:val="right"/>
              <w:ind w:right="72"/>
              <w:spacing w:after="0" w:line="108" w:lineRule="exact"/>
              <w:rPr>
                <w:sz w:val="20"/>
                <w:szCs w:val="20"/>
                <w:color w:val="auto"/>
              </w:rPr>
            </w:pPr>
            <w:r>
              <w:rPr>
                <w:rFonts w:ascii="Arial" w:cs="Arial" w:eastAsia="Arial" w:hAnsi="Arial"/>
                <w:sz w:val="10"/>
                <w:szCs w:val="10"/>
                <w:b w:val="1"/>
                <w:bCs w:val="1"/>
                <w:color w:val="auto"/>
              </w:rPr>
              <w:t>5.9%</w:t>
            </w:r>
          </w:p>
        </w:tc>
        <w:tc>
          <w:tcPr>
            <w:tcW w:w="54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7.9%</w:t>
            </w:r>
          </w:p>
        </w:tc>
        <w:tc>
          <w:tcPr>
            <w:tcW w:w="14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0.0%</w:t>
            </w:r>
          </w:p>
        </w:tc>
        <w:tc>
          <w:tcPr>
            <w:tcW w:w="160" w:type="dxa"/>
            <w:vAlign w:val="bottom"/>
            <w:shd w:val="clear" w:color="auto" w:fill="F2F2F2"/>
          </w:tcPr>
          <w:p>
            <w:pPr>
              <w:spacing w:after="0"/>
              <w:rPr>
                <w:sz w:val="9"/>
                <w:szCs w:val="9"/>
                <w:color w:val="auto"/>
              </w:rPr>
            </w:pPr>
          </w:p>
        </w:tc>
        <w:tc>
          <w:tcPr>
            <w:tcW w:w="620" w:type="dxa"/>
            <w:vAlign w:val="bottom"/>
            <w:shd w:val="clear" w:color="auto" w:fill="F2F2F2"/>
          </w:tcPr>
          <w:p>
            <w:pPr>
              <w:jc w:val="right"/>
              <w:ind w:right="52"/>
              <w:spacing w:after="0" w:line="108" w:lineRule="exact"/>
              <w:rPr>
                <w:sz w:val="20"/>
                <w:szCs w:val="20"/>
                <w:color w:val="auto"/>
              </w:rPr>
            </w:pPr>
            <w:r>
              <w:rPr>
                <w:rFonts w:ascii="Arial" w:cs="Arial" w:eastAsia="Arial" w:hAnsi="Arial"/>
                <w:sz w:val="10"/>
                <w:szCs w:val="10"/>
                <w:b w:val="1"/>
                <w:bCs w:val="1"/>
                <w:color w:val="auto"/>
              </w:rPr>
              <w:t>0.9%</w:t>
            </w:r>
          </w:p>
        </w:tc>
        <w:tc>
          <w:tcPr>
            <w:tcW w:w="6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1.8%</w:t>
            </w:r>
          </w:p>
        </w:tc>
        <w:tc>
          <w:tcPr>
            <w:tcW w:w="12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0.7%</w:t>
            </w:r>
          </w:p>
        </w:tc>
        <w:tc>
          <w:tcPr>
            <w:tcW w:w="160" w:type="dxa"/>
            <w:vAlign w:val="bottom"/>
            <w:shd w:val="clear" w:color="auto" w:fill="F2F2F2"/>
          </w:tcPr>
          <w:p>
            <w:pPr>
              <w:spacing w:after="0"/>
              <w:rPr>
                <w:sz w:val="9"/>
                <w:szCs w:val="9"/>
                <w:color w:val="auto"/>
              </w:rPr>
            </w:pPr>
          </w:p>
        </w:tc>
        <w:tc>
          <w:tcPr>
            <w:tcW w:w="700" w:type="dxa"/>
            <w:vAlign w:val="bottom"/>
            <w:shd w:val="clear" w:color="auto" w:fill="F2F2F2"/>
          </w:tcPr>
          <w:p>
            <w:pPr>
              <w:jc w:val="right"/>
              <w:ind w:right="152"/>
              <w:spacing w:after="0" w:line="108" w:lineRule="exact"/>
              <w:rPr>
                <w:sz w:val="20"/>
                <w:szCs w:val="20"/>
                <w:color w:val="auto"/>
              </w:rPr>
            </w:pPr>
            <w:r>
              <w:rPr>
                <w:rFonts w:ascii="Arial" w:cs="Arial" w:eastAsia="Arial" w:hAnsi="Arial"/>
                <w:sz w:val="10"/>
                <w:szCs w:val="10"/>
                <w:b w:val="1"/>
                <w:bCs w:val="1"/>
                <w:color w:val="auto"/>
              </w:rPr>
              <w:t>2.9%</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4.3%</w:t>
            </w:r>
          </w:p>
        </w:tc>
        <w:tc>
          <w:tcPr>
            <w:tcW w:w="180" w:type="dxa"/>
            <w:vAlign w:val="bottom"/>
            <w:tcBorders>
              <w:right w:val="single" w:sz="8" w:color="auto"/>
            </w:tcBorders>
            <w:shd w:val="clear" w:color="auto" w:fill="F2F2F2"/>
          </w:tcPr>
          <w:p>
            <w:pPr>
              <w:spacing w:after="0"/>
              <w:rPr>
                <w:sz w:val="9"/>
                <w:szCs w:val="9"/>
                <w:color w:val="auto"/>
              </w:rPr>
            </w:pPr>
          </w:p>
        </w:tc>
        <w:tc>
          <w:tcPr>
            <w:tcW w:w="50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0.6%</w:t>
            </w:r>
          </w:p>
        </w:tc>
        <w:tc>
          <w:tcPr>
            <w:tcW w:w="200" w:type="dxa"/>
            <w:vAlign w:val="bottom"/>
            <w:shd w:val="clear" w:color="auto" w:fill="F2F2F2"/>
          </w:tcPr>
          <w:p>
            <w:pPr>
              <w:spacing w:after="0"/>
              <w:rPr>
                <w:sz w:val="9"/>
                <w:szCs w:val="9"/>
                <w:color w:val="auto"/>
              </w:rPr>
            </w:pPr>
          </w:p>
        </w:tc>
        <w:tc>
          <w:tcPr>
            <w:tcW w:w="580" w:type="dxa"/>
            <w:vAlign w:val="bottom"/>
            <w:shd w:val="clear" w:color="auto" w:fill="F2F2F2"/>
          </w:tcPr>
          <w:p>
            <w:pPr>
              <w:jc w:val="right"/>
              <w:ind w:right="112"/>
              <w:spacing w:after="0" w:line="108" w:lineRule="exact"/>
              <w:rPr>
                <w:sz w:val="20"/>
                <w:szCs w:val="20"/>
                <w:color w:val="auto"/>
              </w:rPr>
            </w:pPr>
            <w:r>
              <w:rPr>
                <w:rFonts w:ascii="Arial" w:cs="Arial" w:eastAsia="Arial" w:hAnsi="Arial"/>
                <w:sz w:val="10"/>
                <w:szCs w:val="10"/>
                <w:b w:val="1"/>
                <w:bCs w:val="1"/>
                <w:color w:val="auto"/>
              </w:rPr>
              <w:t>6.4%</w:t>
            </w:r>
          </w:p>
        </w:tc>
        <w:tc>
          <w:tcPr>
            <w:tcW w:w="520" w:type="dxa"/>
            <w:vAlign w:val="bottom"/>
            <w:shd w:val="clear" w:color="auto" w:fill="F2F2F2"/>
          </w:tcPr>
          <w:p>
            <w:pPr>
              <w:jc w:val="right"/>
              <w:spacing w:after="0" w:line="108" w:lineRule="exact"/>
              <w:rPr>
                <w:sz w:val="20"/>
                <w:szCs w:val="20"/>
                <w:color w:val="auto"/>
              </w:rPr>
            </w:pPr>
            <w:r>
              <w:rPr>
                <w:rFonts w:ascii="Arial" w:cs="Arial" w:eastAsia="Arial" w:hAnsi="Arial"/>
                <w:sz w:val="10"/>
                <w:szCs w:val="10"/>
                <w:b w:val="1"/>
                <w:bCs w:val="1"/>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-2931160</wp:posOffset>
            </wp:positionV>
            <wp:extent cx="29146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color w:val="auto"/>
        </w:rPr>
        <w:t>Note: Data center totals may not foot due to rounding differences.</w:t>
      </w:r>
    </w:p>
    <w:p>
      <w:pPr>
        <w:spacing w:after="0" w:line="29" w:lineRule="exact"/>
        <w:rPr>
          <w:sz w:val="20"/>
          <w:szCs w:val="20"/>
          <w:color w:val="auto"/>
        </w:rPr>
      </w:pPr>
    </w:p>
    <w:p>
      <w:pPr>
        <w:ind w:left="280" w:hanging="278"/>
        <w:spacing w:after="0"/>
        <w:tabs>
          <w:tab w:leader="none" w:pos="2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Excludes short-term, roof, storage, and garage leases.</w:t>
      </w:r>
    </w:p>
    <w:p>
      <w:pPr>
        <w:spacing w:after="0" w:line="29" w:lineRule="exact"/>
        <w:rPr>
          <w:rFonts w:ascii="Arial" w:cs="Arial" w:eastAsia="Arial" w:hAnsi="Arial"/>
          <w:sz w:val="10"/>
          <w:szCs w:val="10"/>
          <w:color w:val="auto"/>
        </w:rPr>
      </w:pPr>
    </w:p>
    <w:p>
      <w:pPr>
        <w:ind w:left="280" w:hanging="278"/>
        <w:spacing w:after="0"/>
        <w:tabs>
          <w:tab w:leader="none" w:pos="2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Includes leases for new and re-leased capacity.</w:t>
      </w:r>
    </w:p>
    <w:p>
      <w:pPr>
        <w:spacing w:after="0" w:line="20" w:lineRule="exact"/>
        <w:rPr>
          <w:rFonts w:ascii="Arial" w:cs="Arial" w:eastAsia="Arial" w:hAnsi="Arial"/>
          <w:sz w:val="10"/>
          <w:szCs w:val="10"/>
          <w:color w:val="auto"/>
        </w:rPr>
      </w:pPr>
    </w:p>
    <w:p>
      <w:pPr>
        <w:ind w:left="280" w:hanging="278"/>
        <w:spacing w:after="0"/>
        <w:tabs>
          <w:tab w:leader="none" w:pos="2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Other includes Powered Base Building</w:t>
      </w:r>
      <w:r>
        <w:rPr>
          <w:rFonts w:ascii="Arial" w:cs="Arial" w:eastAsia="Arial" w:hAnsi="Arial"/>
          <w:sz w:val="14"/>
          <w:szCs w:val="14"/>
          <w:color w:val="auto"/>
          <w:vertAlign w:val="superscript"/>
        </w:rPr>
        <w:t>®</w:t>
      </w:r>
      <w:r>
        <w:rPr>
          <w:rFonts w:ascii="Arial" w:cs="Arial" w:eastAsia="Arial" w:hAnsi="Arial"/>
          <w:sz w:val="10"/>
          <w:szCs w:val="10"/>
          <w:color w:val="auto"/>
        </w:rPr>
        <w:t xml:space="preserve"> shell capacity as well as storage and office space within fully improved data center facilities.</w:t>
      </w:r>
    </w:p>
    <w:p>
      <w:pPr>
        <w:ind w:left="280" w:hanging="278"/>
        <w:spacing w:after="0"/>
        <w:tabs>
          <w:tab w:leader="none" w:pos="2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Churn is defined as recurring revenue lost during the period due to leases terminated or not renewed, divided by recurring revenue at the beginning of the period.</w:t>
      </w:r>
    </w:p>
    <w:p>
      <w:pPr>
        <w:spacing w:after="0" w:line="66" w:lineRule="exact"/>
        <w:rPr>
          <w:sz w:val="20"/>
          <w:szCs w:val="20"/>
          <w:color w:val="auto"/>
        </w:rPr>
      </w:pPr>
    </w:p>
    <w:p>
      <w:pPr>
        <w:spacing w:after="0"/>
        <w:rPr>
          <w:sz w:val="20"/>
          <w:szCs w:val="20"/>
          <w:color w:val="auto"/>
        </w:rPr>
      </w:pPr>
      <w:r>
        <w:rPr>
          <w:rFonts w:ascii="Arial" w:cs="Arial" w:eastAsia="Arial" w:hAnsi="Arial"/>
          <w:sz w:val="10"/>
          <w:szCs w:val="10"/>
          <w:color w:val="auto"/>
        </w:rPr>
        <w:t>Note: LTM is last twelve months, including current quarter. Weighted average lease term excludes renewal options and is weighted by annualized GAAP rent.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6865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86550" cy="17145"/>
                    </a:xfrm>
                    <a:prstGeom prst="rect">
                      <a:avLst/>
                    </a:prstGeom>
                    <a:noFill/>
                  </pic:spPr>
                </pic:pic>
              </a:graphicData>
            </a:graphic>
          </wp:anchor>
        </w:drawing>
      </w:r>
    </w:p>
    <w:p>
      <w:pPr>
        <w:sectPr>
          <w:pgSz w:w="11900" w:h="16838" w:orient="portrait"/>
          <w:cols w:equalWidth="0" w:num="1">
            <w:col w:w="10520"/>
          </w:cols>
          <w:pgMar w:left="680" w:top="221" w:right="699" w:bottom="1440" w:gutter="0" w:footer="0" w:header="0"/>
        </w:sectPr>
      </w:pPr>
    </w:p>
    <w:bookmarkStart w:id="22" w:name="page23"/>
    <w:bookmarkEnd w:id="22"/>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2020" w:type="dxa"/>
            <w:vAlign w:val="bottom"/>
            <w:gridSpan w:val="2"/>
          </w:tcPr>
          <w:p>
            <w:pPr>
              <w:spacing w:after="0"/>
              <w:rPr>
                <w:sz w:val="20"/>
                <w:szCs w:val="20"/>
                <w:color w:val="auto"/>
              </w:rPr>
            </w:pPr>
            <w:r>
              <w:rPr>
                <w:rFonts w:ascii="Arial" w:cs="Arial" w:eastAsia="Arial" w:hAnsi="Arial"/>
                <w:sz w:val="10"/>
                <w:szCs w:val="10"/>
                <w:b w:val="1"/>
                <w:bCs w:val="1"/>
                <w:color w:val="auto"/>
              </w:rPr>
              <w:t>Lease Expirations - By Size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Financial Supplement</w:t>
            </w:r>
          </w:p>
        </w:tc>
      </w:tr>
      <w:tr>
        <w:trPr>
          <w:trHeight w:val="137"/>
        </w:trPr>
        <w:tc>
          <w:tcPr>
            <w:tcW w:w="2020" w:type="dxa"/>
            <w:vAlign w:val="bottom"/>
            <w:gridSpan w:val="2"/>
          </w:tcPr>
          <w:p>
            <w:pPr>
              <w:spacing w:after="0"/>
              <w:rPr>
                <w:sz w:val="20"/>
                <w:szCs w:val="20"/>
                <w:color w:val="auto"/>
              </w:rPr>
            </w:pPr>
            <w:r>
              <w:rPr>
                <w:rFonts w:ascii="Arial" w:cs="Arial" w:eastAsia="Arial" w:hAnsi="Arial"/>
                <w:sz w:val="10"/>
                <w:szCs w:val="10"/>
                <w:b w:val="1"/>
                <w:bCs w:val="1"/>
                <w:color w:val="auto"/>
                <w:w w:val="98"/>
              </w:rPr>
              <w:t>Dollars in Thousands (except per kW data)</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Third Quarter 2026</w:t>
            </w:r>
          </w:p>
        </w:tc>
      </w:tr>
      <w:tr>
        <w:trPr>
          <w:trHeight w:val="143"/>
        </w:trPr>
        <w:tc>
          <w:tcPr>
            <w:tcW w:w="2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40"/>
              <w:spacing w:after="0"/>
              <w:rPr>
                <w:sz w:val="20"/>
                <w:szCs w:val="20"/>
                <w:color w:val="auto"/>
              </w:rPr>
            </w:pPr>
            <w:r>
              <w:rPr>
                <w:rFonts w:ascii="Arial" w:cs="Arial" w:eastAsia="Arial" w:hAnsi="Arial"/>
                <w:sz w:val="7"/>
                <w:szCs w:val="7"/>
                <w:b w:val="1"/>
                <w:bCs w:val="1"/>
                <w:color w:val="auto"/>
              </w:rPr>
              <w:t>​​​</w:t>
            </w: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7"/>
                <w:szCs w:val="7"/>
                <w:b w:val="1"/>
                <w:bCs w:val="1"/>
                <w:color w:val="auto"/>
              </w:rPr>
              <w:t>​​​</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7"/>
                <w:szCs w:val="7"/>
                <w:b w:val="1"/>
                <w:bCs w:val="1"/>
                <w:color w:val="auto"/>
                <w:w w:val="94"/>
              </w:rPr>
              <w:t>% of</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7"/>
                <w:szCs w:val="7"/>
                <w:b w:val="1"/>
                <w:bCs w:val="1"/>
                <w:color w:val="auto"/>
              </w:rPr>
              <w:t>​​​</w:t>
            </w:r>
          </w:p>
        </w:tc>
        <w:tc>
          <w:tcPr>
            <w:tcW w:w="1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7"/>
                <w:szCs w:val="7"/>
                <w:b w:val="1"/>
                <w:bCs w:val="1"/>
                <w:color w:val="auto"/>
              </w:rPr>
              <w:t>​​​</w:t>
            </w:r>
          </w:p>
        </w:tc>
        <w:tc>
          <w:tcPr>
            <w:tcW w:w="1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jc w:val="right"/>
              <w:ind w:right="19"/>
              <w:spacing w:after="0"/>
              <w:rPr>
                <w:sz w:val="20"/>
                <w:szCs w:val="20"/>
                <w:color w:val="auto"/>
              </w:rPr>
            </w:pPr>
            <w:r>
              <w:rPr>
                <w:rFonts w:ascii="Arial" w:cs="Arial" w:eastAsia="Arial" w:hAnsi="Arial"/>
                <w:sz w:val="7"/>
                <w:szCs w:val="7"/>
                <w:b w:val="1"/>
                <w:bCs w:val="1"/>
                <w:color w:val="auto"/>
              </w:rPr>
              <w:t>​​​</w:t>
            </w: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ind w:right="39"/>
              <w:spacing w:after="0"/>
              <w:rPr>
                <w:sz w:val="20"/>
                <w:szCs w:val="20"/>
                <w:color w:val="auto"/>
              </w:rPr>
            </w:pPr>
            <w:r>
              <w:rPr>
                <w:rFonts w:ascii="Arial" w:cs="Arial" w:eastAsia="Arial" w:hAnsi="Arial"/>
                <w:sz w:val="7"/>
                <w:szCs w:val="7"/>
                <w:b w:val="1"/>
                <w:bCs w:val="1"/>
                <w:color w:val="auto"/>
              </w:rPr>
              <w:t>​​​</w:t>
            </w:r>
          </w:p>
        </w:tc>
        <w:tc>
          <w:tcPr>
            <w:tcW w:w="13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7"/>
                <w:szCs w:val="7"/>
                <w:b w:val="1"/>
                <w:bCs w:val="1"/>
                <w:color w:val="auto"/>
              </w:rPr>
              <w:t>Rent Per kW</w:t>
            </w:r>
          </w:p>
        </w:tc>
      </w:tr>
      <w:tr>
        <w:trPr>
          <w:trHeight w:val="81"/>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jc w:val="center"/>
              <w:ind w:left="384"/>
              <w:spacing w:after="0"/>
              <w:rPr>
                <w:sz w:val="20"/>
                <w:szCs w:val="20"/>
                <w:color w:val="auto"/>
              </w:rPr>
            </w:pPr>
            <w:r>
              <w:rPr>
                <w:rFonts w:ascii="Arial" w:cs="Arial" w:eastAsia="Arial" w:hAnsi="Arial"/>
                <w:sz w:val="7"/>
                <w:szCs w:val="7"/>
                <w:b w:val="1"/>
                <w:bCs w:val="1"/>
                <w:color w:val="auto"/>
              </w:rPr>
              <w:t>Annualized</w:t>
            </w: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jc w:val="center"/>
              <w:spacing w:after="0"/>
              <w:rPr>
                <w:sz w:val="20"/>
                <w:szCs w:val="20"/>
                <w:color w:val="auto"/>
              </w:rPr>
            </w:pPr>
            <w:r>
              <w:rPr>
                <w:rFonts w:ascii="Arial" w:cs="Arial" w:eastAsia="Arial" w:hAnsi="Arial"/>
                <w:sz w:val="7"/>
                <w:szCs w:val="7"/>
                <w:b w:val="1"/>
                <w:bCs w:val="1"/>
                <w:color w:val="auto"/>
              </w:rPr>
              <w:t>Annualized</w:t>
            </w:r>
          </w:p>
        </w:tc>
        <w:tc>
          <w:tcPr>
            <w:tcW w:w="160" w:type="dxa"/>
            <w:vAlign w:val="bottom"/>
          </w:tcPr>
          <w:p>
            <w:pPr>
              <w:spacing w:after="0"/>
              <w:rPr>
                <w:sz w:val="7"/>
                <w:szCs w:val="7"/>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7"/>
                <w:szCs w:val="7"/>
                <w:b w:val="1"/>
                <w:bCs w:val="1"/>
                <w:color w:val="auto"/>
              </w:rPr>
              <w:t>Annualized Rent</w:t>
            </w:r>
          </w:p>
        </w:tc>
        <w:tc>
          <w:tcPr>
            <w:tcW w:w="1380" w:type="dxa"/>
            <w:vAlign w:val="bottom"/>
            <w:gridSpan w:val="2"/>
          </w:tcPr>
          <w:p>
            <w:pPr>
              <w:jc w:val="right"/>
              <w:ind w:right="499"/>
              <w:spacing w:after="0"/>
              <w:rPr>
                <w:sz w:val="20"/>
                <w:szCs w:val="20"/>
                <w:color w:val="auto"/>
              </w:rPr>
            </w:pPr>
            <w:r>
              <w:rPr>
                <w:rFonts w:ascii="Arial" w:cs="Arial" w:eastAsia="Arial" w:hAnsi="Arial"/>
                <w:sz w:val="7"/>
                <w:szCs w:val="7"/>
                <w:b w:val="1"/>
                <w:bCs w:val="1"/>
                <w:color w:val="auto"/>
              </w:rPr>
              <w:t>kW of Expiring</w:t>
            </w:r>
          </w:p>
        </w:tc>
        <w:tc>
          <w:tcPr>
            <w:tcW w:w="1300" w:type="dxa"/>
            <w:vAlign w:val="bottom"/>
            <w:gridSpan w:val="2"/>
          </w:tcPr>
          <w:p>
            <w:pPr>
              <w:jc w:val="right"/>
              <w:ind w:right="499"/>
              <w:spacing w:after="0"/>
              <w:rPr>
                <w:sz w:val="20"/>
                <w:szCs w:val="20"/>
                <w:color w:val="auto"/>
              </w:rPr>
            </w:pPr>
            <w:r>
              <w:rPr>
                <w:rFonts w:ascii="Arial" w:cs="Arial" w:eastAsia="Arial" w:hAnsi="Arial"/>
                <w:sz w:val="7"/>
                <w:szCs w:val="7"/>
                <w:b w:val="1"/>
                <w:bCs w:val="1"/>
                <w:color w:val="auto"/>
              </w:rPr>
              <w:t>Rent per kW</w:t>
            </w:r>
          </w:p>
        </w:tc>
        <w:tc>
          <w:tcPr>
            <w:tcW w:w="1300" w:type="dxa"/>
            <w:vAlign w:val="bottom"/>
            <w:gridSpan w:val="3"/>
          </w:tcPr>
          <w:p>
            <w:pPr>
              <w:jc w:val="center"/>
              <w:ind w:right="20"/>
              <w:spacing w:after="0"/>
              <w:rPr>
                <w:sz w:val="20"/>
                <w:szCs w:val="20"/>
                <w:color w:val="auto"/>
              </w:rPr>
            </w:pPr>
            <w:r>
              <w:rPr>
                <w:rFonts w:ascii="Arial" w:cs="Arial" w:eastAsia="Arial" w:hAnsi="Arial"/>
                <w:sz w:val="7"/>
                <w:szCs w:val="7"/>
                <w:b w:val="1"/>
                <w:bCs w:val="1"/>
                <w:color w:val="auto"/>
              </w:rPr>
              <w:t>Per Month at</w:t>
            </w:r>
          </w:p>
        </w:tc>
      </w:tr>
      <w:tr>
        <w:trPr>
          <w:trHeight w:val="89"/>
        </w:trPr>
        <w:tc>
          <w:tcPr>
            <w:tcW w:w="20" w:type="dxa"/>
            <w:vAlign w:val="bottom"/>
          </w:tcPr>
          <w:p>
            <w:pPr>
              <w:spacing w:after="0"/>
              <w:rPr>
                <w:sz w:val="7"/>
                <w:szCs w:val="7"/>
                <w:color w:val="auto"/>
              </w:rPr>
            </w:pPr>
          </w:p>
        </w:tc>
        <w:tc>
          <w:tcPr>
            <w:tcW w:w="2000" w:type="dxa"/>
            <w:vAlign w:val="bottom"/>
          </w:tcPr>
          <w:p>
            <w:pPr>
              <w:ind w:left="920"/>
              <w:spacing w:after="0"/>
              <w:rPr>
                <w:sz w:val="20"/>
                <w:szCs w:val="20"/>
                <w:color w:val="auto"/>
              </w:rPr>
            </w:pPr>
            <w:r>
              <w:rPr>
                <w:rFonts w:ascii="Arial" w:cs="Arial" w:eastAsia="Arial" w:hAnsi="Arial"/>
                <w:sz w:val="7"/>
                <w:szCs w:val="7"/>
                <w:b w:val="1"/>
                <w:bCs w:val="1"/>
                <w:color w:val="auto"/>
              </w:rPr>
              <w:t>Year</w:t>
            </w:r>
          </w:p>
        </w:tc>
        <w:tc>
          <w:tcPr>
            <w:tcW w:w="260" w:type="dxa"/>
            <w:vAlign w:val="bottom"/>
          </w:tcPr>
          <w:p>
            <w:pPr>
              <w:spacing w:after="0"/>
              <w:rPr>
                <w:sz w:val="7"/>
                <w:szCs w:val="7"/>
                <w:color w:val="auto"/>
              </w:rPr>
            </w:pPr>
          </w:p>
        </w:tc>
        <w:tc>
          <w:tcPr>
            <w:tcW w:w="880" w:type="dxa"/>
            <w:vAlign w:val="bottom"/>
          </w:tcPr>
          <w:p>
            <w:pPr>
              <w:jc w:val="center"/>
              <w:ind w:left="404"/>
              <w:spacing w:after="0" w:line="90" w:lineRule="exact"/>
              <w:rPr>
                <w:sz w:val="20"/>
                <w:szCs w:val="20"/>
                <w:color w:val="auto"/>
              </w:rPr>
            </w:pPr>
            <w:r>
              <w:rPr>
                <w:rFonts w:ascii="Arial" w:cs="Arial" w:eastAsia="Arial" w:hAnsi="Arial"/>
                <w:sz w:val="7"/>
                <w:szCs w:val="7"/>
                <w:b w:val="1"/>
                <w:bCs w:val="1"/>
                <w:color w:val="auto"/>
                <w:w w:val="93"/>
              </w:rPr>
              <w:t xml:space="preserve">Rent </w:t>
            </w:r>
            <w:r>
              <w:rPr>
                <w:rFonts w:ascii="Arial" w:cs="Arial" w:eastAsia="Arial" w:hAnsi="Arial"/>
                <w:sz w:val="10"/>
                <w:szCs w:val="10"/>
                <w:b w:val="1"/>
                <w:bCs w:val="1"/>
                <w:color w:val="auto"/>
                <w:w w:val="93"/>
                <w:vertAlign w:val="superscript"/>
              </w:rPr>
              <w:t>(1)</w:t>
            </w: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jc w:val="center"/>
              <w:spacing w:after="0"/>
              <w:rPr>
                <w:sz w:val="20"/>
                <w:szCs w:val="20"/>
                <w:color w:val="auto"/>
              </w:rPr>
            </w:pPr>
            <w:r>
              <w:rPr>
                <w:rFonts w:ascii="Arial" w:cs="Arial" w:eastAsia="Arial" w:hAnsi="Arial"/>
                <w:sz w:val="7"/>
                <w:szCs w:val="7"/>
                <w:b w:val="1"/>
                <w:bCs w:val="1"/>
                <w:color w:val="auto"/>
              </w:rPr>
              <w:t>Rent</w:t>
            </w:r>
          </w:p>
        </w:tc>
        <w:tc>
          <w:tcPr>
            <w:tcW w:w="160" w:type="dxa"/>
            <w:vAlign w:val="bottom"/>
          </w:tcPr>
          <w:p>
            <w:pPr>
              <w:spacing w:after="0"/>
              <w:rPr>
                <w:sz w:val="7"/>
                <w:szCs w:val="7"/>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7"/>
                <w:szCs w:val="7"/>
                <w:b w:val="1"/>
                <w:bCs w:val="1"/>
                <w:color w:val="auto"/>
              </w:rPr>
              <w:t>at Expiration</w:t>
            </w:r>
          </w:p>
        </w:tc>
        <w:tc>
          <w:tcPr>
            <w:tcW w:w="1380" w:type="dxa"/>
            <w:vAlign w:val="bottom"/>
            <w:gridSpan w:val="2"/>
          </w:tcPr>
          <w:p>
            <w:pPr>
              <w:jc w:val="right"/>
              <w:ind w:right="619"/>
              <w:spacing w:after="0"/>
              <w:rPr>
                <w:sz w:val="20"/>
                <w:szCs w:val="20"/>
                <w:color w:val="auto"/>
              </w:rPr>
            </w:pPr>
            <w:r>
              <w:rPr>
                <w:rFonts w:ascii="Arial" w:cs="Arial" w:eastAsia="Arial" w:hAnsi="Arial"/>
                <w:sz w:val="7"/>
                <w:szCs w:val="7"/>
                <w:b w:val="1"/>
                <w:bCs w:val="1"/>
                <w:color w:val="auto"/>
              </w:rPr>
              <w:t>Leases</w:t>
            </w:r>
          </w:p>
        </w:tc>
        <w:tc>
          <w:tcPr>
            <w:tcW w:w="1300" w:type="dxa"/>
            <w:vAlign w:val="bottom"/>
            <w:gridSpan w:val="2"/>
          </w:tcPr>
          <w:p>
            <w:pPr>
              <w:jc w:val="right"/>
              <w:ind w:right="539"/>
              <w:spacing w:after="0"/>
              <w:rPr>
                <w:sz w:val="20"/>
                <w:szCs w:val="20"/>
                <w:color w:val="auto"/>
              </w:rPr>
            </w:pPr>
            <w:r>
              <w:rPr>
                <w:rFonts w:ascii="Arial" w:cs="Arial" w:eastAsia="Arial" w:hAnsi="Arial"/>
                <w:sz w:val="7"/>
                <w:szCs w:val="7"/>
                <w:b w:val="1"/>
                <w:bCs w:val="1"/>
                <w:color w:val="auto"/>
              </w:rPr>
              <w:t>Per Month</w:t>
            </w:r>
          </w:p>
        </w:tc>
        <w:tc>
          <w:tcPr>
            <w:tcW w:w="1300" w:type="dxa"/>
            <w:vAlign w:val="bottom"/>
            <w:gridSpan w:val="3"/>
          </w:tcPr>
          <w:p>
            <w:pPr>
              <w:jc w:val="center"/>
              <w:ind w:right="20"/>
              <w:spacing w:after="0"/>
              <w:rPr>
                <w:sz w:val="20"/>
                <w:szCs w:val="20"/>
                <w:color w:val="auto"/>
              </w:rPr>
            </w:pPr>
            <w:r>
              <w:rPr>
                <w:rFonts w:ascii="Arial" w:cs="Arial" w:eastAsia="Arial" w:hAnsi="Arial"/>
                <w:sz w:val="7"/>
                <w:szCs w:val="7"/>
                <w:b w:val="1"/>
                <w:bCs w:val="1"/>
                <w:color w:val="auto"/>
              </w:rPr>
              <w:t>Expiration</w:t>
            </w:r>
          </w:p>
        </w:tc>
      </w:tr>
      <w:tr>
        <w:trPr>
          <w:trHeight w:val="97"/>
        </w:trPr>
        <w:tc>
          <w:tcPr>
            <w:tcW w:w="20" w:type="dxa"/>
            <w:vAlign w:val="bottom"/>
          </w:tcPr>
          <w:p>
            <w:pPr>
              <w:spacing w:after="0"/>
              <w:rPr>
                <w:sz w:val="8"/>
                <w:szCs w:val="8"/>
                <w:color w:val="auto"/>
              </w:rPr>
            </w:pPr>
          </w:p>
        </w:tc>
        <w:tc>
          <w:tcPr>
            <w:tcW w:w="2000" w:type="dxa"/>
            <w:vAlign w:val="bottom"/>
            <w:tcBorders>
              <w:top w:val="single" w:sz="8" w:color="828282"/>
            </w:tcBorders>
          </w:tcPr>
          <w:p>
            <w:pPr>
              <w:spacing w:after="0"/>
              <w:rPr>
                <w:sz w:val="20"/>
                <w:szCs w:val="20"/>
                <w:color w:val="auto"/>
              </w:rPr>
            </w:pPr>
            <w:r>
              <w:rPr>
                <w:rFonts w:ascii="Arial" w:cs="Arial" w:eastAsia="Arial" w:hAnsi="Arial"/>
                <w:sz w:val="8"/>
                <w:szCs w:val="8"/>
                <w:b w:val="1"/>
                <w:bCs w:val="1"/>
                <w:color w:val="auto"/>
              </w:rPr>
              <w:t>0-1 MW</w:t>
            </w:r>
          </w:p>
        </w:tc>
        <w:tc>
          <w:tcPr>
            <w:tcW w:w="260" w:type="dxa"/>
            <w:vAlign w:val="bottom"/>
          </w:tcPr>
          <w:p>
            <w:pPr>
              <w:spacing w:after="0"/>
              <w:rPr>
                <w:sz w:val="8"/>
                <w:szCs w:val="8"/>
                <w:color w:val="auto"/>
              </w:rPr>
            </w:pPr>
          </w:p>
        </w:tc>
        <w:tc>
          <w:tcPr>
            <w:tcW w:w="880" w:type="dxa"/>
            <w:vAlign w:val="bottom"/>
            <w:tcBorders>
              <w:top w:val="single" w:sz="8" w:color="828282"/>
            </w:tcBorders>
          </w:tcPr>
          <w:p>
            <w:pPr>
              <w:spacing w:after="0"/>
              <w:rPr>
                <w:sz w:val="8"/>
                <w:szCs w:val="8"/>
                <w:color w:val="auto"/>
              </w:rPr>
            </w:pPr>
          </w:p>
        </w:tc>
        <w:tc>
          <w:tcPr>
            <w:tcW w:w="440" w:type="dxa"/>
            <w:vAlign w:val="bottom"/>
            <w:tcBorders>
              <w:top w:val="single" w:sz="8" w:color="828282"/>
            </w:tcBorders>
          </w:tcPr>
          <w:p>
            <w:pPr>
              <w:spacing w:after="0"/>
              <w:rPr>
                <w:sz w:val="8"/>
                <w:szCs w:val="8"/>
                <w:color w:val="auto"/>
              </w:rPr>
            </w:pPr>
          </w:p>
        </w:tc>
        <w:tc>
          <w:tcPr>
            <w:tcW w:w="160" w:type="dxa"/>
            <w:vAlign w:val="bottom"/>
          </w:tcPr>
          <w:p>
            <w:pPr>
              <w:spacing w:after="0" w:line="97" w:lineRule="exact"/>
              <w:rPr>
                <w:sz w:val="20"/>
                <w:szCs w:val="20"/>
                <w:color w:val="auto"/>
              </w:rPr>
            </w:pPr>
            <w:r>
              <w:rPr>
                <w:rFonts w:ascii="Arial" w:cs="Arial" w:eastAsia="Arial" w:hAnsi="Arial"/>
                <w:sz w:val="9"/>
                <w:szCs w:val="9"/>
                <w:color w:val="auto"/>
              </w:rPr>
              <w:t>​</w:t>
            </w:r>
          </w:p>
        </w:tc>
        <w:tc>
          <w:tcPr>
            <w:tcW w:w="1020" w:type="dxa"/>
            <w:vAlign w:val="bottom"/>
            <w:tcBorders>
              <w:top w:val="single" w:sz="8" w:color="828282"/>
            </w:tcBorders>
          </w:tcPr>
          <w:p>
            <w:pPr>
              <w:spacing w:after="0"/>
              <w:rPr>
                <w:sz w:val="8"/>
                <w:szCs w:val="8"/>
                <w:color w:val="auto"/>
              </w:rPr>
            </w:pPr>
          </w:p>
        </w:tc>
        <w:tc>
          <w:tcPr>
            <w:tcW w:w="160" w:type="dxa"/>
            <w:vAlign w:val="bottom"/>
          </w:tcPr>
          <w:p>
            <w:pPr>
              <w:spacing w:after="0" w:line="97" w:lineRule="exact"/>
              <w:rPr>
                <w:sz w:val="20"/>
                <w:szCs w:val="20"/>
                <w:color w:val="auto"/>
              </w:rPr>
            </w:pPr>
            <w:r>
              <w:rPr>
                <w:rFonts w:ascii="Arial" w:cs="Arial" w:eastAsia="Arial" w:hAnsi="Arial"/>
                <w:sz w:val="9"/>
                <w:szCs w:val="9"/>
                <w:color w:val="auto"/>
              </w:rPr>
              <w:t>​</w:t>
            </w:r>
          </w:p>
        </w:tc>
        <w:tc>
          <w:tcPr>
            <w:tcW w:w="1220" w:type="dxa"/>
            <w:vAlign w:val="bottom"/>
            <w:tcBorders>
              <w:top w:val="single" w:sz="8" w:color="828282"/>
            </w:tcBorders>
          </w:tcPr>
          <w:p>
            <w:pPr>
              <w:spacing w:after="0"/>
              <w:rPr>
                <w:sz w:val="8"/>
                <w:szCs w:val="8"/>
                <w:color w:val="auto"/>
              </w:rPr>
            </w:pPr>
          </w:p>
        </w:tc>
        <w:tc>
          <w:tcPr>
            <w:tcW w:w="160" w:type="dxa"/>
            <w:vAlign w:val="bottom"/>
          </w:tcPr>
          <w:p>
            <w:pPr>
              <w:jc w:val="right"/>
              <w:ind w:right="80"/>
              <w:spacing w:after="0" w:line="97" w:lineRule="exact"/>
              <w:rPr>
                <w:sz w:val="20"/>
                <w:szCs w:val="20"/>
                <w:color w:val="auto"/>
              </w:rPr>
            </w:pPr>
            <w:r>
              <w:rPr>
                <w:rFonts w:ascii="Arial" w:cs="Arial" w:eastAsia="Arial" w:hAnsi="Arial"/>
                <w:sz w:val="9"/>
                <w:szCs w:val="9"/>
                <w:color w:val="auto"/>
              </w:rPr>
              <w:t>​</w:t>
            </w:r>
          </w:p>
        </w:tc>
        <w:tc>
          <w:tcPr>
            <w:tcW w:w="1240" w:type="dxa"/>
            <w:vAlign w:val="bottom"/>
            <w:tcBorders>
              <w:top w:val="single" w:sz="8" w:color="828282"/>
            </w:tcBorders>
          </w:tcPr>
          <w:p>
            <w:pPr>
              <w:spacing w:after="0"/>
              <w:rPr>
                <w:sz w:val="8"/>
                <w:szCs w:val="8"/>
                <w:color w:val="auto"/>
              </w:rPr>
            </w:pPr>
          </w:p>
        </w:tc>
        <w:tc>
          <w:tcPr>
            <w:tcW w:w="140" w:type="dxa"/>
            <w:vAlign w:val="bottom"/>
          </w:tcPr>
          <w:p>
            <w:pPr>
              <w:jc w:val="right"/>
              <w:ind w:right="99"/>
              <w:spacing w:after="0"/>
              <w:rPr>
                <w:sz w:val="20"/>
                <w:szCs w:val="20"/>
                <w:color w:val="auto"/>
              </w:rPr>
            </w:pPr>
            <w:r>
              <w:rPr>
                <w:rFonts w:ascii="Arial" w:cs="Arial" w:eastAsia="Arial" w:hAnsi="Arial"/>
                <w:sz w:val="1"/>
                <w:szCs w:val="1"/>
                <w:color w:val="auto"/>
                <w:w w:val="4294942296"/>
              </w:rPr>
              <w:t>​</w:t>
            </w:r>
          </w:p>
        </w:tc>
        <w:tc>
          <w:tcPr>
            <w:tcW w:w="1140" w:type="dxa"/>
            <w:vAlign w:val="bottom"/>
            <w:tcBorders>
              <w:top w:val="single" w:sz="8" w:color="828282"/>
            </w:tcBorders>
          </w:tcPr>
          <w:p>
            <w:pPr>
              <w:spacing w:after="0"/>
              <w:rPr>
                <w:sz w:val="8"/>
                <w:szCs w:val="8"/>
                <w:color w:val="auto"/>
              </w:rPr>
            </w:pPr>
          </w:p>
        </w:tc>
        <w:tc>
          <w:tcPr>
            <w:tcW w:w="160" w:type="dxa"/>
            <w:vAlign w:val="bottom"/>
          </w:tcPr>
          <w:p>
            <w:pPr>
              <w:jc w:val="right"/>
              <w:ind w:right="119"/>
              <w:spacing w:after="0"/>
              <w:rPr>
                <w:sz w:val="20"/>
                <w:szCs w:val="20"/>
                <w:color w:val="auto"/>
              </w:rPr>
            </w:pPr>
            <w:r>
              <w:rPr>
                <w:rFonts w:ascii="Arial" w:cs="Arial" w:eastAsia="Arial" w:hAnsi="Arial"/>
                <w:sz w:val="1"/>
                <w:szCs w:val="1"/>
                <w:color w:val="auto"/>
                <w:w w:val="4294942296"/>
              </w:rPr>
              <w:t>​</w:t>
            </w:r>
          </w:p>
        </w:tc>
        <w:tc>
          <w:tcPr>
            <w:tcW w:w="1300" w:type="dxa"/>
            <w:vAlign w:val="bottom"/>
            <w:tcBorders>
              <w:top w:val="single" w:sz="8" w:color="828282"/>
            </w:tcBorders>
            <w:gridSpan w:val="3"/>
          </w:tcPr>
          <w:p>
            <w:pPr>
              <w:jc w:val="right"/>
              <w:ind w:right="40"/>
              <w:spacing w:after="0" w:line="97" w:lineRule="exact"/>
              <w:rPr>
                <w:sz w:val="20"/>
                <w:szCs w:val="20"/>
                <w:color w:val="auto"/>
              </w:rPr>
            </w:pPr>
            <w:r>
              <w:rPr>
                <w:rFonts w:ascii="Arial" w:cs="Arial" w:eastAsia="Arial" w:hAnsi="Arial"/>
                <w:sz w:val="9"/>
                <w:szCs w:val="9"/>
                <w:color w:val="auto"/>
              </w:rPr>
              <w:t>​</w:t>
            </w:r>
          </w:p>
        </w:tc>
      </w:tr>
      <w:tr>
        <w:trPr>
          <w:trHeight w:val="79"/>
        </w:trPr>
        <w:tc>
          <w:tcPr>
            <w:tcW w:w="20" w:type="dxa"/>
            <w:vAlign w:val="bottom"/>
          </w:tcPr>
          <w:p>
            <w:pPr>
              <w:spacing w:after="0"/>
              <w:rPr>
                <w:sz w:val="6"/>
                <w:szCs w:val="6"/>
                <w:color w:val="auto"/>
              </w:rPr>
            </w:pPr>
          </w:p>
        </w:tc>
        <w:tc>
          <w:tcPr>
            <w:tcW w:w="2000" w:type="dxa"/>
            <w:vAlign w:val="bottom"/>
            <w:tcBorders>
              <w:top w:val="single" w:sz="8" w:color="828282"/>
              <w:bottom w:val="single" w:sz="8" w:color="828282"/>
            </w:tcBorders>
            <w:shd w:val="clear" w:color="auto" w:fill="EAEAEA"/>
          </w:tcPr>
          <w:p>
            <w:pPr>
              <w:spacing w:after="0" w:line="79" w:lineRule="exact"/>
              <w:rPr>
                <w:sz w:val="20"/>
                <w:szCs w:val="20"/>
                <w:color w:val="auto"/>
              </w:rPr>
            </w:pPr>
            <w:r>
              <w:rPr>
                <w:rFonts w:ascii="Arial" w:cs="Arial" w:eastAsia="Arial" w:hAnsi="Arial"/>
                <w:sz w:val="7"/>
                <w:szCs w:val="7"/>
                <w:color w:val="auto"/>
              </w:rPr>
              <w:t xml:space="preserve">Month to Month </w:t>
            </w:r>
            <w:r>
              <w:rPr>
                <w:rFonts w:ascii="Arial" w:cs="Arial" w:eastAsia="Arial" w:hAnsi="Arial"/>
                <w:sz w:val="9"/>
                <w:szCs w:val="9"/>
                <w:color w:val="auto"/>
                <w:vertAlign w:val="superscript"/>
              </w:rPr>
              <w:t>(2)</w:t>
            </w:r>
          </w:p>
        </w:tc>
        <w:tc>
          <w:tcPr>
            <w:tcW w:w="260" w:type="dxa"/>
            <w:vAlign w:val="bottom"/>
            <w:tcBorders>
              <w:top w:val="single" w:sz="8" w:color="828282"/>
              <w:bottom w:val="single" w:sz="8" w:color="828282"/>
            </w:tcBorders>
            <w:shd w:val="clear" w:color="auto" w:fill="EAEAEA"/>
          </w:tcPr>
          <w:p>
            <w:pPr>
              <w:spacing w:after="0"/>
              <w:rPr>
                <w:sz w:val="6"/>
                <w:szCs w:val="6"/>
                <w:color w:val="auto"/>
              </w:rPr>
            </w:pPr>
          </w:p>
        </w:tc>
        <w:tc>
          <w:tcPr>
            <w:tcW w:w="880" w:type="dxa"/>
            <w:vAlign w:val="bottom"/>
            <w:tcBorders>
              <w:top w:val="single" w:sz="8" w:color="828282"/>
              <w:bottom w:val="single" w:sz="8" w:color="828282"/>
            </w:tcBorders>
            <w:shd w:val="clear" w:color="auto" w:fill="EAEAEA"/>
          </w:tcPr>
          <w:p>
            <w:pPr>
              <w:spacing w:after="0"/>
              <w:rPr>
                <w:sz w:val="6"/>
                <w:szCs w:val="6"/>
                <w:color w:val="auto"/>
              </w:rPr>
            </w:pPr>
          </w:p>
        </w:tc>
        <w:tc>
          <w:tcPr>
            <w:tcW w:w="4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$79,724</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02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1.6%</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22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$80,209</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2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14,095</w:t>
            </w:r>
          </w:p>
        </w:tc>
        <w:tc>
          <w:tcPr>
            <w:tcW w:w="140" w:type="dxa"/>
            <w:vAlign w:val="bottom"/>
            <w:tcBorders>
              <w:top w:val="single" w:sz="8" w:color="828282"/>
              <w:bottom w:val="single" w:sz="8" w:color="828282"/>
            </w:tcBorders>
            <w:shd w:val="clear" w:color="auto" w:fill="EAEAEA"/>
          </w:tcPr>
          <w:p>
            <w:pPr>
              <w:spacing w:after="0"/>
              <w:rPr>
                <w:sz w:val="6"/>
                <w:szCs w:val="6"/>
                <w:color w:val="auto"/>
              </w:rPr>
            </w:pPr>
          </w:p>
        </w:tc>
        <w:tc>
          <w:tcPr>
            <w:tcW w:w="11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$471</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2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$474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2026</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221,218</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4.4%</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221,231</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47,695</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387</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387</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2027</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728,276</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14.6%</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731,110</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174,171</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348</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350</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2028</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194,798</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3.9%</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200,920</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54,844</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296</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305</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2029</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182,618</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3.7%</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195,177</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55,078</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276</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295</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2030</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95,605</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1.9%</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104,420</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29,659</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269</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293</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2031</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93,662</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1.9%</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106,773</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31,330</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249</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284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2032</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37,058</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0.7%</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41,979</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10,675</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289</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328</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2033</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21,099</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0.4%</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25,275</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6,321</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278</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333</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2034</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2,761</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0.1%</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2,791</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887</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259</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262</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2035</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10,324</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0.2%</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13,113</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3,780</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228</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289</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Pr>
          <w:p>
            <w:pPr>
              <w:spacing w:after="0" w:line="79" w:lineRule="exact"/>
              <w:rPr>
                <w:sz w:val="20"/>
                <w:szCs w:val="20"/>
                <w:color w:val="auto"/>
              </w:rPr>
            </w:pPr>
            <w:r>
              <w:rPr>
                <w:rFonts w:ascii="Arial" w:cs="Arial" w:eastAsia="Arial" w:hAnsi="Arial"/>
                <w:sz w:val="8"/>
                <w:szCs w:val="8"/>
                <w:color w:val="auto"/>
              </w:rPr>
              <w:t>Thereafter</w:t>
            </w: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jc w:val="right"/>
              <w:spacing w:after="0" w:line="79" w:lineRule="exact"/>
              <w:rPr>
                <w:sz w:val="20"/>
                <w:szCs w:val="20"/>
                <w:color w:val="auto"/>
              </w:rPr>
            </w:pPr>
            <w:r>
              <w:rPr>
                <w:rFonts w:ascii="Arial" w:cs="Arial" w:eastAsia="Arial" w:hAnsi="Arial"/>
                <w:sz w:val="8"/>
                <w:szCs w:val="8"/>
                <w:color w:val="auto"/>
              </w:rPr>
              <w:t>6,615</w:t>
            </w:r>
          </w:p>
        </w:tc>
        <w:tc>
          <w:tcPr>
            <w:tcW w:w="160" w:type="dxa"/>
            <w:vAlign w:val="bottom"/>
          </w:tcPr>
          <w:p>
            <w:pPr>
              <w:spacing w:after="0"/>
              <w:rPr>
                <w:sz w:val="6"/>
                <w:szCs w:val="6"/>
                <w:color w:val="auto"/>
              </w:rPr>
            </w:pPr>
          </w:p>
        </w:tc>
        <w:tc>
          <w:tcPr>
            <w:tcW w:w="1020" w:type="dxa"/>
            <w:vAlign w:val="bottom"/>
          </w:tcPr>
          <w:p>
            <w:pPr>
              <w:jc w:val="right"/>
              <w:spacing w:after="0" w:line="79" w:lineRule="exact"/>
              <w:rPr>
                <w:sz w:val="20"/>
                <w:szCs w:val="20"/>
                <w:color w:val="auto"/>
              </w:rPr>
            </w:pPr>
            <w:r>
              <w:rPr>
                <w:rFonts w:ascii="Arial" w:cs="Arial" w:eastAsia="Arial" w:hAnsi="Arial"/>
                <w:sz w:val="8"/>
                <w:szCs w:val="8"/>
                <w:color w:val="auto"/>
              </w:rPr>
              <w:t>0.1%</w:t>
            </w:r>
          </w:p>
        </w:tc>
        <w:tc>
          <w:tcPr>
            <w:tcW w:w="160" w:type="dxa"/>
            <w:vAlign w:val="bottom"/>
          </w:tcPr>
          <w:p>
            <w:pPr>
              <w:spacing w:after="0"/>
              <w:rPr>
                <w:sz w:val="6"/>
                <w:szCs w:val="6"/>
                <w:color w:val="auto"/>
              </w:rPr>
            </w:pPr>
          </w:p>
        </w:tc>
        <w:tc>
          <w:tcPr>
            <w:tcW w:w="1220" w:type="dxa"/>
            <w:vAlign w:val="bottom"/>
          </w:tcPr>
          <w:p>
            <w:pPr>
              <w:jc w:val="right"/>
              <w:spacing w:after="0" w:line="79" w:lineRule="exact"/>
              <w:rPr>
                <w:sz w:val="20"/>
                <w:szCs w:val="20"/>
                <w:color w:val="auto"/>
              </w:rPr>
            </w:pPr>
            <w:r>
              <w:rPr>
                <w:rFonts w:ascii="Arial" w:cs="Arial" w:eastAsia="Arial" w:hAnsi="Arial"/>
                <w:sz w:val="8"/>
                <w:szCs w:val="8"/>
                <w:color w:val="auto"/>
              </w:rPr>
              <w:t>7,032</w:t>
            </w:r>
          </w:p>
        </w:tc>
        <w:tc>
          <w:tcPr>
            <w:tcW w:w="160" w:type="dxa"/>
            <w:vAlign w:val="bottom"/>
          </w:tcPr>
          <w:p>
            <w:pPr>
              <w:spacing w:after="0"/>
              <w:rPr>
                <w:sz w:val="6"/>
                <w:szCs w:val="6"/>
                <w:color w:val="auto"/>
              </w:rPr>
            </w:pPr>
          </w:p>
        </w:tc>
        <w:tc>
          <w:tcPr>
            <w:tcW w:w="1240" w:type="dxa"/>
            <w:vAlign w:val="bottom"/>
          </w:tcPr>
          <w:p>
            <w:pPr>
              <w:jc w:val="right"/>
              <w:spacing w:after="0" w:line="79" w:lineRule="exact"/>
              <w:rPr>
                <w:sz w:val="20"/>
                <w:szCs w:val="20"/>
                <w:color w:val="auto"/>
              </w:rPr>
            </w:pPr>
            <w:r>
              <w:rPr>
                <w:rFonts w:ascii="Arial" w:cs="Arial" w:eastAsia="Arial" w:hAnsi="Arial"/>
                <w:sz w:val="8"/>
                <w:szCs w:val="8"/>
                <w:color w:val="auto"/>
              </w:rPr>
              <w:t>2,784</w:t>
            </w:r>
          </w:p>
        </w:tc>
        <w:tc>
          <w:tcPr>
            <w:tcW w:w="140" w:type="dxa"/>
            <w:vAlign w:val="bottom"/>
          </w:tcPr>
          <w:p>
            <w:pPr>
              <w:spacing w:after="0"/>
              <w:rPr>
                <w:sz w:val="6"/>
                <w:szCs w:val="6"/>
                <w:color w:val="auto"/>
              </w:rPr>
            </w:pPr>
          </w:p>
        </w:tc>
        <w:tc>
          <w:tcPr>
            <w:tcW w:w="1140" w:type="dxa"/>
            <w:vAlign w:val="bottom"/>
          </w:tcPr>
          <w:p>
            <w:pPr>
              <w:jc w:val="right"/>
              <w:spacing w:after="0" w:line="79" w:lineRule="exact"/>
              <w:rPr>
                <w:sz w:val="20"/>
                <w:szCs w:val="20"/>
                <w:color w:val="auto"/>
              </w:rPr>
            </w:pPr>
            <w:r>
              <w:rPr>
                <w:rFonts w:ascii="Arial" w:cs="Arial" w:eastAsia="Arial" w:hAnsi="Arial"/>
                <w:sz w:val="8"/>
                <w:szCs w:val="8"/>
                <w:color w:val="auto"/>
              </w:rPr>
              <w:t>198</w:t>
            </w:r>
          </w:p>
        </w:tc>
        <w:tc>
          <w:tcPr>
            <w:tcW w:w="160" w:type="dxa"/>
            <w:vAlign w:val="bottom"/>
          </w:tcPr>
          <w:p>
            <w:pPr>
              <w:spacing w:after="0"/>
              <w:rPr>
                <w:sz w:val="6"/>
                <w:szCs w:val="6"/>
                <w:color w:val="auto"/>
              </w:rPr>
            </w:pPr>
          </w:p>
        </w:tc>
        <w:tc>
          <w:tcPr>
            <w:tcW w:w="1240" w:type="dxa"/>
            <w:vAlign w:val="bottom"/>
          </w:tcPr>
          <w:p>
            <w:pPr>
              <w:jc w:val="right"/>
              <w:spacing w:after="0" w:line="79" w:lineRule="exact"/>
              <w:rPr>
                <w:sz w:val="20"/>
                <w:szCs w:val="20"/>
                <w:color w:val="auto"/>
              </w:rPr>
            </w:pPr>
            <w:r>
              <w:rPr>
                <w:rFonts w:ascii="Arial" w:cs="Arial" w:eastAsia="Arial" w:hAnsi="Arial"/>
                <w:sz w:val="8"/>
                <w:szCs w:val="8"/>
                <w:color w:val="auto"/>
              </w:rPr>
              <w:t>211</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90"/>
        </w:trPr>
        <w:tc>
          <w:tcPr>
            <w:tcW w:w="20" w:type="dxa"/>
            <w:vAlign w:val="bottom"/>
          </w:tcPr>
          <w:p>
            <w:pPr>
              <w:spacing w:after="0"/>
              <w:rPr>
                <w:sz w:val="7"/>
                <w:szCs w:val="7"/>
                <w:color w:val="auto"/>
              </w:rPr>
            </w:pPr>
          </w:p>
        </w:tc>
        <w:tc>
          <w:tcPr>
            <w:tcW w:w="2000" w:type="dxa"/>
            <w:vAlign w:val="bottom"/>
            <w:shd w:val="clear" w:color="auto" w:fill="C6C6C6"/>
          </w:tcPr>
          <w:p>
            <w:pPr>
              <w:ind w:left="60"/>
              <w:spacing w:after="0" w:line="90" w:lineRule="exact"/>
              <w:rPr>
                <w:sz w:val="20"/>
                <w:szCs w:val="20"/>
                <w:color w:val="auto"/>
              </w:rPr>
            </w:pPr>
            <w:r>
              <w:rPr>
                <w:rFonts w:ascii="Arial" w:cs="Arial" w:eastAsia="Arial" w:hAnsi="Arial"/>
                <w:sz w:val="8"/>
                <w:szCs w:val="8"/>
                <w:b w:val="1"/>
                <w:bCs w:val="1"/>
                <w:color w:val="auto"/>
              </w:rPr>
              <w:t>Total / Wtd. Avg.</w:t>
            </w:r>
          </w:p>
        </w:tc>
        <w:tc>
          <w:tcPr>
            <w:tcW w:w="260" w:type="dxa"/>
            <w:vAlign w:val="bottom"/>
            <w:shd w:val="clear" w:color="auto" w:fill="C6C6C6"/>
          </w:tcPr>
          <w:p>
            <w:pPr>
              <w:spacing w:after="0"/>
              <w:rPr>
                <w:sz w:val="7"/>
                <w:szCs w:val="7"/>
                <w:color w:val="auto"/>
              </w:rPr>
            </w:pPr>
          </w:p>
        </w:tc>
        <w:tc>
          <w:tcPr>
            <w:tcW w:w="880" w:type="dxa"/>
            <w:vAlign w:val="bottom"/>
            <w:shd w:val="clear" w:color="auto" w:fill="C6C6C6"/>
          </w:tcPr>
          <w:p>
            <w:pPr>
              <w:spacing w:after="0"/>
              <w:rPr>
                <w:sz w:val="7"/>
                <w:szCs w:val="7"/>
                <w:color w:val="auto"/>
              </w:rPr>
            </w:pPr>
          </w:p>
        </w:tc>
        <w:tc>
          <w:tcPr>
            <w:tcW w:w="4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w w:val="99"/>
              </w:rPr>
              <w:t>$1,673,758</w:t>
            </w:r>
          </w:p>
        </w:tc>
        <w:tc>
          <w:tcPr>
            <w:tcW w:w="160" w:type="dxa"/>
            <w:vAlign w:val="bottom"/>
            <w:shd w:val="clear" w:color="auto" w:fill="C6C6C6"/>
          </w:tcPr>
          <w:p>
            <w:pPr>
              <w:spacing w:after="0"/>
              <w:rPr>
                <w:sz w:val="7"/>
                <w:szCs w:val="7"/>
                <w:color w:val="auto"/>
              </w:rPr>
            </w:pPr>
          </w:p>
        </w:tc>
        <w:tc>
          <w:tcPr>
            <w:tcW w:w="102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33.6%</w:t>
            </w:r>
          </w:p>
        </w:tc>
        <w:tc>
          <w:tcPr>
            <w:tcW w:w="160" w:type="dxa"/>
            <w:vAlign w:val="bottom"/>
            <w:shd w:val="clear" w:color="auto" w:fill="C6C6C6"/>
          </w:tcPr>
          <w:p>
            <w:pPr>
              <w:spacing w:after="0"/>
              <w:rPr>
                <w:sz w:val="7"/>
                <w:szCs w:val="7"/>
                <w:color w:val="auto"/>
              </w:rPr>
            </w:pPr>
          </w:p>
        </w:tc>
        <w:tc>
          <w:tcPr>
            <w:tcW w:w="122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$1,730,032</w:t>
            </w:r>
          </w:p>
        </w:tc>
        <w:tc>
          <w:tcPr>
            <w:tcW w:w="160" w:type="dxa"/>
            <w:vAlign w:val="bottom"/>
            <w:shd w:val="clear" w:color="auto" w:fill="C6C6C6"/>
          </w:tcPr>
          <w:p>
            <w:pPr>
              <w:spacing w:after="0"/>
              <w:rPr>
                <w:sz w:val="7"/>
                <w:szCs w:val="7"/>
                <w:color w:val="auto"/>
              </w:rPr>
            </w:pPr>
          </w:p>
        </w:tc>
        <w:tc>
          <w:tcPr>
            <w:tcW w:w="12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431,318</w:t>
            </w:r>
          </w:p>
        </w:tc>
        <w:tc>
          <w:tcPr>
            <w:tcW w:w="140" w:type="dxa"/>
            <w:vAlign w:val="bottom"/>
            <w:shd w:val="clear" w:color="auto" w:fill="C6C6C6"/>
          </w:tcPr>
          <w:p>
            <w:pPr>
              <w:spacing w:after="0"/>
              <w:rPr>
                <w:sz w:val="7"/>
                <w:szCs w:val="7"/>
                <w:color w:val="auto"/>
              </w:rPr>
            </w:pPr>
          </w:p>
        </w:tc>
        <w:tc>
          <w:tcPr>
            <w:tcW w:w="11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$323</w:t>
            </w:r>
          </w:p>
        </w:tc>
        <w:tc>
          <w:tcPr>
            <w:tcW w:w="160" w:type="dxa"/>
            <w:vAlign w:val="bottom"/>
            <w:shd w:val="clear" w:color="auto" w:fill="C6C6C6"/>
          </w:tcPr>
          <w:p>
            <w:pPr>
              <w:spacing w:after="0"/>
              <w:rPr>
                <w:sz w:val="7"/>
                <w:szCs w:val="7"/>
                <w:color w:val="auto"/>
              </w:rPr>
            </w:pPr>
          </w:p>
        </w:tc>
        <w:tc>
          <w:tcPr>
            <w:tcW w:w="12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$334</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0"/>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60"/>
        </w:trPr>
        <w:tc>
          <w:tcPr>
            <w:tcW w:w="2020" w:type="dxa"/>
            <w:vAlign w:val="bottom"/>
            <w:gridSpan w:val="2"/>
          </w:tcPr>
          <w:p>
            <w:pPr>
              <w:spacing w:after="0"/>
              <w:rPr>
                <w:sz w:val="20"/>
                <w:szCs w:val="20"/>
                <w:color w:val="auto"/>
              </w:rPr>
            </w:pPr>
            <w:r>
              <w:rPr>
                <w:rFonts w:ascii="Arial" w:cs="Arial" w:eastAsia="Arial" w:hAnsi="Arial"/>
                <w:sz w:val="8"/>
                <w:szCs w:val="8"/>
                <w:b w:val="1"/>
                <w:bCs w:val="1"/>
                <w:color w:val="auto"/>
              </w:rPr>
              <w:t>&gt; 1 MW</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left="101"/>
              <w:spacing w:after="0"/>
              <w:rPr>
                <w:sz w:val="20"/>
                <w:szCs w:val="20"/>
                <w:color w:val="auto"/>
              </w:rPr>
            </w:pPr>
            <w:r>
              <w:rPr>
                <w:rFonts w:ascii="Arial" w:cs="Arial" w:eastAsia="Arial" w:hAnsi="Arial"/>
                <w:sz w:val="9"/>
                <w:szCs w:val="9"/>
                <w:b w:val="1"/>
                <w:bCs w:val="1"/>
                <w:color w:val="FFFFFF"/>
                <w:w w:val="99"/>
              </w:rPr>
              <w:t>Annualized</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9"/>
        </w:trPr>
        <w:tc>
          <w:tcPr>
            <w:tcW w:w="20" w:type="dxa"/>
            <w:vAlign w:val="bottom"/>
          </w:tcPr>
          <w:p>
            <w:pPr>
              <w:spacing w:after="0"/>
              <w:rPr>
                <w:sz w:val="6"/>
                <w:szCs w:val="6"/>
                <w:color w:val="auto"/>
              </w:rPr>
            </w:pPr>
          </w:p>
        </w:tc>
        <w:tc>
          <w:tcPr>
            <w:tcW w:w="2000" w:type="dxa"/>
            <w:vAlign w:val="bottom"/>
            <w:tcBorders>
              <w:top w:val="single" w:sz="8" w:color="828282"/>
              <w:bottom w:val="single" w:sz="8" w:color="828282"/>
            </w:tcBorders>
            <w:shd w:val="clear" w:color="auto" w:fill="EAEAEA"/>
          </w:tcPr>
          <w:p>
            <w:pPr>
              <w:spacing w:after="0" w:line="79" w:lineRule="exact"/>
              <w:rPr>
                <w:sz w:val="20"/>
                <w:szCs w:val="20"/>
                <w:color w:val="auto"/>
              </w:rPr>
            </w:pPr>
            <w:r>
              <w:rPr>
                <w:rFonts w:ascii="Arial" w:cs="Arial" w:eastAsia="Arial" w:hAnsi="Arial"/>
                <w:sz w:val="7"/>
                <w:szCs w:val="7"/>
                <w:color w:val="auto"/>
              </w:rPr>
              <w:t xml:space="preserve">Month to Month </w:t>
            </w:r>
            <w:r>
              <w:rPr>
                <w:rFonts w:ascii="Arial" w:cs="Arial" w:eastAsia="Arial" w:hAnsi="Arial"/>
                <w:sz w:val="9"/>
                <w:szCs w:val="9"/>
                <w:color w:val="auto"/>
                <w:vertAlign w:val="superscript"/>
              </w:rPr>
              <w:t>(2)</w:t>
            </w:r>
          </w:p>
        </w:tc>
        <w:tc>
          <w:tcPr>
            <w:tcW w:w="260" w:type="dxa"/>
            <w:vAlign w:val="bottom"/>
            <w:tcBorders>
              <w:top w:val="single" w:sz="8" w:color="828282"/>
              <w:bottom w:val="single" w:sz="8" w:color="828282"/>
            </w:tcBorders>
            <w:shd w:val="clear" w:color="auto" w:fill="EAEAEA"/>
          </w:tcPr>
          <w:p>
            <w:pPr>
              <w:spacing w:after="0"/>
              <w:rPr>
                <w:sz w:val="6"/>
                <w:szCs w:val="6"/>
                <w:color w:val="auto"/>
              </w:rPr>
            </w:pPr>
          </w:p>
        </w:tc>
        <w:tc>
          <w:tcPr>
            <w:tcW w:w="880" w:type="dxa"/>
            <w:vAlign w:val="bottom"/>
            <w:tcBorders>
              <w:top w:val="single" w:sz="8" w:color="828282"/>
              <w:bottom w:val="single" w:sz="8" w:color="828282"/>
            </w:tcBorders>
            <w:shd w:val="clear" w:color="auto" w:fill="EAEAEA"/>
          </w:tcPr>
          <w:p>
            <w:pPr>
              <w:spacing w:after="0"/>
              <w:rPr>
                <w:sz w:val="6"/>
                <w:szCs w:val="6"/>
                <w:color w:val="auto"/>
              </w:rPr>
            </w:pPr>
          </w:p>
        </w:tc>
        <w:tc>
          <w:tcPr>
            <w:tcW w:w="4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$9,111</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02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0.2%</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22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$9,135</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2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5,238</w:t>
            </w:r>
          </w:p>
        </w:tc>
        <w:tc>
          <w:tcPr>
            <w:tcW w:w="140" w:type="dxa"/>
            <w:vAlign w:val="bottom"/>
            <w:tcBorders>
              <w:top w:val="single" w:sz="8" w:color="828282"/>
              <w:bottom w:val="single" w:sz="8" w:color="828282"/>
            </w:tcBorders>
            <w:shd w:val="clear" w:color="auto" w:fill="EAEAEA"/>
          </w:tcPr>
          <w:p>
            <w:pPr>
              <w:spacing w:after="0"/>
              <w:rPr>
                <w:sz w:val="6"/>
                <w:szCs w:val="6"/>
                <w:color w:val="auto"/>
              </w:rPr>
            </w:pPr>
          </w:p>
        </w:tc>
        <w:tc>
          <w:tcPr>
            <w:tcW w:w="11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$145</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2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$145</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2026</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67,286</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1.4%</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67,287</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41,946</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134</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134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2027</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309,318</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6.2%</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314,073</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175,379</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147</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149</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2028</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270,323</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5.4%</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278,596</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171,461</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131</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135</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2029</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395,157</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7.9%</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416,181</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247,316</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133</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140</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2030</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311,094</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6.2%</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332,150</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199,703</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130</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139</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2031</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324,477</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6.5%</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401,335</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195,136</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139</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171</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2032</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236,820</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4.8%</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266,393</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149,612</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132</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148</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2033</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132,785</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2.7%</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146,922</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75,824</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146</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161</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2034</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177,976</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3.6%</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202,165</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130,580</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114</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129</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2035</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82,575</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1.7%</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85,546</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51,814</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133</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138</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Pr>
          <w:p>
            <w:pPr>
              <w:spacing w:after="0" w:line="79" w:lineRule="exact"/>
              <w:rPr>
                <w:sz w:val="20"/>
                <w:szCs w:val="20"/>
                <w:color w:val="auto"/>
              </w:rPr>
            </w:pPr>
            <w:r>
              <w:rPr>
                <w:rFonts w:ascii="Arial" w:cs="Arial" w:eastAsia="Arial" w:hAnsi="Arial"/>
                <w:sz w:val="8"/>
                <w:szCs w:val="8"/>
                <w:color w:val="auto"/>
              </w:rPr>
              <w:t>Thereafter</w:t>
            </w: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jc w:val="right"/>
              <w:spacing w:after="0" w:line="79" w:lineRule="exact"/>
              <w:rPr>
                <w:sz w:val="20"/>
                <w:szCs w:val="20"/>
                <w:color w:val="auto"/>
              </w:rPr>
            </w:pPr>
            <w:r>
              <w:rPr>
                <w:rFonts w:ascii="Arial" w:cs="Arial" w:eastAsia="Arial" w:hAnsi="Arial"/>
                <w:sz w:val="8"/>
                <w:szCs w:val="8"/>
                <w:color w:val="auto"/>
              </w:rPr>
              <w:t>785,480</w:t>
            </w:r>
          </w:p>
        </w:tc>
        <w:tc>
          <w:tcPr>
            <w:tcW w:w="160" w:type="dxa"/>
            <w:vAlign w:val="bottom"/>
          </w:tcPr>
          <w:p>
            <w:pPr>
              <w:spacing w:after="0"/>
              <w:rPr>
                <w:sz w:val="6"/>
                <w:szCs w:val="6"/>
                <w:color w:val="auto"/>
              </w:rPr>
            </w:pPr>
          </w:p>
        </w:tc>
        <w:tc>
          <w:tcPr>
            <w:tcW w:w="1020" w:type="dxa"/>
            <w:vAlign w:val="bottom"/>
          </w:tcPr>
          <w:p>
            <w:pPr>
              <w:jc w:val="right"/>
              <w:spacing w:after="0" w:line="79" w:lineRule="exact"/>
              <w:rPr>
                <w:sz w:val="20"/>
                <w:szCs w:val="20"/>
                <w:color w:val="auto"/>
              </w:rPr>
            </w:pPr>
            <w:r>
              <w:rPr>
                <w:rFonts w:ascii="Arial" w:cs="Arial" w:eastAsia="Arial" w:hAnsi="Arial"/>
                <w:sz w:val="8"/>
                <w:szCs w:val="8"/>
                <w:color w:val="auto"/>
              </w:rPr>
              <w:t>15.8%</w:t>
            </w:r>
          </w:p>
        </w:tc>
        <w:tc>
          <w:tcPr>
            <w:tcW w:w="160" w:type="dxa"/>
            <w:vAlign w:val="bottom"/>
          </w:tcPr>
          <w:p>
            <w:pPr>
              <w:spacing w:after="0"/>
              <w:rPr>
                <w:sz w:val="6"/>
                <w:szCs w:val="6"/>
                <w:color w:val="auto"/>
              </w:rPr>
            </w:pPr>
          </w:p>
        </w:tc>
        <w:tc>
          <w:tcPr>
            <w:tcW w:w="1220" w:type="dxa"/>
            <w:vAlign w:val="bottom"/>
          </w:tcPr>
          <w:p>
            <w:pPr>
              <w:jc w:val="right"/>
              <w:spacing w:after="0" w:line="79" w:lineRule="exact"/>
              <w:rPr>
                <w:sz w:val="20"/>
                <w:szCs w:val="20"/>
                <w:color w:val="auto"/>
              </w:rPr>
            </w:pPr>
            <w:r>
              <w:rPr>
                <w:rFonts w:ascii="Arial" w:cs="Arial" w:eastAsia="Arial" w:hAnsi="Arial"/>
                <w:sz w:val="8"/>
                <w:szCs w:val="8"/>
                <w:color w:val="auto"/>
              </w:rPr>
              <w:t>1,162,197</w:t>
            </w:r>
          </w:p>
        </w:tc>
        <w:tc>
          <w:tcPr>
            <w:tcW w:w="160" w:type="dxa"/>
            <w:vAlign w:val="bottom"/>
          </w:tcPr>
          <w:p>
            <w:pPr>
              <w:spacing w:after="0"/>
              <w:rPr>
                <w:sz w:val="6"/>
                <w:szCs w:val="6"/>
                <w:color w:val="auto"/>
              </w:rPr>
            </w:pPr>
          </w:p>
        </w:tc>
        <w:tc>
          <w:tcPr>
            <w:tcW w:w="1240" w:type="dxa"/>
            <w:vAlign w:val="bottom"/>
          </w:tcPr>
          <w:p>
            <w:pPr>
              <w:jc w:val="right"/>
              <w:spacing w:after="0" w:line="79" w:lineRule="exact"/>
              <w:rPr>
                <w:sz w:val="20"/>
                <w:szCs w:val="20"/>
                <w:color w:val="auto"/>
              </w:rPr>
            </w:pPr>
            <w:r>
              <w:rPr>
                <w:rFonts w:ascii="Arial" w:cs="Arial" w:eastAsia="Arial" w:hAnsi="Arial"/>
                <w:sz w:val="8"/>
                <w:szCs w:val="8"/>
                <w:color w:val="auto"/>
              </w:rPr>
              <w:t>440,745</w:t>
            </w:r>
          </w:p>
        </w:tc>
        <w:tc>
          <w:tcPr>
            <w:tcW w:w="140" w:type="dxa"/>
            <w:vAlign w:val="bottom"/>
          </w:tcPr>
          <w:p>
            <w:pPr>
              <w:spacing w:after="0"/>
              <w:rPr>
                <w:sz w:val="6"/>
                <w:szCs w:val="6"/>
                <w:color w:val="auto"/>
              </w:rPr>
            </w:pPr>
          </w:p>
        </w:tc>
        <w:tc>
          <w:tcPr>
            <w:tcW w:w="1140" w:type="dxa"/>
            <w:vAlign w:val="bottom"/>
          </w:tcPr>
          <w:p>
            <w:pPr>
              <w:jc w:val="right"/>
              <w:spacing w:after="0" w:line="79" w:lineRule="exact"/>
              <w:rPr>
                <w:sz w:val="20"/>
                <w:szCs w:val="20"/>
                <w:color w:val="auto"/>
              </w:rPr>
            </w:pPr>
            <w:r>
              <w:rPr>
                <w:rFonts w:ascii="Arial" w:cs="Arial" w:eastAsia="Arial" w:hAnsi="Arial"/>
                <w:sz w:val="8"/>
                <w:szCs w:val="8"/>
                <w:color w:val="auto"/>
              </w:rPr>
              <w:t>149</w:t>
            </w:r>
          </w:p>
        </w:tc>
        <w:tc>
          <w:tcPr>
            <w:tcW w:w="160" w:type="dxa"/>
            <w:vAlign w:val="bottom"/>
          </w:tcPr>
          <w:p>
            <w:pPr>
              <w:spacing w:after="0"/>
              <w:rPr>
                <w:sz w:val="6"/>
                <w:szCs w:val="6"/>
                <w:color w:val="auto"/>
              </w:rPr>
            </w:pPr>
          </w:p>
        </w:tc>
        <w:tc>
          <w:tcPr>
            <w:tcW w:w="1240" w:type="dxa"/>
            <w:vAlign w:val="bottom"/>
          </w:tcPr>
          <w:p>
            <w:pPr>
              <w:jc w:val="right"/>
              <w:spacing w:after="0" w:line="79" w:lineRule="exact"/>
              <w:rPr>
                <w:sz w:val="20"/>
                <w:szCs w:val="20"/>
                <w:color w:val="auto"/>
              </w:rPr>
            </w:pPr>
            <w:r>
              <w:rPr>
                <w:rFonts w:ascii="Arial" w:cs="Arial" w:eastAsia="Arial" w:hAnsi="Arial"/>
                <w:sz w:val="8"/>
                <w:szCs w:val="8"/>
                <w:color w:val="auto"/>
              </w:rPr>
              <w:t>220</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90"/>
        </w:trPr>
        <w:tc>
          <w:tcPr>
            <w:tcW w:w="20" w:type="dxa"/>
            <w:vAlign w:val="bottom"/>
          </w:tcPr>
          <w:p>
            <w:pPr>
              <w:spacing w:after="0"/>
              <w:rPr>
                <w:sz w:val="7"/>
                <w:szCs w:val="7"/>
                <w:color w:val="auto"/>
              </w:rPr>
            </w:pPr>
          </w:p>
        </w:tc>
        <w:tc>
          <w:tcPr>
            <w:tcW w:w="2000" w:type="dxa"/>
            <w:vAlign w:val="bottom"/>
            <w:shd w:val="clear" w:color="auto" w:fill="C6C6C6"/>
          </w:tcPr>
          <w:p>
            <w:pPr>
              <w:ind w:left="60"/>
              <w:spacing w:after="0" w:line="90" w:lineRule="exact"/>
              <w:rPr>
                <w:sz w:val="20"/>
                <w:szCs w:val="20"/>
                <w:color w:val="auto"/>
              </w:rPr>
            </w:pPr>
            <w:r>
              <w:rPr>
                <w:rFonts w:ascii="Arial" w:cs="Arial" w:eastAsia="Arial" w:hAnsi="Arial"/>
                <w:sz w:val="8"/>
                <w:szCs w:val="8"/>
                <w:b w:val="1"/>
                <w:bCs w:val="1"/>
                <w:color w:val="auto"/>
              </w:rPr>
              <w:t>Total / Wtd. Avg.</w:t>
            </w:r>
          </w:p>
        </w:tc>
        <w:tc>
          <w:tcPr>
            <w:tcW w:w="260" w:type="dxa"/>
            <w:vAlign w:val="bottom"/>
            <w:shd w:val="clear" w:color="auto" w:fill="C6C6C6"/>
          </w:tcPr>
          <w:p>
            <w:pPr>
              <w:spacing w:after="0"/>
              <w:rPr>
                <w:sz w:val="7"/>
                <w:szCs w:val="7"/>
                <w:color w:val="auto"/>
              </w:rPr>
            </w:pPr>
          </w:p>
        </w:tc>
        <w:tc>
          <w:tcPr>
            <w:tcW w:w="880" w:type="dxa"/>
            <w:vAlign w:val="bottom"/>
            <w:shd w:val="clear" w:color="auto" w:fill="C6C6C6"/>
          </w:tcPr>
          <w:p>
            <w:pPr>
              <w:spacing w:after="0"/>
              <w:rPr>
                <w:sz w:val="7"/>
                <w:szCs w:val="7"/>
                <w:color w:val="auto"/>
              </w:rPr>
            </w:pPr>
          </w:p>
        </w:tc>
        <w:tc>
          <w:tcPr>
            <w:tcW w:w="4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w w:val="99"/>
              </w:rPr>
              <w:t>$3,102,402</w:t>
            </w:r>
          </w:p>
        </w:tc>
        <w:tc>
          <w:tcPr>
            <w:tcW w:w="160" w:type="dxa"/>
            <w:vAlign w:val="bottom"/>
            <w:shd w:val="clear" w:color="auto" w:fill="C6C6C6"/>
          </w:tcPr>
          <w:p>
            <w:pPr>
              <w:spacing w:after="0"/>
              <w:rPr>
                <w:sz w:val="7"/>
                <w:szCs w:val="7"/>
                <w:color w:val="auto"/>
              </w:rPr>
            </w:pPr>
          </w:p>
        </w:tc>
        <w:tc>
          <w:tcPr>
            <w:tcW w:w="102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62.3%</w:t>
            </w:r>
          </w:p>
        </w:tc>
        <w:tc>
          <w:tcPr>
            <w:tcW w:w="160" w:type="dxa"/>
            <w:vAlign w:val="bottom"/>
            <w:shd w:val="clear" w:color="auto" w:fill="C6C6C6"/>
          </w:tcPr>
          <w:p>
            <w:pPr>
              <w:spacing w:after="0"/>
              <w:rPr>
                <w:sz w:val="7"/>
                <w:szCs w:val="7"/>
                <w:color w:val="auto"/>
              </w:rPr>
            </w:pPr>
          </w:p>
        </w:tc>
        <w:tc>
          <w:tcPr>
            <w:tcW w:w="122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$3,681,980</w:t>
            </w:r>
          </w:p>
        </w:tc>
        <w:tc>
          <w:tcPr>
            <w:tcW w:w="160" w:type="dxa"/>
            <w:vAlign w:val="bottom"/>
            <w:shd w:val="clear" w:color="auto" w:fill="C6C6C6"/>
          </w:tcPr>
          <w:p>
            <w:pPr>
              <w:spacing w:after="0"/>
              <w:rPr>
                <w:sz w:val="7"/>
                <w:szCs w:val="7"/>
                <w:color w:val="auto"/>
              </w:rPr>
            </w:pPr>
          </w:p>
        </w:tc>
        <w:tc>
          <w:tcPr>
            <w:tcW w:w="12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1,884,754</w:t>
            </w:r>
          </w:p>
        </w:tc>
        <w:tc>
          <w:tcPr>
            <w:tcW w:w="140" w:type="dxa"/>
            <w:vAlign w:val="bottom"/>
            <w:shd w:val="clear" w:color="auto" w:fill="C6C6C6"/>
          </w:tcPr>
          <w:p>
            <w:pPr>
              <w:spacing w:after="0"/>
              <w:rPr>
                <w:sz w:val="7"/>
                <w:szCs w:val="7"/>
                <w:color w:val="auto"/>
              </w:rPr>
            </w:pPr>
          </w:p>
        </w:tc>
        <w:tc>
          <w:tcPr>
            <w:tcW w:w="11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$137</w:t>
            </w:r>
          </w:p>
        </w:tc>
        <w:tc>
          <w:tcPr>
            <w:tcW w:w="160" w:type="dxa"/>
            <w:vAlign w:val="bottom"/>
            <w:shd w:val="clear" w:color="auto" w:fill="C6C6C6"/>
          </w:tcPr>
          <w:p>
            <w:pPr>
              <w:spacing w:after="0"/>
              <w:rPr>
                <w:sz w:val="7"/>
                <w:szCs w:val="7"/>
                <w:color w:val="auto"/>
              </w:rPr>
            </w:pPr>
          </w:p>
        </w:tc>
        <w:tc>
          <w:tcPr>
            <w:tcW w:w="12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$163</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0"/>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51"/>
        </w:trPr>
        <w:tc>
          <w:tcPr>
            <w:tcW w:w="2020" w:type="dxa"/>
            <w:vAlign w:val="bottom"/>
            <w:gridSpan w:val="2"/>
          </w:tcPr>
          <w:p>
            <w:pPr>
              <w:spacing w:after="0"/>
              <w:rPr>
                <w:sz w:val="20"/>
                <w:szCs w:val="20"/>
                <w:color w:val="auto"/>
              </w:rPr>
            </w:pPr>
            <w:r>
              <w:rPr>
                <w:rFonts w:ascii="Arial" w:cs="Arial" w:eastAsia="Arial" w:hAnsi="Arial"/>
                <w:sz w:val="8"/>
                <w:szCs w:val="8"/>
                <w:b w:val="1"/>
                <w:bCs w:val="1"/>
                <w:color w:val="auto"/>
              </w:rPr>
              <w:t>Data Center Total</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left="121"/>
              <w:spacing w:after="0"/>
              <w:rPr>
                <w:sz w:val="20"/>
                <w:szCs w:val="20"/>
                <w:color w:val="auto"/>
              </w:rPr>
            </w:pPr>
            <w:r>
              <w:rPr>
                <w:rFonts w:ascii="Arial" w:cs="Arial" w:eastAsia="Arial" w:hAnsi="Arial"/>
                <w:sz w:val="8"/>
                <w:szCs w:val="8"/>
                <w:b w:val="1"/>
                <w:bCs w:val="1"/>
                <w:color w:val="FFFFFF"/>
                <w:w w:val="98"/>
              </w:rPr>
              <w:t>Annualized</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9"/>
        </w:trPr>
        <w:tc>
          <w:tcPr>
            <w:tcW w:w="20" w:type="dxa"/>
            <w:vAlign w:val="bottom"/>
          </w:tcPr>
          <w:p>
            <w:pPr>
              <w:spacing w:after="0"/>
              <w:rPr>
                <w:sz w:val="6"/>
                <w:szCs w:val="6"/>
                <w:color w:val="auto"/>
              </w:rPr>
            </w:pPr>
          </w:p>
        </w:tc>
        <w:tc>
          <w:tcPr>
            <w:tcW w:w="2000" w:type="dxa"/>
            <w:vAlign w:val="bottom"/>
            <w:tcBorders>
              <w:top w:val="single" w:sz="8" w:color="828282"/>
              <w:bottom w:val="single" w:sz="8" w:color="828282"/>
            </w:tcBorders>
            <w:shd w:val="clear" w:color="auto" w:fill="EAEAEA"/>
          </w:tcPr>
          <w:p>
            <w:pPr>
              <w:spacing w:after="0" w:line="79" w:lineRule="exact"/>
              <w:rPr>
                <w:sz w:val="20"/>
                <w:szCs w:val="20"/>
                <w:color w:val="auto"/>
              </w:rPr>
            </w:pPr>
            <w:r>
              <w:rPr>
                <w:rFonts w:ascii="Arial" w:cs="Arial" w:eastAsia="Arial" w:hAnsi="Arial"/>
                <w:sz w:val="7"/>
                <w:szCs w:val="7"/>
                <w:color w:val="auto"/>
              </w:rPr>
              <w:t xml:space="preserve">Month to Month </w:t>
            </w:r>
            <w:r>
              <w:rPr>
                <w:rFonts w:ascii="Arial" w:cs="Arial" w:eastAsia="Arial" w:hAnsi="Arial"/>
                <w:sz w:val="9"/>
                <w:szCs w:val="9"/>
                <w:color w:val="auto"/>
                <w:vertAlign w:val="superscript"/>
              </w:rPr>
              <w:t>(2)</w:t>
            </w:r>
          </w:p>
        </w:tc>
        <w:tc>
          <w:tcPr>
            <w:tcW w:w="260" w:type="dxa"/>
            <w:vAlign w:val="bottom"/>
            <w:tcBorders>
              <w:top w:val="single" w:sz="8" w:color="828282"/>
              <w:bottom w:val="single" w:sz="8" w:color="828282"/>
            </w:tcBorders>
            <w:shd w:val="clear" w:color="auto" w:fill="EAEAEA"/>
          </w:tcPr>
          <w:p>
            <w:pPr>
              <w:spacing w:after="0"/>
              <w:rPr>
                <w:sz w:val="6"/>
                <w:szCs w:val="6"/>
                <w:color w:val="auto"/>
              </w:rPr>
            </w:pPr>
          </w:p>
        </w:tc>
        <w:tc>
          <w:tcPr>
            <w:tcW w:w="880" w:type="dxa"/>
            <w:vAlign w:val="bottom"/>
            <w:tcBorders>
              <w:top w:val="single" w:sz="8" w:color="828282"/>
              <w:bottom w:val="single" w:sz="8" w:color="828282"/>
            </w:tcBorders>
            <w:shd w:val="clear" w:color="auto" w:fill="EAEAEA"/>
          </w:tcPr>
          <w:p>
            <w:pPr>
              <w:spacing w:after="0"/>
              <w:rPr>
                <w:sz w:val="6"/>
                <w:szCs w:val="6"/>
                <w:color w:val="auto"/>
              </w:rPr>
            </w:pPr>
          </w:p>
        </w:tc>
        <w:tc>
          <w:tcPr>
            <w:tcW w:w="4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$88,835</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02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1.8%</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22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$89,345</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2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19,333</w:t>
            </w:r>
          </w:p>
        </w:tc>
        <w:tc>
          <w:tcPr>
            <w:tcW w:w="140" w:type="dxa"/>
            <w:vAlign w:val="bottom"/>
            <w:tcBorders>
              <w:top w:val="single" w:sz="8" w:color="828282"/>
              <w:bottom w:val="single" w:sz="8" w:color="828282"/>
            </w:tcBorders>
            <w:shd w:val="clear" w:color="auto" w:fill="EAEAEA"/>
          </w:tcPr>
          <w:p>
            <w:pPr>
              <w:spacing w:after="0"/>
              <w:rPr>
                <w:sz w:val="6"/>
                <w:szCs w:val="6"/>
                <w:color w:val="auto"/>
              </w:rPr>
            </w:pPr>
          </w:p>
        </w:tc>
        <w:tc>
          <w:tcPr>
            <w:tcW w:w="11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$383</w:t>
            </w:r>
          </w:p>
        </w:tc>
        <w:tc>
          <w:tcPr>
            <w:tcW w:w="160" w:type="dxa"/>
            <w:vAlign w:val="bottom"/>
            <w:tcBorders>
              <w:top w:val="single" w:sz="8" w:color="828282"/>
              <w:bottom w:val="single" w:sz="8" w:color="828282"/>
            </w:tcBorders>
            <w:shd w:val="clear" w:color="auto" w:fill="EAEAEA"/>
          </w:tcPr>
          <w:p>
            <w:pPr>
              <w:spacing w:after="0"/>
              <w:rPr>
                <w:sz w:val="6"/>
                <w:szCs w:val="6"/>
                <w:color w:val="auto"/>
              </w:rPr>
            </w:pPr>
          </w:p>
        </w:tc>
        <w:tc>
          <w:tcPr>
            <w:tcW w:w="1240" w:type="dxa"/>
            <w:vAlign w:val="bottom"/>
            <w:tcBorders>
              <w:top w:val="single" w:sz="8" w:color="828282"/>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$385</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2026</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288,505</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5.8%</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288,519</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89,640</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268</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268</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2027</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1,037,593</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20.8%</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1,045,183</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349,550</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247</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249</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2028</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465,121</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9.3%</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479,516</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226,305</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171</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177</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2029</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577,775</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11.6%</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611,358</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302,394</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159</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168</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2030</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406,699</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8.2%</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436,570</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229,362</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148</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159</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2031</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418,139</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8.4%</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508,108</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226,466</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154</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187</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2032</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273,878</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5.5%</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308,372</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160,287</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142</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160</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2033</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153,884</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3.1%</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172,198</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82,145</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156</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175</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tcPr>
          <w:p>
            <w:pPr>
              <w:spacing w:after="0" w:line="79" w:lineRule="exact"/>
              <w:rPr>
                <w:sz w:val="20"/>
                <w:szCs w:val="20"/>
                <w:color w:val="auto"/>
              </w:rPr>
            </w:pPr>
            <w:r>
              <w:rPr>
                <w:rFonts w:ascii="Arial" w:cs="Arial" w:eastAsia="Arial" w:hAnsi="Arial"/>
                <w:sz w:val="8"/>
                <w:szCs w:val="8"/>
                <w:color w:val="auto"/>
              </w:rPr>
              <w:t>2034</w:t>
            </w:r>
          </w:p>
        </w:tc>
        <w:tc>
          <w:tcPr>
            <w:tcW w:w="260" w:type="dxa"/>
            <w:vAlign w:val="bottom"/>
            <w:tcBorders>
              <w:bottom w:val="single" w:sz="8" w:color="828282"/>
            </w:tcBorders>
          </w:tcPr>
          <w:p>
            <w:pPr>
              <w:spacing w:after="0"/>
              <w:rPr>
                <w:sz w:val="6"/>
                <w:szCs w:val="6"/>
                <w:color w:val="auto"/>
              </w:rPr>
            </w:pPr>
          </w:p>
        </w:tc>
        <w:tc>
          <w:tcPr>
            <w:tcW w:w="880" w:type="dxa"/>
            <w:vAlign w:val="bottom"/>
            <w:tcBorders>
              <w:bottom w:val="single" w:sz="8" w:color="828282"/>
            </w:tcBorders>
          </w:tcPr>
          <w:p>
            <w:pPr>
              <w:spacing w:after="0"/>
              <w:rPr>
                <w:sz w:val="6"/>
                <w:szCs w:val="6"/>
                <w:color w:val="auto"/>
              </w:rPr>
            </w:pPr>
          </w:p>
        </w:tc>
        <w:tc>
          <w:tcPr>
            <w:tcW w:w="4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180,737</w:t>
            </w:r>
          </w:p>
        </w:tc>
        <w:tc>
          <w:tcPr>
            <w:tcW w:w="160" w:type="dxa"/>
            <w:vAlign w:val="bottom"/>
            <w:tcBorders>
              <w:bottom w:val="single" w:sz="8" w:color="828282"/>
            </w:tcBorders>
          </w:tcPr>
          <w:p>
            <w:pPr>
              <w:spacing w:after="0"/>
              <w:rPr>
                <w:sz w:val="6"/>
                <w:szCs w:val="6"/>
                <w:color w:val="auto"/>
              </w:rPr>
            </w:pPr>
          </w:p>
        </w:tc>
        <w:tc>
          <w:tcPr>
            <w:tcW w:w="10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3.6%</w:t>
            </w:r>
          </w:p>
        </w:tc>
        <w:tc>
          <w:tcPr>
            <w:tcW w:w="160" w:type="dxa"/>
            <w:vAlign w:val="bottom"/>
            <w:tcBorders>
              <w:bottom w:val="single" w:sz="8" w:color="828282"/>
            </w:tcBorders>
          </w:tcPr>
          <w:p>
            <w:pPr>
              <w:spacing w:after="0"/>
              <w:rPr>
                <w:sz w:val="6"/>
                <w:szCs w:val="6"/>
                <w:color w:val="auto"/>
              </w:rPr>
            </w:pPr>
          </w:p>
        </w:tc>
        <w:tc>
          <w:tcPr>
            <w:tcW w:w="122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204,956</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131,467</w:t>
            </w:r>
          </w:p>
        </w:tc>
        <w:tc>
          <w:tcPr>
            <w:tcW w:w="140" w:type="dxa"/>
            <w:vAlign w:val="bottom"/>
            <w:tcBorders>
              <w:bottom w:val="single" w:sz="8" w:color="828282"/>
            </w:tcBorders>
          </w:tcPr>
          <w:p>
            <w:pPr>
              <w:spacing w:after="0"/>
              <w:rPr>
                <w:sz w:val="6"/>
                <w:szCs w:val="6"/>
                <w:color w:val="auto"/>
              </w:rPr>
            </w:pPr>
          </w:p>
        </w:tc>
        <w:tc>
          <w:tcPr>
            <w:tcW w:w="11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115</w:t>
            </w:r>
          </w:p>
        </w:tc>
        <w:tc>
          <w:tcPr>
            <w:tcW w:w="160" w:type="dxa"/>
            <w:vAlign w:val="bottom"/>
            <w:tcBorders>
              <w:bottom w:val="single" w:sz="8" w:color="828282"/>
            </w:tcBorders>
          </w:tcPr>
          <w:p>
            <w:pPr>
              <w:spacing w:after="0"/>
              <w:rPr>
                <w:sz w:val="6"/>
                <w:szCs w:val="6"/>
                <w:color w:val="auto"/>
              </w:rPr>
            </w:pPr>
          </w:p>
        </w:tc>
        <w:tc>
          <w:tcPr>
            <w:tcW w:w="1240" w:type="dxa"/>
            <w:vAlign w:val="bottom"/>
            <w:tcBorders>
              <w:bottom w:val="single" w:sz="8" w:color="828282"/>
            </w:tcBorders>
          </w:tcPr>
          <w:p>
            <w:pPr>
              <w:jc w:val="right"/>
              <w:spacing w:after="0" w:line="79" w:lineRule="exact"/>
              <w:rPr>
                <w:sz w:val="20"/>
                <w:szCs w:val="20"/>
                <w:color w:val="auto"/>
              </w:rPr>
            </w:pPr>
            <w:r>
              <w:rPr>
                <w:rFonts w:ascii="Arial" w:cs="Arial" w:eastAsia="Arial" w:hAnsi="Arial"/>
                <w:sz w:val="8"/>
                <w:szCs w:val="8"/>
                <w:color w:val="auto"/>
              </w:rPr>
              <w:t>130</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Borders>
              <w:bottom w:val="single" w:sz="8" w:color="828282"/>
            </w:tcBorders>
            <w:shd w:val="clear" w:color="auto" w:fill="EAEAEA"/>
          </w:tcPr>
          <w:p>
            <w:pPr>
              <w:spacing w:after="0" w:line="79" w:lineRule="exact"/>
              <w:rPr>
                <w:sz w:val="20"/>
                <w:szCs w:val="20"/>
                <w:color w:val="auto"/>
              </w:rPr>
            </w:pPr>
            <w:r>
              <w:rPr>
                <w:rFonts w:ascii="Arial" w:cs="Arial" w:eastAsia="Arial" w:hAnsi="Arial"/>
                <w:sz w:val="8"/>
                <w:szCs w:val="8"/>
                <w:color w:val="auto"/>
              </w:rPr>
              <w:t>2035</w:t>
            </w:r>
          </w:p>
        </w:tc>
        <w:tc>
          <w:tcPr>
            <w:tcW w:w="260" w:type="dxa"/>
            <w:vAlign w:val="bottom"/>
            <w:tcBorders>
              <w:bottom w:val="single" w:sz="8" w:color="828282"/>
            </w:tcBorders>
            <w:shd w:val="clear" w:color="auto" w:fill="EAEAEA"/>
          </w:tcPr>
          <w:p>
            <w:pPr>
              <w:spacing w:after="0"/>
              <w:rPr>
                <w:sz w:val="6"/>
                <w:szCs w:val="6"/>
                <w:color w:val="auto"/>
              </w:rPr>
            </w:pPr>
          </w:p>
        </w:tc>
        <w:tc>
          <w:tcPr>
            <w:tcW w:w="880" w:type="dxa"/>
            <w:vAlign w:val="bottom"/>
            <w:tcBorders>
              <w:bottom w:val="single" w:sz="8" w:color="828282"/>
            </w:tcBorders>
            <w:shd w:val="clear" w:color="auto" w:fill="EAEAEA"/>
          </w:tcPr>
          <w:p>
            <w:pPr>
              <w:spacing w:after="0"/>
              <w:rPr>
                <w:sz w:val="6"/>
                <w:szCs w:val="6"/>
                <w:color w:val="auto"/>
              </w:rPr>
            </w:pPr>
          </w:p>
        </w:tc>
        <w:tc>
          <w:tcPr>
            <w:tcW w:w="4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92,899</w:t>
            </w:r>
          </w:p>
        </w:tc>
        <w:tc>
          <w:tcPr>
            <w:tcW w:w="160" w:type="dxa"/>
            <w:vAlign w:val="bottom"/>
            <w:tcBorders>
              <w:bottom w:val="single" w:sz="8" w:color="828282"/>
            </w:tcBorders>
            <w:shd w:val="clear" w:color="auto" w:fill="EAEAEA"/>
          </w:tcPr>
          <w:p>
            <w:pPr>
              <w:spacing w:after="0"/>
              <w:rPr>
                <w:sz w:val="6"/>
                <w:szCs w:val="6"/>
                <w:color w:val="auto"/>
              </w:rPr>
            </w:pPr>
          </w:p>
        </w:tc>
        <w:tc>
          <w:tcPr>
            <w:tcW w:w="10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1.9%</w:t>
            </w:r>
          </w:p>
        </w:tc>
        <w:tc>
          <w:tcPr>
            <w:tcW w:w="160" w:type="dxa"/>
            <w:vAlign w:val="bottom"/>
            <w:tcBorders>
              <w:bottom w:val="single" w:sz="8" w:color="828282"/>
            </w:tcBorders>
            <w:shd w:val="clear" w:color="auto" w:fill="EAEAEA"/>
          </w:tcPr>
          <w:p>
            <w:pPr>
              <w:spacing w:after="0"/>
              <w:rPr>
                <w:sz w:val="6"/>
                <w:szCs w:val="6"/>
                <w:color w:val="auto"/>
              </w:rPr>
            </w:pPr>
          </w:p>
        </w:tc>
        <w:tc>
          <w:tcPr>
            <w:tcW w:w="122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98,659</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55,594</w:t>
            </w:r>
          </w:p>
        </w:tc>
        <w:tc>
          <w:tcPr>
            <w:tcW w:w="140" w:type="dxa"/>
            <w:vAlign w:val="bottom"/>
            <w:tcBorders>
              <w:bottom w:val="single" w:sz="8" w:color="828282"/>
            </w:tcBorders>
            <w:shd w:val="clear" w:color="auto" w:fill="EAEAEA"/>
          </w:tcPr>
          <w:p>
            <w:pPr>
              <w:spacing w:after="0"/>
              <w:rPr>
                <w:sz w:val="6"/>
                <w:szCs w:val="6"/>
                <w:color w:val="auto"/>
              </w:rPr>
            </w:pPr>
          </w:p>
        </w:tc>
        <w:tc>
          <w:tcPr>
            <w:tcW w:w="11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139</w:t>
            </w:r>
          </w:p>
        </w:tc>
        <w:tc>
          <w:tcPr>
            <w:tcW w:w="160" w:type="dxa"/>
            <w:vAlign w:val="bottom"/>
            <w:tcBorders>
              <w:bottom w:val="single" w:sz="8" w:color="828282"/>
            </w:tcBorders>
            <w:shd w:val="clear" w:color="auto" w:fill="EAEAEA"/>
          </w:tcPr>
          <w:p>
            <w:pPr>
              <w:spacing w:after="0"/>
              <w:rPr>
                <w:sz w:val="6"/>
                <w:szCs w:val="6"/>
                <w:color w:val="auto"/>
              </w:rPr>
            </w:pPr>
          </w:p>
        </w:tc>
        <w:tc>
          <w:tcPr>
            <w:tcW w:w="1240" w:type="dxa"/>
            <w:vAlign w:val="bottom"/>
            <w:tcBorders>
              <w:bottom w:val="single" w:sz="8" w:color="828282"/>
            </w:tcBorders>
            <w:shd w:val="clear" w:color="auto" w:fill="EAEAEA"/>
          </w:tcPr>
          <w:p>
            <w:pPr>
              <w:jc w:val="right"/>
              <w:spacing w:after="0" w:line="79" w:lineRule="exact"/>
              <w:rPr>
                <w:sz w:val="20"/>
                <w:szCs w:val="20"/>
                <w:color w:val="auto"/>
              </w:rPr>
            </w:pPr>
            <w:r>
              <w:rPr>
                <w:rFonts w:ascii="Arial" w:cs="Arial" w:eastAsia="Arial" w:hAnsi="Arial"/>
                <w:sz w:val="8"/>
                <w:szCs w:val="8"/>
                <w:color w:val="auto"/>
              </w:rPr>
              <w:t>148</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79"/>
        </w:trPr>
        <w:tc>
          <w:tcPr>
            <w:tcW w:w="20" w:type="dxa"/>
            <w:vAlign w:val="bottom"/>
          </w:tcPr>
          <w:p>
            <w:pPr>
              <w:spacing w:after="0"/>
              <w:rPr>
                <w:sz w:val="6"/>
                <w:szCs w:val="6"/>
                <w:color w:val="auto"/>
              </w:rPr>
            </w:pPr>
          </w:p>
        </w:tc>
        <w:tc>
          <w:tcPr>
            <w:tcW w:w="2000" w:type="dxa"/>
            <w:vAlign w:val="bottom"/>
          </w:tcPr>
          <w:p>
            <w:pPr>
              <w:spacing w:after="0" w:line="79" w:lineRule="exact"/>
              <w:rPr>
                <w:sz w:val="20"/>
                <w:szCs w:val="20"/>
                <w:color w:val="auto"/>
              </w:rPr>
            </w:pPr>
            <w:r>
              <w:rPr>
                <w:rFonts w:ascii="Arial" w:cs="Arial" w:eastAsia="Arial" w:hAnsi="Arial"/>
                <w:sz w:val="8"/>
                <w:szCs w:val="8"/>
                <w:color w:val="auto"/>
              </w:rPr>
              <w:t>Thereafter</w:t>
            </w: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jc w:val="right"/>
              <w:spacing w:after="0" w:line="79" w:lineRule="exact"/>
              <w:rPr>
                <w:sz w:val="20"/>
                <w:szCs w:val="20"/>
                <w:color w:val="auto"/>
              </w:rPr>
            </w:pPr>
            <w:r>
              <w:rPr>
                <w:rFonts w:ascii="Arial" w:cs="Arial" w:eastAsia="Arial" w:hAnsi="Arial"/>
                <w:sz w:val="8"/>
                <w:szCs w:val="8"/>
                <w:color w:val="auto"/>
              </w:rPr>
              <w:t>792,095</w:t>
            </w:r>
          </w:p>
        </w:tc>
        <w:tc>
          <w:tcPr>
            <w:tcW w:w="160" w:type="dxa"/>
            <w:vAlign w:val="bottom"/>
          </w:tcPr>
          <w:p>
            <w:pPr>
              <w:spacing w:after="0"/>
              <w:rPr>
                <w:sz w:val="6"/>
                <w:szCs w:val="6"/>
                <w:color w:val="auto"/>
              </w:rPr>
            </w:pPr>
          </w:p>
        </w:tc>
        <w:tc>
          <w:tcPr>
            <w:tcW w:w="1020" w:type="dxa"/>
            <w:vAlign w:val="bottom"/>
          </w:tcPr>
          <w:p>
            <w:pPr>
              <w:jc w:val="right"/>
              <w:spacing w:after="0" w:line="79" w:lineRule="exact"/>
              <w:rPr>
                <w:sz w:val="20"/>
                <w:szCs w:val="20"/>
                <w:color w:val="auto"/>
              </w:rPr>
            </w:pPr>
            <w:r>
              <w:rPr>
                <w:rFonts w:ascii="Arial" w:cs="Arial" w:eastAsia="Arial" w:hAnsi="Arial"/>
                <w:sz w:val="8"/>
                <w:szCs w:val="8"/>
                <w:color w:val="auto"/>
              </w:rPr>
              <w:t>15.9%</w:t>
            </w:r>
          </w:p>
        </w:tc>
        <w:tc>
          <w:tcPr>
            <w:tcW w:w="160" w:type="dxa"/>
            <w:vAlign w:val="bottom"/>
          </w:tcPr>
          <w:p>
            <w:pPr>
              <w:spacing w:after="0"/>
              <w:rPr>
                <w:sz w:val="6"/>
                <w:szCs w:val="6"/>
                <w:color w:val="auto"/>
              </w:rPr>
            </w:pPr>
          </w:p>
        </w:tc>
        <w:tc>
          <w:tcPr>
            <w:tcW w:w="1220" w:type="dxa"/>
            <w:vAlign w:val="bottom"/>
          </w:tcPr>
          <w:p>
            <w:pPr>
              <w:jc w:val="right"/>
              <w:spacing w:after="0" w:line="79" w:lineRule="exact"/>
              <w:rPr>
                <w:sz w:val="20"/>
                <w:szCs w:val="20"/>
                <w:color w:val="auto"/>
              </w:rPr>
            </w:pPr>
            <w:r>
              <w:rPr>
                <w:rFonts w:ascii="Arial" w:cs="Arial" w:eastAsia="Arial" w:hAnsi="Arial"/>
                <w:sz w:val="8"/>
                <w:szCs w:val="8"/>
                <w:color w:val="auto"/>
              </w:rPr>
              <w:t>1,169,229</w:t>
            </w:r>
          </w:p>
        </w:tc>
        <w:tc>
          <w:tcPr>
            <w:tcW w:w="160" w:type="dxa"/>
            <w:vAlign w:val="bottom"/>
          </w:tcPr>
          <w:p>
            <w:pPr>
              <w:spacing w:after="0"/>
              <w:rPr>
                <w:sz w:val="6"/>
                <w:szCs w:val="6"/>
                <w:color w:val="auto"/>
              </w:rPr>
            </w:pPr>
          </w:p>
        </w:tc>
        <w:tc>
          <w:tcPr>
            <w:tcW w:w="1240" w:type="dxa"/>
            <w:vAlign w:val="bottom"/>
          </w:tcPr>
          <w:p>
            <w:pPr>
              <w:jc w:val="right"/>
              <w:spacing w:after="0" w:line="79" w:lineRule="exact"/>
              <w:rPr>
                <w:sz w:val="20"/>
                <w:szCs w:val="20"/>
                <w:color w:val="auto"/>
              </w:rPr>
            </w:pPr>
            <w:r>
              <w:rPr>
                <w:rFonts w:ascii="Arial" w:cs="Arial" w:eastAsia="Arial" w:hAnsi="Arial"/>
                <w:sz w:val="8"/>
                <w:szCs w:val="8"/>
                <w:color w:val="auto"/>
              </w:rPr>
              <w:t>443,529</w:t>
            </w:r>
          </w:p>
        </w:tc>
        <w:tc>
          <w:tcPr>
            <w:tcW w:w="140" w:type="dxa"/>
            <w:vAlign w:val="bottom"/>
          </w:tcPr>
          <w:p>
            <w:pPr>
              <w:spacing w:after="0"/>
              <w:rPr>
                <w:sz w:val="6"/>
                <w:szCs w:val="6"/>
                <w:color w:val="auto"/>
              </w:rPr>
            </w:pPr>
          </w:p>
        </w:tc>
        <w:tc>
          <w:tcPr>
            <w:tcW w:w="1140" w:type="dxa"/>
            <w:vAlign w:val="bottom"/>
          </w:tcPr>
          <w:p>
            <w:pPr>
              <w:jc w:val="right"/>
              <w:spacing w:after="0" w:line="79" w:lineRule="exact"/>
              <w:rPr>
                <w:sz w:val="20"/>
                <w:szCs w:val="20"/>
                <w:color w:val="auto"/>
              </w:rPr>
            </w:pPr>
            <w:r>
              <w:rPr>
                <w:rFonts w:ascii="Arial" w:cs="Arial" w:eastAsia="Arial" w:hAnsi="Arial"/>
                <w:sz w:val="8"/>
                <w:szCs w:val="8"/>
                <w:color w:val="auto"/>
              </w:rPr>
              <w:t>149</w:t>
            </w:r>
          </w:p>
        </w:tc>
        <w:tc>
          <w:tcPr>
            <w:tcW w:w="160" w:type="dxa"/>
            <w:vAlign w:val="bottom"/>
          </w:tcPr>
          <w:p>
            <w:pPr>
              <w:spacing w:after="0"/>
              <w:rPr>
                <w:sz w:val="6"/>
                <w:szCs w:val="6"/>
                <w:color w:val="auto"/>
              </w:rPr>
            </w:pPr>
          </w:p>
        </w:tc>
        <w:tc>
          <w:tcPr>
            <w:tcW w:w="1240" w:type="dxa"/>
            <w:vAlign w:val="bottom"/>
          </w:tcPr>
          <w:p>
            <w:pPr>
              <w:jc w:val="right"/>
              <w:spacing w:after="0" w:line="79" w:lineRule="exact"/>
              <w:rPr>
                <w:sz w:val="20"/>
                <w:szCs w:val="20"/>
                <w:color w:val="auto"/>
              </w:rPr>
            </w:pPr>
            <w:r>
              <w:rPr>
                <w:rFonts w:ascii="Arial" w:cs="Arial" w:eastAsia="Arial" w:hAnsi="Arial"/>
                <w:sz w:val="8"/>
                <w:szCs w:val="8"/>
                <w:color w:val="auto"/>
              </w:rPr>
              <w:t>220</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90"/>
        </w:trPr>
        <w:tc>
          <w:tcPr>
            <w:tcW w:w="20" w:type="dxa"/>
            <w:vAlign w:val="bottom"/>
          </w:tcPr>
          <w:p>
            <w:pPr>
              <w:spacing w:after="0"/>
              <w:rPr>
                <w:sz w:val="7"/>
                <w:szCs w:val="7"/>
                <w:color w:val="auto"/>
              </w:rPr>
            </w:pPr>
          </w:p>
        </w:tc>
        <w:tc>
          <w:tcPr>
            <w:tcW w:w="2000" w:type="dxa"/>
            <w:vAlign w:val="bottom"/>
            <w:shd w:val="clear" w:color="auto" w:fill="C6C6C6"/>
          </w:tcPr>
          <w:p>
            <w:pPr>
              <w:ind w:left="60"/>
              <w:spacing w:after="0" w:line="90" w:lineRule="exact"/>
              <w:rPr>
                <w:sz w:val="20"/>
                <w:szCs w:val="20"/>
                <w:color w:val="auto"/>
              </w:rPr>
            </w:pPr>
            <w:r>
              <w:rPr>
                <w:rFonts w:ascii="Arial" w:cs="Arial" w:eastAsia="Arial" w:hAnsi="Arial"/>
                <w:sz w:val="8"/>
                <w:szCs w:val="8"/>
                <w:b w:val="1"/>
                <w:bCs w:val="1"/>
                <w:color w:val="auto"/>
              </w:rPr>
              <w:t>Total / Wtd. Avg.</w:t>
            </w:r>
          </w:p>
        </w:tc>
        <w:tc>
          <w:tcPr>
            <w:tcW w:w="260" w:type="dxa"/>
            <w:vAlign w:val="bottom"/>
            <w:shd w:val="clear" w:color="auto" w:fill="C6C6C6"/>
          </w:tcPr>
          <w:p>
            <w:pPr>
              <w:spacing w:after="0"/>
              <w:rPr>
                <w:sz w:val="7"/>
                <w:szCs w:val="7"/>
                <w:color w:val="auto"/>
              </w:rPr>
            </w:pPr>
          </w:p>
        </w:tc>
        <w:tc>
          <w:tcPr>
            <w:tcW w:w="880" w:type="dxa"/>
            <w:vAlign w:val="bottom"/>
            <w:shd w:val="clear" w:color="auto" w:fill="C6C6C6"/>
          </w:tcPr>
          <w:p>
            <w:pPr>
              <w:spacing w:after="0"/>
              <w:rPr>
                <w:sz w:val="7"/>
                <w:szCs w:val="7"/>
                <w:color w:val="auto"/>
              </w:rPr>
            </w:pPr>
          </w:p>
        </w:tc>
        <w:tc>
          <w:tcPr>
            <w:tcW w:w="4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w w:val="99"/>
              </w:rPr>
              <w:t>$4,776,160</w:t>
            </w:r>
          </w:p>
        </w:tc>
        <w:tc>
          <w:tcPr>
            <w:tcW w:w="160" w:type="dxa"/>
            <w:vAlign w:val="bottom"/>
            <w:shd w:val="clear" w:color="auto" w:fill="C6C6C6"/>
          </w:tcPr>
          <w:p>
            <w:pPr>
              <w:spacing w:after="0"/>
              <w:rPr>
                <w:sz w:val="7"/>
                <w:szCs w:val="7"/>
                <w:color w:val="auto"/>
              </w:rPr>
            </w:pPr>
          </w:p>
        </w:tc>
        <w:tc>
          <w:tcPr>
            <w:tcW w:w="102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95.8%</w:t>
            </w:r>
          </w:p>
        </w:tc>
        <w:tc>
          <w:tcPr>
            <w:tcW w:w="160" w:type="dxa"/>
            <w:vAlign w:val="bottom"/>
            <w:shd w:val="clear" w:color="auto" w:fill="C6C6C6"/>
          </w:tcPr>
          <w:p>
            <w:pPr>
              <w:spacing w:after="0"/>
              <w:rPr>
                <w:sz w:val="7"/>
                <w:szCs w:val="7"/>
                <w:color w:val="auto"/>
              </w:rPr>
            </w:pPr>
          </w:p>
        </w:tc>
        <w:tc>
          <w:tcPr>
            <w:tcW w:w="122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$5,412,012</w:t>
            </w:r>
          </w:p>
        </w:tc>
        <w:tc>
          <w:tcPr>
            <w:tcW w:w="160" w:type="dxa"/>
            <w:vAlign w:val="bottom"/>
            <w:shd w:val="clear" w:color="auto" w:fill="C6C6C6"/>
          </w:tcPr>
          <w:p>
            <w:pPr>
              <w:spacing w:after="0"/>
              <w:rPr>
                <w:sz w:val="7"/>
                <w:szCs w:val="7"/>
                <w:color w:val="auto"/>
              </w:rPr>
            </w:pPr>
          </w:p>
        </w:tc>
        <w:tc>
          <w:tcPr>
            <w:tcW w:w="12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2,316,072</w:t>
            </w:r>
          </w:p>
        </w:tc>
        <w:tc>
          <w:tcPr>
            <w:tcW w:w="140" w:type="dxa"/>
            <w:vAlign w:val="bottom"/>
            <w:shd w:val="clear" w:color="auto" w:fill="C6C6C6"/>
          </w:tcPr>
          <w:p>
            <w:pPr>
              <w:spacing w:after="0"/>
              <w:rPr>
                <w:sz w:val="7"/>
                <w:szCs w:val="7"/>
                <w:color w:val="auto"/>
              </w:rPr>
            </w:pPr>
          </w:p>
        </w:tc>
        <w:tc>
          <w:tcPr>
            <w:tcW w:w="11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$172</w:t>
            </w:r>
          </w:p>
        </w:tc>
        <w:tc>
          <w:tcPr>
            <w:tcW w:w="160" w:type="dxa"/>
            <w:vAlign w:val="bottom"/>
            <w:shd w:val="clear" w:color="auto" w:fill="C6C6C6"/>
          </w:tcPr>
          <w:p>
            <w:pPr>
              <w:spacing w:after="0"/>
              <w:rPr>
                <w:sz w:val="7"/>
                <w:szCs w:val="7"/>
                <w:color w:val="auto"/>
              </w:rPr>
            </w:pPr>
          </w:p>
        </w:tc>
        <w:tc>
          <w:tcPr>
            <w:tcW w:w="12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$195</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0"/>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2"/>
        </w:trPr>
        <w:tc>
          <w:tcPr>
            <w:tcW w:w="2020" w:type="dxa"/>
            <w:vAlign w:val="bottom"/>
            <w:gridSpan w:val="2"/>
          </w:tcPr>
          <w:p>
            <w:pPr>
              <w:spacing w:after="0"/>
              <w:rPr>
                <w:sz w:val="20"/>
                <w:szCs w:val="20"/>
                <w:color w:val="auto"/>
              </w:rPr>
            </w:pPr>
            <w:r>
              <w:rPr>
                <w:rFonts w:ascii="Arial" w:cs="Arial" w:eastAsia="Arial" w:hAnsi="Arial"/>
                <w:sz w:val="8"/>
                <w:szCs w:val="8"/>
                <w:b w:val="1"/>
                <w:bCs w:val="1"/>
                <w:color w:val="auto"/>
              </w:rPr>
              <w:t xml:space="preserve">Other </w:t>
            </w:r>
            <w:r>
              <w:rPr>
                <w:rFonts w:ascii="Arial" w:cs="Arial" w:eastAsia="Arial" w:hAnsi="Arial"/>
                <w:sz w:val="11"/>
                <w:szCs w:val="11"/>
                <w:b w:val="1"/>
                <w:bCs w:val="1"/>
                <w:color w:val="auto"/>
                <w:vertAlign w:val="superscript"/>
              </w:rPr>
              <w:t>(3)</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left="121"/>
              <w:spacing w:after="0"/>
              <w:rPr>
                <w:sz w:val="20"/>
                <w:szCs w:val="20"/>
                <w:color w:val="auto"/>
              </w:rPr>
            </w:pPr>
            <w:r>
              <w:rPr>
                <w:rFonts w:ascii="Arial" w:cs="Arial" w:eastAsia="Arial" w:hAnsi="Arial"/>
                <w:sz w:val="8"/>
                <w:szCs w:val="8"/>
                <w:b w:val="1"/>
                <w:bCs w:val="1"/>
                <w:color w:val="FFFFFF"/>
                <w:w w:val="98"/>
              </w:rPr>
              <w:t>Annualized</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90"/>
        </w:trPr>
        <w:tc>
          <w:tcPr>
            <w:tcW w:w="20" w:type="dxa"/>
            <w:vAlign w:val="bottom"/>
            <w:shd w:val="clear" w:color="auto" w:fill="C6C6C6"/>
          </w:tcPr>
          <w:p>
            <w:pPr>
              <w:spacing w:after="0"/>
              <w:rPr>
                <w:sz w:val="7"/>
                <w:szCs w:val="7"/>
                <w:color w:val="auto"/>
              </w:rPr>
            </w:pPr>
          </w:p>
        </w:tc>
        <w:tc>
          <w:tcPr>
            <w:tcW w:w="2000" w:type="dxa"/>
            <w:vAlign w:val="bottom"/>
            <w:shd w:val="clear" w:color="auto" w:fill="C6C6C6"/>
          </w:tcPr>
          <w:p>
            <w:pPr>
              <w:ind w:left="40"/>
              <w:spacing w:after="0" w:line="90" w:lineRule="exact"/>
              <w:rPr>
                <w:sz w:val="20"/>
                <w:szCs w:val="20"/>
                <w:color w:val="auto"/>
              </w:rPr>
            </w:pPr>
            <w:r>
              <w:rPr>
                <w:rFonts w:ascii="Arial" w:cs="Arial" w:eastAsia="Arial" w:hAnsi="Arial"/>
                <w:sz w:val="8"/>
                <w:szCs w:val="8"/>
                <w:b w:val="1"/>
                <w:bCs w:val="1"/>
                <w:color w:val="auto"/>
              </w:rPr>
              <w:t>Total</w:t>
            </w:r>
          </w:p>
        </w:tc>
        <w:tc>
          <w:tcPr>
            <w:tcW w:w="260" w:type="dxa"/>
            <w:vAlign w:val="bottom"/>
            <w:shd w:val="clear" w:color="auto" w:fill="C6C6C6"/>
          </w:tcPr>
          <w:p>
            <w:pPr>
              <w:spacing w:after="0"/>
              <w:rPr>
                <w:sz w:val="7"/>
                <w:szCs w:val="7"/>
                <w:color w:val="auto"/>
              </w:rPr>
            </w:pPr>
          </w:p>
        </w:tc>
        <w:tc>
          <w:tcPr>
            <w:tcW w:w="880" w:type="dxa"/>
            <w:vAlign w:val="bottom"/>
            <w:shd w:val="clear" w:color="auto" w:fill="C6C6C6"/>
          </w:tcPr>
          <w:p>
            <w:pPr>
              <w:spacing w:after="0"/>
              <w:rPr>
                <w:sz w:val="7"/>
                <w:szCs w:val="7"/>
                <w:color w:val="auto"/>
              </w:rPr>
            </w:pPr>
          </w:p>
        </w:tc>
        <w:tc>
          <w:tcPr>
            <w:tcW w:w="4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$207,474</w:t>
            </w:r>
          </w:p>
        </w:tc>
        <w:tc>
          <w:tcPr>
            <w:tcW w:w="160" w:type="dxa"/>
            <w:vAlign w:val="bottom"/>
            <w:shd w:val="clear" w:color="auto" w:fill="C6C6C6"/>
          </w:tcPr>
          <w:p>
            <w:pPr>
              <w:spacing w:after="0"/>
              <w:rPr>
                <w:sz w:val="7"/>
                <w:szCs w:val="7"/>
                <w:color w:val="auto"/>
              </w:rPr>
            </w:pPr>
          </w:p>
        </w:tc>
        <w:tc>
          <w:tcPr>
            <w:tcW w:w="102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4.2%</w:t>
            </w:r>
          </w:p>
        </w:tc>
        <w:tc>
          <w:tcPr>
            <w:tcW w:w="160" w:type="dxa"/>
            <w:vAlign w:val="bottom"/>
            <w:shd w:val="clear" w:color="auto" w:fill="C6C6C6"/>
          </w:tcPr>
          <w:p>
            <w:pPr>
              <w:spacing w:after="0"/>
              <w:rPr>
                <w:sz w:val="7"/>
                <w:szCs w:val="7"/>
                <w:color w:val="auto"/>
              </w:rPr>
            </w:pPr>
          </w:p>
        </w:tc>
        <w:tc>
          <w:tcPr>
            <w:tcW w:w="1380" w:type="dxa"/>
            <w:vAlign w:val="bottom"/>
            <w:gridSpan w:val="2"/>
            <w:shd w:val="clear" w:color="auto" w:fill="C6C6C6"/>
          </w:tcPr>
          <w:p>
            <w:pPr>
              <w:jc w:val="right"/>
              <w:ind w:right="100"/>
              <w:spacing w:after="0" w:line="90" w:lineRule="exact"/>
              <w:rPr>
                <w:sz w:val="20"/>
                <w:szCs w:val="20"/>
                <w:color w:val="auto"/>
              </w:rPr>
            </w:pPr>
            <w:r>
              <w:rPr>
                <w:rFonts w:ascii="Arial" w:cs="Arial" w:eastAsia="Arial" w:hAnsi="Arial"/>
                <w:sz w:val="8"/>
                <w:szCs w:val="8"/>
                <w:b w:val="1"/>
                <w:bCs w:val="1"/>
                <w:color w:val="auto"/>
              </w:rPr>
              <w:t>$232,527</w:t>
            </w:r>
          </w:p>
        </w:tc>
        <w:tc>
          <w:tcPr>
            <w:tcW w:w="1380" w:type="dxa"/>
            <w:vAlign w:val="bottom"/>
            <w:gridSpan w:val="2"/>
            <w:shd w:val="clear" w:color="auto" w:fill="C6C6C6"/>
          </w:tcPr>
          <w:p>
            <w:pPr>
              <w:jc w:val="right"/>
              <w:ind w:right="119"/>
              <w:spacing w:after="0" w:line="90" w:lineRule="exact"/>
              <w:rPr>
                <w:sz w:val="20"/>
                <w:szCs w:val="20"/>
                <w:color w:val="auto"/>
              </w:rPr>
            </w:pPr>
            <w:r>
              <w:rPr>
                <w:rFonts w:ascii="Arial" w:cs="Arial" w:eastAsia="Arial" w:hAnsi="Arial"/>
                <w:sz w:val="8"/>
                <w:szCs w:val="8"/>
                <w:b w:val="1"/>
                <w:bCs w:val="1"/>
                <w:color w:val="auto"/>
              </w:rPr>
              <w:t>—</w:t>
            </w:r>
          </w:p>
        </w:tc>
        <w:tc>
          <w:tcPr>
            <w:tcW w:w="1300" w:type="dxa"/>
            <w:vAlign w:val="bottom"/>
            <w:gridSpan w:val="2"/>
            <w:shd w:val="clear" w:color="auto" w:fill="C6C6C6"/>
          </w:tcPr>
          <w:p>
            <w:pPr>
              <w:jc w:val="right"/>
              <w:ind w:right="119"/>
              <w:spacing w:after="0" w:line="90" w:lineRule="exact"/>
              <w:rPr>
                <w:sz w:val="20"/>
                <w:szCs w:val="20"/>
                <w:color w:val="auto"/>
              </w:rPr>
            </w:pPr>
            <w:r>
              <w:rPr>
                <w:rFonts w:ascii="Arial" w:cs="Arial" w:eastAsia="Arial" w:hAnsi="Arial"/>
                <w:sz w:val="8"/>
                <w:szCs w:val="8"/>
                <w:b w:val="1"/>
                <w:bCs w:val="1"/>
                <w:color w:val="auto"/>
              </w:rPr>
              <w:t>—</w:t>
            </w:r>
          </w:p>
        </w:tc>
        <w:tc>
          <w:tcPr>
            <w:tcW w:w="1280" w:type="dxa"/>
            <w:vAlign w:val="bottom"/>
            <w:gridSpan w:val="2"/>
            <w:shd w:val="clear" w:color="auto" w:fill="C6C6C6"/>
          </w:tcPr>
          <w:p>
            <w:pPr>
              <w:jc w:val="right"/>
              <w:ind w:right="20"/>
              <w:spacing w:after="0" w:line="90" w:lineRule="exact"/>
              <w:rPr>
                <w:sz w:val="20"/>
                <w:szCs w:val="20"/>
                <w:color w:val="auto"/>
              </w:rPr>
            </w:pPr>
            <w:r>
              <w:rPr>
                <w:rFonts w:ascii="Arial" w:cs="Arial" w:eastAsia="Arial" w:hAnsi="Arial"/>
                <w:sz w:val="8"/>
                <w:szCs w:val="8"/>
                <w:b w:val="1"/>
                <w:bCs w:val="1"/>
                <w:color w:val="auto"/>
              </w:rPr>
              <w:t>—</w:t>
            </w:r>
          </w:p>
        </w:tc>
        <w:tc>
          <w:tcPr>
            <w:tcW w:w="20" w:type="dxa"/>
            <w:vAlign w:val="bottom"/>
          </w:tcPr>
          <w:p>
            <w:pPr>
              <w:spacing w:after="0"/>
              <w:rPr>
                <w:sz w:val="7"/>
                <w:szCs w:val="7"/>
                <w:color w:val="auto"/>
              </w:rPr>
            </w:pPr>
          </w:p>
        </w:tc>
      </w:tr>
      <w:tr>
        <w:trPr>
          <w:trHeight w:val="162"/>
        </w:trPr>
        <w:tc>
          <w:tcPr>
            <w:tcW w:w="2020" w:type="dxa"/>
            <w:vAlign w:val="bottom"/>
            <w:gridSpan w:val="2"/>
          </w:tcPr>
          <w:p>
            <w:pPr>
              <w:spacing w:after="0"/>
              <w:rPr>
                <w:sz w:val="20"/>
                <w:szCs w:val="20"/>
                <w:color w:val="auto"/>
              </w:rPr>
            </w:pPr>
            <w:r>
              <w:rPr>
                <w:rFonts w:ascii="Arial" w:cs="Arial" w:eastAsia="Arial" w:hAnsi="Arial"/>
                <w:sz w:val="8"/>
                <w:szCs w:val="8"/>
                <w:b w:val="1"/>
                <w:bCs w:val="1"/>
                <w:color w:val="auto"/>
              </w:rPr>
              <w:t>Grand Total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left="121"/>
              <w:spacing w:after="0"/>
              <w:rPr>
                <w:sz w:val="20"/>
                <w:szCs w:val="20"/>
                <w:color w:val="auto"/>
              </w:rPr>
            </w:pPr>
            <w:r>
              <w:rPr>
                <w:rFonts w:ascii="Arial" w:cs="Arial" w:eastAsia="Arial" w:hAnsi="Arial"/>
                <w:sz w:val="8"/>
                <w:szCs w:val="8"/>
                <w:b w:val="1"/>
                <w:bCs w:val="1"/>
                <w:color w:val="FFFFFF"/>
                <w:w w:val="98"/>
              </w:rPr>
              <w:t>Annualized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90"/>
        </w:trPr>
        <w:tc>
          <w:tcPr>
            <w:tcW w:w="20" w:type="dxa"/>
            <w:vAlign w:val="bottom"/>
            <w:shd w:val="clear" w:color="auto" w:fill="C6C6C6"/>
          </w:tcPr>
          <w:p>
            <w:pPr>
              <w:spacing w:after="0"/>
              <w:rPr>
                <w:sz w:val="7"/>
                <w:szCs w:val="7"/>
                <w:color w:val="auto"/>
              </w:rPr>
            </w:pPr>
          </w:p>
        </w:tc>
        <w:tc>
          <w:tcPr>
            <w:tcW w:w="2000" w:type="dxa"/>
            <w:vAlign w:val="bottom"/>
            <w:shd w:val="clear" w:color="auto" w:fill="C6C6C6"/>
          </w:tcPr>
          <w:p>
            <w:pPr>
              <w:ind w:left="40"/>
              <w:spacing w:after="0" w:line="90" w:lineRule="exact"/>
              <w:rPr>
                <w:sz w:val="20"/>
                <w:szCs w:val="20"/>
                <w:color w:val="auto"/>
              </w:rPr>
            </w:pPr>
            <w:r>
              <w:rPr>
                <w:rFonts w:ascii="Arial" w:cs="Arial" w:eastAsia="Arial" w:hAnsi="Arial"/>
                <w:sz w:val="8"/>
                <w:szCs w:val="8"/>
                <w:b w:val="1"/>
                <w:bCs w:val="1"/>
                <w:color w:val="auto"/>
              </w:rPr>
              <w:t>Total</w:t>
            </w:r>
          </w:p>
        </w:tc>
        <w:tc>
          <w:tcPr>
            <w:tcW w:w="260" w:type="dxa"/>
            <w:vAlign w:val="bottom"/>
            <w:shd w:val="clear" w:color="auto" w:fill="C6C6C6"/>
          </w:tcPr>
          <w:p>
            <w:pPr>
              <w:spacing w:after="0"/>
              <w:rPr>
                <w:sz w:val="7"/>
                <w:szCs w:val="7"/>
                <w:color w:val="auto"/>
              </w:rPr>
            </w:pPr>
          </w:p>
        </w:tc>
        <w:tc>
          <w:tcPr>
            <w:tcW w:w="880" w:type="dxa"/>
            <w:vAlign w:val="bottom"/>
            <w:shd w:val="clear" w:color="auto" w:fill="C6C6C6"/>
          </w:tcPr>
          <w:p>
            <w:pPr>
              <w:spacing w:after="0"/>
              <w:rPr>
                <w:sz w:val="7"/>
                <w:szCs w:val="7"/>
                <w:color w:val="auto"/>
              </w:rPr>
            </w:pPr>
          </w:p>
        </w:tc>
        <w:tc>
          <w:tcPr>
            <w:tcW w:w="44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w w:val="99"/>
              </w:rPr>
              <w:t>$4,983,634</w:t>
            </w:r>
          </w:p>
        </w:tc>
        <w:tc>
          <w:tcPr>
            <w:tcW w:w="160" w:type="dxa"/>
            <w:vAlign w:val="bottom"/>
            <w:shd w:val="clear" w:color="auto" w:fill="C6C6C6"/>
          </w:tcPr>
          <w:p>
            <w:pPr>
              <w:spacing w:after="0"/>
              <w:rPr>
                <w:sz w:val="7"/>
                <w:szCs w:val="7"/>
                <w:color w:val="auto"/>
              </w:rPr>
            </w:pPr>
          </w:p>
        </w:tc>
        <w:tc>
          <w:tcPr>
            <w:tcW w:w="1020" w:type="dxa"/>
            <w:vAlign w:val="bottom"/>
            <w:shd w:val="clear" w:color="auto" w:fill="C6C6C6"/>
          </w:tcPr>
          <w:p>
            <w:pPr>
              <w:jc w:val="right"/>
              <w:spacing w:after="0" w:line="90" w:lineRule="exact"/>
              <w:rPr>
                <w:sz w:val="20"/>
                <w:szCs w:val="20"/>
                <w:color w:val="auto"/>
              </w:rPr>
            </w:pPr>
            <w:r>
              <w:rPr>
                <w:rFonts w:ascii="Arial" w:cs="Arial" w:eastAsia="Arial" w:hAnsi="Arial"/>
                <w:sz w:val="8"/>
                <w:szCs w:val="8"/>
                <w:b w:val="1"/>
                <w:bCs w:val="1"/>
                <w:color w:val="auto"/>
              </w:rPr>
              <w:t>100.0%</w:t>
            </w:r>
          </w:p>
        </w:tc>
        <w:tc>
          <w:tcPr>
            <w:tcW w:w="160" w:type="dxa"/>
            <w:vAlign w:val="bottom"/>
            <w:shd w:val="clear" w:color="auto" w:fill="C6C6C6"/>
          </w:tcPr>
          <w:p>
            <w:pPr>
              <w:spacing w:after="0"/>
              <w:rPr>
                <w:sz w:val="7"/>
                <w:szCs w:val="7"/>
                <w:color w:val="auto"/>
              </w:rPr>
            </w:pPr>
          </w:p>
        </w:tc>
        <w:tc>
          <w:tcPr>
            <w:tcW w:w="1380" w:type="dxa"/>
            <w:vAlign w:val="bottom"/>
            <w:gridSpan w:val="2"/>
            <w:shd w:val="clear" w:color="auto" w:fill="C6C6C6"/>
          </w:tcPr>
          <w:p>
            <w:pPr>
              <w:jc w:val="right"/>
              <w:ind w:right="100"/>
              <w:spacing w:after="0" w:line="90" w:lineRule="exact"/>
              <w:rPr>
                <w:sz w:val="20"/>
                <w:szCs w:val="20"/>
                <w:color w:val="auto"/>
              </w:rPr>
            </w:pPr>
            <w:r>
              <w:rPr>
                <w:rFonts w:ascii="Arial" w:cs="Arial" w:eastAsia="Arial" w:hAnsi="Arial"/>
                <w:sz w:val="8"/>
                <w:szCs w:val="8"/>
                <w:b w:val="1"/>
                <w:bCs w:val="1"/>
                <w:color w:val="auto"/>
              </w:rPr>
              <w:t>$5,644,539</w:t>
            </w:r>
          </w:p>
        </w:tc>
        <w:tc>
          <w:tcPr>
            <w:tcW w:w="1380" w:type="dxa"/>
            <w:vAlign w:val="bottom"/>
            <w:gridSpan w:val="2"/>
            <w:shd w:val="clear" w:color="auto" w:fill="C6C6C6"/>
          </w:tcPr>
          <w:p>
            <w:pPr>
              <w:jc w:val="right"/>
              <w:ind w:right="119"/>
              <w:spacing w:after="0" w:line="90" w:lineRule="exact"/>
              <w:rPr>
                <w:sz w:val="20"/>
                <w:szCs w:val="20"/>
                <w:color w:val="auto"/>
              </w:rPr>
            </w:pPr>
            <w:r>
              <w:rPr>
                <w:rFonts w:ascii="Arial" w:cs="Arial" w:eastAsia="Arial" w:hAnsi="Arial"/>
                <w:sz w:val="8"/>
                <w:szCs w:val="8"/>
                <w:b w:val="1"/>
                <w:bCs w:val="1"/>
                <w:color w:val="auto"/>
              </w:rPr>
              <w:t>—</w:t>
            </w:r>
          </w:p>
        </w:tc>
        <w:tc>
          <w:tcPr>
            <w:tcW w:w="1300" w:type="dxa"/>
            <w:vAlign w:val="bottom"/>
            <w:gridSpan w:val="2"/>
            <w:shd w:val="clear" w:color="auto" w:fill="C6C6C6"/>
          </w:tcPr>
          <w:p>
            <w:pPr>
              <w:jc w:val="right"/>
              <w:ind w:right="119"/>
              <w:spacing w:after="0" w:line="90" w:lineRule="exact"/>
              <w:rPr>
                <w:sz w:val="20"/>
                <w:szCs w:val="20"/>
                <w:color w:val="auto"/>
              </w:rPr>
            </w:pPr>
            <w:r>
              <w:rPr>
                <w:rFonts w:ascii="Arial" w:cs="Arial" w:eastAsia="Arial" w:hAnsi="Arial"/>
                <w:sz w:val="8"/>
                <w:szCs w:val="8"/>
                <w:b w:val="1"/>
                <w:bCs w:val="1"/>
                <w:color w:val="auto"/>
              </w:rPr>
              <w:t>—</w:t>
            </w:r>
          </w:p>
        </w:tc>
        <w:tc>
          <w:tcPr>
            <w:tcW w:w="1280" w:type="dxa"/>
            <w:vAlign w:val="bottom"/>
            <w:gridSpan w:val="2"/>
            <w:shd w:val="clear" w:color="auto" w:fill="C6C6C6"/>
          </w:tcPr>
          <w:p>
            <w:pPr>
              <w:jc w:val="right"/>
              <w:ind w:right="20"/>
              <w:spacing w:after="0" w:line="90" w:lineRule="exact"/>
              <w:rPr>
                <w:sz w:val="20"/>
                <w:szCs w:val="20"/>
                <w:color w:val="auto"/>
              </w:rPr>
            </w:pPr>
            <w:r>
              <w:rPr>
                <w:rFonts w:ascii="Arial" w:cs="Arial" w:eastAsia="Arial" w:hAnsi="Arial"/>
                <w:sz w:val="8"/>
                <w:szCs w:val="8"/>
                <w:b w:val="1"/>
                <w:bCs w:val="1"/>
                <w:color w:val="auto"/>
              </w:rPr>
              <w:t>—</w:t>
            </w: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-3605530</wp:posOffset>
            </wp:positionV>
            <wp:extent cx="29146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166" w:lineRule="exact"/>
        <w:rPr>
          <w:sz w:val="20"/>
          <w:szCs w:val="20"/>
          <w:color w:val="auto"/>
        </w:rPr>
      </w:pPr>
    </w:p>
    <w:p>
      <w:pPr>
        <w:ind w:left="223" w:hanging="223"/>
        <w:spacing w:after="0"/>
        <w:tabs>
          <w:tab w:leader="none" w:pos="223" w:val="left"/>
        </w:tabs>
        <w:numPr>
          <w:ilvl w:val="0"/>
          <w:numId w:val="18"/>
        </w:numPr>
        <w:rPr>
          <w:rFonts w:ascii="Arial" w:cs="Arial" w:eastAsia="Arial" w:hAnsi="Arial"/>
          <w:sz w:val="8"/>
          <w:szCs w:val="8"/>
          <w:color w:val="auto"/>
        </w:rPr>
      </w:pPr>
      <w:r>
        <w:rPr>
          <w:rFonts w:ascii="Arial" w:cs="Arial" w:eastAsia="Arial" w:hAnsi="Arial"/>
          <w:sz w:val="8"/>
          <w:szCs w:val="8"/>
          <w:color w:val="auto"/>
        </w:rPr>
        <w:t>Annualized rent represents the monthly contractual base rent (defined as cash base rent before abatements) under existing leases as of September 30, 2026, multiplied by 12.</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18"/>
        </w:numPr>
        <w:rPr>
          <w:rFonts w:ascii="Arial" w:cs="Arial" w:eastAsia="Arial" w:hAnsi="Arial"/>
          <w:sz w:val="8"/>
          <w:szCs w:val="8"/>
          <w:color w:val="auto"/>
        </w:rPr>
      </w:pPr>
      <w:r>
        <w:rPr>
          <w:rFonts w:ascii="Arial" w:cs="Arial" w:eastAsia="Arial" w:hAnsi="Arial"/>
          <w:sz w:val="8"/>
          <w:szCs w:val="8"/>
          <w:color w:val="auto"/>
        </w:rPr>
        <w:t>Includes leases, licenses, and similar agreements that upon expiration have been automatically renewed on a month-to-month basis.</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18"/>
        </w:numPr>
        <w:rPr>
          <w:rFonts w:ascii="Arial" w:cs="Arial" w:eastAsia="Arial" w:hAnsi="Arial"/>
          <w:sz w:val="8"/>
          <w:szCs w:val="8"/>
          <w:color w:val="auto"/>
        </w:rPr>
      </w:pPr>
      <w:r>
        <w:rPr>
          <w:rFonts w:ascii="Arial" w:cs="Arial" w:eastAsia="Arial" w:hAnsi="Arial"/>
          <w:sz w:val="8"/>
          <w:szCs w:val="8"/>
          <w:color w:val="auto"/>
        </w:rPr>
        <w:t>Other includes unimproved data center shell capacity as well as storage and office space within fully improved data center facilities.</w:t>
      </w:r>
    </w:p>
    <w:p>
      <w:pPr>
        <w:spacing w:after="0" w:line="160" w:lineRule="exact"/>
        <w:rPr>
          <w:sz w:val="20"/>
          <w:szCs w:val="20"/>
          <w:color w:val="auto"/>
        </w:rPr>
      </w:pPr>
    </w:p>
    <w:p>
      <w:pPr>
        <w:ind w:left="3"/>
        <w:spacing w:after="0"/>
        <w:rPr>
          <w:sz w:val="20"/>
          <w:szCs w:val="20"/>
          <w:color w:val="auto"/>
        </w:rPr>
      </w:pPr>
      <w:r>
        <w:rPr>
          <w:rFonts w:ascii="Arial" w:cs="Arial" w:eastAsia="Arial" w:hAnsi="Arial"/>
          <w:sz w:val="8"/>
          <w:szCs w:val="8"/>
          <w:color w:val="auto"/>
        </w:rPr>
        <w:t>Note: Represents consolidated portfolio in addition to our managed and non-managed portfolio of unconsolidated entities based on our ownership percentage.</w:t>
      </w:r>
    </w:p>
    <w:p>
      <w:pPr>
        <w:spacing w:after="0" w:line="163"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bookmarkStart w:id="23" w:name="page24"/>
    <w:bookmarkEnd w:id="23"/>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4960" w:type="dxa"/>
            <w:vAlign w:val="bottom"/>
            <w:gridSpan w:val="3"/>
          </w:tcPr>
          <w:p>
            <w:pPr>
              <w:spacing w:after="0"/>
              <w:rPr>
                <w:sz w:val="20"/>
                <w:szCs w:val="20"/>
                <w:color w:val="auto"/>
              </w:rPr>
            </w:pPr>
            <w:r>
              <w:rPr>
                <w:rFonts w:ascii="Arial" w:cs="Arial" w:eastAsia="Arial" w:hAnsi="Arial"/>
                <w:sz w:val="10"/>
                <w:szCs w:val="10"/>
                <w:b w:val="1"/>
                <w:bCs w:val="1"/>
                <w:color w:val="auto"/>
              </w:rPr>
              <w:t>Top 20 Customers by Annualized Rent</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37"/>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Dollars in Thousands</w:t>
            </w:r>
          </w:p>
        </w:tc>
        <w:tc>
          <w:tcPr>
            <w:tcW w:w="8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r>
        <w:trPr>
          <w:trHeight w:val="288"/>
        </w:trPr>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ind w:right="1233"/>
              <w:spacing w:after="0"/>
              <w:rPr>
                <w:sz w:val="20"/>
                <w:szCs w:val="20"/>
                <w:color w:val="auto"/>
              </w:rPr>
            </w:pPr>
            <w:r>
              <w:rPr>
                <w:rFonts w:ascii="Arial" w:cs="Arial" w:eastAsia="Arial" w:hAnsi="Arial"/>
                <w:sz w:val="10"/>
                <w:szCs w:val="10"/>
                <w:b w:val="1"/>
                <w:bCs w:val="1"/>
                <w:color w:val="auto"/>
              </w:rPr>
              <w:t>​​​</w:t>
            </w:r>
          </w:p>
        </w:tc>
        <w:tc>
          <w:tcPr>
            <w:tcW w:w="1380" w:type="dxa"/>
            <w:vAlign w:val="bottom"/>
            <w:gridSpan w:val="2"/>
          </w:tcPr>
          <w:p>
            <w:pPr>
              <w:jc w:val="right"/>
              <w:ind w:right="1192"/>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3"/>
              </w:rPr>
              <w:t>Weighted</w:t>
            </w:r>
          </w:p>
        </w:tc>
      </w:tr>
      <w:tr>
        <w:trPr>
          <w:trHeight w:val="108"/>
        </w:trPr>
        <w:tc>
          <w:tcPr>
            <w:tcW w:w="40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Average</w:t>
            </w:r>
          </w:p>
        </w:tc>
      </w:tr>
      <w:tr>
        <w:trPr>
          <w:trHeight w:val="108"/>
        </w:trPr>
        <w:tc>
          <w:tcPr>
            <w:tcW w:w="40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Annualized</w:t>
            </w:r>
          </w:p>
        </w:tc>
        <w:tc>
          <w:tcPr>
            <w:tcW w:w="24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 of Annualized</w:t>
            </w:r>
          </w:p>
        </w:tc>
        <w:tc>
          <w:tcPr>
            <w:tcW w:w="24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Remaining</w:t>
            </w:r>
          </w:p>
        </w:tc>
      </w:tr>
      <w:tr>
        <w:trPr>
          <w:trHeight w:val="107"/>
        </w:trPr>
        <w:tc>
          <w:tcPr>
            <w:tcW w:w="40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ind w:left="320"/>
              <w:spacing w:after="0" w:line="107" w:lineRule="exact"/>
              <w:rPr>
                <w:sz w:val="20"/>
                <w:szCs w:val="20"/>
                <w:color w:val="auto"/>
              </w:rPr>
            </w:pPr>
            <w:r>
              <w:rPr>
                <w:rFonts w:ascii="Arial" w:cs="Arial" w:eastAsia="Arial" w:hAnsi="Arial"/>
                <w:sz w:val="10"/>
                <w:szCs w:val="10"/>
                <w:b w:val="1"/>
                <w:bCs w:val="1"/>
                <w:color w:val="auto"/>
              </w:rPr>
              <w:t>Number of</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7"/>
              </w:rPr>
              <w:t>Recurring</w:t>
            </w:r>
          </w:p>
        </w:tc>
        <w:tc>
          <w:tcPr>
            <w:tcW w:w="240" w:type="dxa"/>
            <w:vAlign w:val="bottom"/>
          </w:tcPr>
          <w:p>
            <w:pPr>
              <w:spacing w:after="0"/>
              <w:rPr>
                <w:sz w:val="9"/>
                <w:szCs w:val="9"/>
                <w:color w:val="auto"/>
              </w:rPr>
            </w:pPr>
          </w:p>
        </w:tc>
        <w:tc>
          <w:tcPr>
            <w:tcW w:w="114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7"/>
              </w:rPr>
              <w:t>Recurring</w:t>
            </w:r>
          </w:p>
        </w:tc>
        <w:tc>
          <w:tcPr>
            <w:tcW w:w="240" w:type="dxa"/>
            <w:vAlign w:val="bottom"/>
          </w:tcPr>
          <w:p>
            <w:pPr>
              <w:spacing w:after="0"/>
              <w:rPr>
                <w:sz w:val="9"/>
                <w:szCs w:val="9"/>
                <w:color w:val="auto"/>
              </w:rPr>
            </w:pPr>
          </w:p>
        </w:tc>
        <w:tc>
          <w:tcPr>
            <w:tcW w:w="116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5"/>
              </w:rPr>
              <w:t>Lease Term in</w:t>
            </w:r>
          </w:p>
        </w:tc>
      </w:tr>
      <w:tr>
        <w:trPr>
          <w:trHeight w:val="116"/>
        </w:trPr>
        <w:tc>
          <w:tcPr>
            <w:tcW w:w="400" w:type="dxa"/>
            <w:vAlign w:val="bottom"/>
            <w:tcBorders>
              <w:bottom w:val="single" w:sz="8" w:color="828282"/>
            </w:tcBorders>
          </w:tcPr>
          <w:p>
            <w:pPr>
              <w:spacing w:after="0"/>
              <w:rPr>
                <w:sz w:val="10"/>
                <w:szCs w:val="10"/>
                <w:color w:val="auto"/>
              </w:rPr>
            </w:pPr>
          </w:p>
        </w:tc>
        <w:tc>
          <w:tcPr>
            <w:tcW w:w="4320" w:type="dxa"/>
            <w:vAlign w:val="bottom"/>
            <w:tcBorders>
              <w:bottom w:val="single" w:sz="8" w:color="828282"/>
            </w:tcBorders>
          </w:tcPr>
          <w:p>
            <w:pPr>
              <w:ind w:left="2020"/>
              <w:spacing w:after="0"/>
              <w:rPr>
                <w:sz w:val="20"/>
                <w:szCs w:val="20"/>
                <w:color w:val="auto"/>
              </w:rPr>
            </w:pPr>
            <w:r>
              <w:rPr>
                <w:rFonts w:ascii="Arial" w:cs="Arial" w:eastAsia="Arial" w:hAnsi="Arial"/>
                <w:sz w:val="10"/>
                <w:szCs w:val="10"/>
                <w:b w:val="1"/>
                <w:bCs w:val="1"/>
                <w:color w:val="auto"/>
              </w:rPr>
              <w:t>Customer</w:t>
            </w:r>
          </w:p>
        </w:tc>
        <w:tc>
          <w:tcPr>
            <w:tcW w:w="240" w:type="dxa"/>
            <w:vAlign w:val="bottom"/>
            <w:tcBorders>
              <w:bottom w:val="single" w:sz="8" w:color="EAEAEA"/>
            </w:tcBorders>
          </w:tcPr>
          <w:p>
            <w:pPr>
              <w:spacing w:after="0"/>
              <w:rPr>
                <w:sz w:val="10"/>
                <w:szCs w:val="10"/>
                <w:color w:val="auto"/>
              </w:rPr>
            </w:pPr>
          </w:p>
        </w:tc>
        <w:tc>
          <w:tcPr>
            <w:tcW w:w="880" w:type="dxa"/>
            <w:vAlign w:val="bottom"/>
            <w:tcBorders>
              <w:bottom w:val="single" w:sz="8" w:color="828282"/>
            </w:tcBorders>
          </w:tcPr>
          <w:p>
            <w:pPr>
              <w:ind w:left="340"/>
              <w:spacing w:after="0"/>
              <w:rPr>
                <w:sz w:val="20"/>
                <w:szCs w:val="20"/>
                <w:color w:val="auto"/>
              </w:rPr>
            </w:pPr>
            <w:r>
              <w:rPr>
                <w:rFonts w:ascii="Arial" w:cs="Arial" w:eastAsia="Arial" w:hAnsi="Arial"/>
                <w:sz w:val="10"/>
                <w:szCs w:val="10"/>
                <w:b w:val="1"/>
                <w:bCs w:val="1"/>
                <w:color w:val="auto"/>
              </w:rPr>
              <w:t>Locations</w:t>
            </w:r>
          </w:p>
        </w:tc>
        <w:tc>
          <w:tcPr>
            <w:tcW w:w="260" w:type="dxa"/>
            <w:vAlign w:val="bottom"/>
            <w:tcBorders>
              <w:bottom w:val="single" w:sz="8" w:color="828282"/>
            </w:tcBorders>
          </w:tcPr>
          <w:p>
            <w:pPr>
              <w:spacing w:after="0"/>
              <w:rPr>
                <w:sz w:val="10"/>
                <w:szCs w:val="10"/>
                <w:color w:val="auto"/>
              </w:rPr>
            </w:pPr>
          </w:p>
        </w:tc>
        <w:tc>
          <w:tcPr>
            <w:tcW w:w="240" w:type="dxa"/>
            <w:vAlign w:val="bottom"/>
            <w:tcBorders>
              <w:bottom w:val="single" w:sz="8" w:color="EAEAEA"/>
            </w:tcBorders>
          </w:tcPr>
          <w:p>
            <w:pPr>
              <w:spacing w:after="0"/>
              <w:rPr>
                <w:sz w:val="10"/>
                <w:szCs w:val="10"/>
                <w:color w:val="auto"/>
              </w:rPr>
            </w:pPr>
          </w:p>
        </w:tc>
        <w:tc>
          <w:tcPr>
            <w:tcW w:w="1180" w:type="dxa"/>
            <w:vAlign w:val="bottom"/>
            <w:tcBorders>
              <w:bottom w:val="single" w:sz="8" w:color="828282"/>
            </w:tcBorders>
          </w:tcPr>
          <w:p>
            <w:pPr>
              <w:jc w:val="center"/>
              <w:spacing w:after="0" w:line="116" w:lineRule="exact"/>
              <w:rPr>
                <w:sz w:val="20"/>
                <w:szCs w:val="20"/>
                <w:color w:val="auto"/>
              </w:rPr>
            </w:pPr>
            <w:r>
              <w:rPr>
                <w:rFonts w:ascii="Arial" w:cs="Arial" w:eastAsia="Arial" w:hAnsi="Arial"/>
                <w:sz w:val="9"/>
                <w:szCs w:val="9"/>
                <w:b w:val="1"/>
                <w:bCs w:val="1"/>
                <w:color w:val="auto"/>
              </w:rPr>
              <w:t xml:space="preserve">Revenue </w:t>
            </w:r>
            <w:r>
              <w:rPr>
                <w:rFonts w:ascii="Arial" w:cs="Arial" w:eastAsia="Arial" w:hAnsi="Arial"/>
                <w:sz w:val="13"/>
                <w:szCs w:val="13"/>
                <w:b w:val="1"/>
                <w:bCs w:val="1"/>
                <w:color w:val="auto"/>
                <w:vertAlign w:val="superscript"/>
              </w:rPr>
              <w:t>(1)</w:t>
            </w:r>
          </w:p>
        </w:tc>
        <w:tc>
          <w:tcPr>
            <w:tcW w:w="240" w:type="dxa"/>
            <w:vAlign w:val="bottom"/>
            <w:tcBorders>
              <w:bottom w:val="single" w:sz="8" w:color="EAEAEA"/>
            </w:tcBorders>
          </w:tcPr>
          <w:p>
            <w:pPr>
              <w:spacing w:after="0"/>
              <w:rPr>
                <w:sz w:val="10"/>
                <w:szCs w:val="10"/>
                <w:color w:val="auto"/>
              </w:rPr>
            </w:pPr>
          </w:p>
        </w:tc>
        <w:tc>
          <w:tcPr>
            <w:tcW w:w="1140" w:type="dxa"/>
            <w:vAlign w:val="bottom"/>
            <w:tcBorders>
              <w:bottom w:val="single" w:sz="8" w:color="828282"/>
            </w:tcBorders>
          </w:tcPr>
          <w:p>
            <w:pPr>
              <w:jc w:val="center"/>
              <w:spacing w:after="0"/>
              <w:rPr>
                <w:sz w:val="20"/>
                <w:szCs w:val="20"/>
                <w:color w:val="auto"/>
              </w:rPr>
            </w:pPr>
            <w:r>
              <w:rPr>
                <w:rFonts w:ascii="Arial" w:cs="Arial" w:eastAsia="Arial" w:hAnsi="Arial"/>
                <w:sz w:val="10"/>
                <w:szCs w:val="10"/>
                <w:b w:val="1"/>
                <w:bCs w:val="1"/>
                <w:color w:val="auto"/>
                <w:w w:val="95"/>
              </w:rPr>
              <w:t>Revenue</w:t>
            </w:r>
          </w:p>
        </w:tc>
        <w:tc>
          <w:tcPr>
            <w:tcW w:w="240" w:type="dxa"/>
            <w:vAlign w:val="bottom"/>
            <w:tcBorders>
              <w:bottom w:val="single" w:sz="8" w:color="EAEAEA"/>
            </w:tcBorders>
          </w:tcPr>
          <w:p>
            <w:pPr>
              <w:spacing w:after="0"/>
              <w:rPr>
                <w:sz w:val="10"/>
                <w:szCs w:val="10"/>
                <w:color w:val="auto"/>
              </w:rPr>
            </w:pPr>
          </w:p>
        </w:tc>
        <w:tc>
          <w:tcPr>
            <w:tcW w:w="1160" w:type="dxa"/>
            <w:vAlign w:val="bottom"/>
            <w:tcBorders>
              <w:bottom w:val="single" w:sz="8" w:color="828282"/>
            </w:tcBorders>
          </w:tcPr>
          <w:p>
            <w:pPr>
              <w:jc w:val="center"/>
              <w:spacing w:after="0"/>
              <w:rPr>
                <w:sz w:val="20"/>
                <w:szCs w:val="20"/>
                <w:color w:val="auto"/>
              </w:rPr>
            </w:pPr>
            <w:r>
              <w:rPr>
                <w:rFonts w:ascii="Arial" w:cs="Arial" w:eastAsia="Arial" w:hAnsi="Arial"/>
                <w:sz w:val="10"/>
                <w:szCs w:val="10"/>
                <w:b w:val="1"/>
                <w:bCs w:val="1"/>
                <w:color w:val="auto"/>
                <w:w w:val="95"/>
              </w:rPr>
              <w:t>Years</w:t>
            </w:r>
          </w:p>
        </w:tc>
      </w:tr>
      <w:tr>
        <w:trPr>
          <w:trHeight w:val="124"/>
        </w:trPr>
        <w:tc>
          <w:tcPr>
            <w:tcW w:w="40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0"/>
                <w:szCs w:val="10"/>
                <w:color w:val="auto"/>
              </w:rPr>
              <w:t>1</w:t>
            </w:r>
          </w:p>
        </w:tc>
        <w:tc>
          <w:tcPr>
            <w:tcW w:w="4560" w:type="dxa"/>
            <w:vAlign w:val="bottom"/>
            <w:tcBorders>
              <w:bottom w:val="single" w:sz="8" w:color="828282"/>
            </w:tcBorders>
            <w:gridSpan w:val="2"/>
            <w:shd w:val="clear" w:color="auto" w:fill="EAEAEA"/>
          </w:tcPr>
          <w:p>
            <w:pPr>
              <w:ind w:left="140"/>
              <w:spacing w:after="0"/>
              <w:rPr>
                <w:sz w:val="20"/>
                <w:szCs w:val="20"/>
                <w:color w:val="auto"/>
              </w:rPr>
            </w:pPr>
            <w:r>
              <w:rPr>
                <w:rFonts w:ascii="Arial" w:cs="Arial" w:eastAsia="Arial" w:hAnsi="Arial"/>
                <w:sz w:val="10"/>
                <w:szCs w:val="10"/>
                <w:color w:val="auto"/>
              </w:rPr>
              <w:t>Fortune 50 Software Company</w:t>
            </w:r>
          </w:p>
        </w:tc>
        <w:tc>
          <w:tcPr>
            <w:tcW w:w="880" w:type="dxa"/>
            <w:vAlign w:val="bottom"/>
            <w:tcBorders>
              <w:bottom w:val="single" w:sz="8" w:color="828282"/>
            </w:tcBorders>
            <w:shd w:val="clear" w:color="auto" w:fill="EAEAEA"/>
          </w:tcPr>
          <w:p>
            <w:pPr>
              <w:spacing w:after="0"/>
              <w:rPr>
                <w:sz w:val="10"/>
                <w:szCs w:val="10"/>
                <w:color w:val="auto"/>
              </w:rPr>
            </w:pPr>
          </w:p>
        </w:tc>
        <w:tc>
          <w:tcPr>
            <w:tcW w:w="2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75</w:t>
            </w:r>
          </w:p>
        </w:tc>
        <w:tc>
          <w:tcPr>
            <w:tcW w:w="142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$554,139</w:t>
            </w:r>
          </w:p>
        </w:tc>
        <w:tc>
          <w:tcPr>
            <w:tcW w:w="138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10.6%</w:t>
            </w:r>
          </w:p>
        </w:tc>
        <w:tc>
          <w:tcPr>
            <w:tcW w:w="240" w:type="dxa"/>
            <w:vAlign w:val="bottom"/>
            <w:tcBorders>
              <w:bottom w:val="single" w:sz="8" w:color="828282"/>
            </w:tcBorders>
            <w:shd w:val="clear" w:color="auto" w:fill="EAEAEA"/>
          </w:tcPr>
          <w:p>
            <w:pPr>
              <w:spacing w:after="0"/>
              <w:rPr>
                <w:sz w:val="10"/>
                <w:szCs w:val="10"/>
                <w:color w:val="auto"/>
              </w:rPr>
            </w:pPr>
          </w:p>
        </w:tc>
        <w:tc>
          <w:tcPr>
            <w:tcW w:w="11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8.2</w:t>
            </w:r>
          </w:p>
        </w:tc>
      </w:tr>
      <w:tr>
        <w:trPr>
          <w:trHeight w:val="121"/>
        </w:trPr>
        <w:tc>
          <w:tcPr>
            <w:tcW w:w="400" w:type="dxa"/>
            <w:vAlign w:val="bottom"/>
            <w:tcBorders>
              <w:bottom w:val="single" w:sz="8" w:color="828282"/>
            </w:tcBorders>
          </w:tcPr>
          <w:p>
            <w:pPr>
              <w:jc w:val="center"/>
              <w:spacing w:after="0"/>
              <w:rPr>
                <w:sz w:val="20"/>
                <w:szCs w:val="20"/>
                <w:color w:val="auto"/>
              </w:rPr>
            </w:pPr>
            <w:r>
              <w:rPr>
                <w:rFonts w:ascii="Arial" w:cs="Arial" w:eastAsia="Arial" w:hAnsi="Arial"/>
                <w:sz w:val="10"/>
                <w:szCs w:val="10"/>
                <w:color w:val="auto"/>
              </w:rPr>
              <w:t>2</w:t>
            </w:r>
          </w:p>
        </w:tc>
        <w:tc>
          <w:tcPr>
            <w:tcW w:w="4560" w:type="dxa"/>
            <w:vAlign w:val="bottom"/>
            <w:tcBorders>
              <w:bottom w:val="single" w:sz="8" w:color="828282"/>
            </w:tcBorders>
            <w:gridSpan w:val="2"/>
          </w:tcPr>
          <w:p>
            <w:pPr>
              <w:ind w:left="140"/>
              <w:spacing w:after="0"/>
              <w:rPr>
                <w:sz w:val="20"/>
                <w:szCs w:val="20"/>
                <w:color w:val="auto"/>
              </w:rPr>
            </w:pPr>
            <w:r>
              <w:rPr>
                <w:rFonts w:ascii="Arial" w:cs="Arial" w:eastAsia="Arial" w:hAnsi="Arial"/>
                <w:sz w:val="10"/>
                <w:szCs w:val="10"/>
                <w:color w:val="auto"/>
              </w:rPr>
              <w:t>Oracle Corporation</w:t>
            </w:r>
          </w:p>
        </w:tc>
        <w:tc>
          <w:tcPr>
            <w:tcW w:w="880" w:type="dxa"/>
            <w:vAlign w:val="bottom"/>
            <w:tcBorders>
              <w:bottom w:val="single" w:sz="8" w:color="828282"/>
            </w:tcBorders>
          </w:tcPr>
          <w:p>
            <w:pPr>
              <w:spacing w:after="0"/>
              <w:rPr>
                <w:sz w:val="10"/>
                <w:szCs w:val="10"/>
                <w:color w:val="auto"/>
              </w:rPr>
            </w:pP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42</w:t>
            </w:r>
          </w:p>
        </w:tc>
        <w:tc>
          <w:tcPr>
            <w:tcW w:w="142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518,040</w:t>
            </w:r>
          </w:p>
        </w:tc>
        <w:tc>
          <w:tcPr>
            <w:tcW w:w="138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9.9%</w:t>
            </w:r>
          </w:p>
        </w:tc>
        <w:tc>
          <w:tcPr>
            <w:tcW w:w="240" w:type="dxa"/>
            <w:vAlign w:val="bottom"/>
            <w:tcBorders>
              <w:bottom w:val="single" w:sz="8" w:color="828282"/>
            </w:tcBorders>
          </w:tcPr>
          <w:p>
            <w:pPr>
              <w:spacing w:after="0"/>
              <w:rPr>
                <w:sz w:val="10"/>
                <w:szCs w:val="10"/>
                <w:color w:val="auto"/>
              </w:rPr>
            </w:pPr>
          </w:p>
        </w:tc>
        <w:tc>
          <w:tcPr>
            <w:tcW w:w="11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10.6</w:t>
            </w:r>
          </w:p>
        </w:tc>
      </w:tr>
      <w:tr>
        <w:trPr>
          <w:trHeight w:val="124"/>
        </w:trPr>
        <w:tc>
          <w:tcPr>
            <w:tcW w:w="40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0"/>
                <w:szCs w:val="10"/>
                <w:color w:val="auto"/>
              </w:rPr>
              <w:t>3</w:t>
            </w:r>
          </w:p>
        </w:tc>
        <w:tc>
          <w:tcPr>
            <w:tcW w:w="4560" w:type="dxa"/>
            <w:vAlign w:val="bottom"/>
            <w:tcBorders>
              <w:bottom w:val="single" w:sz="8" w:color="828282"/>
            </w:tcBorders>
            <w:gridSpan w:val="2"/>
            <w:shd w:val="clear" w:color="auto" w:fill="EAEAEA"/>
          </w:tcPr>
          <w:p>
            <w:pPr>
              <w:ind w:left="140"/>
              <w:spacing w:after="0"/>
              <w:rPr>
                <w:sz w:val="20"/>
                <w:szCs w:val="20"/>
                <w:color w:val="auto"/>
              </w:rPr>
            </w:pPr>
            <w:r>
              <w:rPr>
                <w:rFonts w:ascii="Arial" w:cs="Arial" w:eastAsia="Arial" w:hAnsi="Arial"/>
                <w:sz w:val="10"/>
                <w:szCs w:val="10"/>
                <w:color w:val="auto"/>
              </w:rPr>
              <w:t>Social Content Platform</w:t>
            </w:r>
          </w:p>
        </w:tc>
        <w:tc>
          <w:tcPr>
            <w:tcW w:w="880" w:type="dxa"/>
            <w:vAlign w:val="bottom"/>
            <w:tcBorders>
              <w:bottom w:val="single" w:sz="8" w:color="828282"/>
            </w:tcBorders>
            <w:shd w:val="clear" w:color="auto" w:fill="EAEAEA"/>
          </w:tcPr>
          <w:p>
            <w:pPr>
              <w:spacing w:after="0"/>
              <w:rPr>
                <w:sz w:val="10"/>
                <w:szCs w:val="10"/>
                <w:color w:val="auto"/>
              </w:rPr>
            </w:pPr>
          </w:p>
        </w:tc>
        <w:tc>
          <w:tcPr>
            <w:tcW w:w="2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32</w:t>
            </w:r>
          </w:p>
        </w:tc>
        <w:tc>
          <w:tcPr>
            <w:tcW w:w="142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284,682</w:t>
            </w:r>
          </w:p>
        </w:tc>
        <w:tc>
          <w:tcPr>
            <w:tcW w:w="138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5.4%</w:t>
            </w:r>
          </w:p>
        </w:tc>
        <w:tc>
          <w:tcPr>
            <w:tcW w:w="240" w:type="dxa"/>
            <w:vAlign w:val="bottom"/>
            <w:tcBorders>
              <w:bottom w:val="single" w:sz="8" w:color="828282"/>
            </w:tcBorders>
            <w:shd w:val="clear" w:color="auto" w:fill="EAEAEA"/>
          </w:tcPr>
          <w:p>
            <w:pPr>
              <w:spacing w:after="0"/>
              <w:rPr>
                <w:sz w:val="10"/>
                <w:szCs w:val="10"/>
                <w:color w:val="auto"/>
              </w:rPr>
            </w:pPr>
          </w:p>
        </w:tc>
        <w:tc>
          <w:tcPr>
            <w:tcW w:w="11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2.3</w:t>
            </w:r>
          </w:p>
        </w:tc>
      </w:tr>
      <w:tr>
        <w:trPr>
          <w:trHeight w:val="124"/>
        </w:trPr>
        <w:tc>
          <w:tcPr>
            <w:tcW w:w="400" w:type="dxa"/>
            <w:vAlign w:val="bottom"/>
            <w:tcBorders>
              <w:bottom w:val="single" w:sz="8" w:color="828282"/>
            </w:tcBorders>
          </w:tcPr>
          <w:p>
            <w:pPr>
              <w:jc w:val="center"/>
              <w:spacing w:after="0"/>
              <w:rPr>
                <w:sz w:val="20"/>
                <w:szCs w:val="20"/>
                <w:color w:val="auto"/>
              </w:rPr>
            </w:pPr>
            <w:r>
              <w:rPr>
                <w:rFonts w:ascii="Arial" w:cs="Arial" w:eastAsia="Arial" w:hAnsi="Arial"/>
                <w:sz w:val="10"/>
                <w:szCs w:val="10"/>
                <w:color w:val="auto"/>
              </w:rPr>
              <w:t>4</w:t>
            </w:r>
          </w:p>
        </w:tc>
        <w:tc>
          <w:tcPr>
            <w:tcW w:w="4560" w:type="dxa"/>
            <w:vAlign w:val="bottom"/>
            <w:tcBorders>
              <w:bottom w:val="single" w:sz="8" w:color="828282"/>
            </w:tcBorders>
            <w:gridSpan w:val="2"/>
          </w:tcPr>
          <w:p>
            <w:pPr>
              <w:ind w:left="140"/>
              <w:spacing w:after="0"/>
              <w:rPr>
                <w:sz w:val="20"/>
                <w:szCs w:val="20"/>
                <w:color w:val="auto"/>
              </w:rPr>
            </w:pPr>
            <w:r>
              <w:rPr>
                <w:rFonts w:ascii="Arial" w:cs="Arial" w:eastAsia="Arial" w:hAnsi="Arial"/>
                <w:sz w:val="10"/>
                <w:szCs w:val="10"/>
                <w:color w:val="auto"/>
              </w:rPr>
              <w:t>Global Cloud Provider</w:t>
            </w:r>
          </w:p>
        </w:tc>
        <w:tc>
          <w:tcPr>
            <w:tcW w:w="880" w:type="dxa"/>
            <w:vAlign w:val="bottom"/>
            <w:tcBorders>
              <w:bottom w:val="single" w:sz="8" w:color="828282"/>
            </w:tcBorders>
          </w:tcPr>
          <w:p>
            <w:pPr>
              <w:spacing w:after="0"/>
              <w:rPr>
                <w:sz w:val="10"/>
                <w:szCs w:val="10"/>
                <w:color w:val="auto"/>
              </w:rPr>
            </w:pP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64</w:t>
            </w:r>
          </w:p>
        </w:tc>
        <w:tc>
          <w:tcPr>
            <w:tcW w:w="142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225,104</w:t>
            </w:r>
          </w:p>
        </w:tc>
        <w:tc>
          <w:tcPr>
            <w:tcW w:w="138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4.3%</w:t>
            </w:r>
          </w:p>
        </w:tc>
        <w:tc>
          <w:tcPr>
            <w:tcW w:w="240" w:type="dxa"/>
            <w:vAlign w:val="bottom"/>
            <w:tcBorders>
              <w:bottom w:val="single" w:sz="8" w:color="828282"/>
            </w:tcBorders>
          </w:tcPr>
          <w:p>
            <w:pPr>
              <w:spacing w:after="0"/>
              <w:rPr>
                <w:sz w:val="10"/>
                <w:szCs w:val="10"/>
                <w:color w:val="auto"/>
              </w:rPr>
            </w:pPr>
          </w:p>
        </w:tc>
        <w:tc>
          <w:tcPr>
            <w:tcW w:w="11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2.8</w:t>
            </w:r>
          </w:p>
        </w:tc>
      </w:tr>
      <w:tr>
        <w:trPr>
          <w:trHeight w:val="124"/>
        </w:trPr>
        <w:tc>
          <w:tcPr>
            <w:tcW w:w="40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0"/>
                <w:szCs w:val="10"/>
                <w:color w:val="auto"/>
              </w:rPr>
              <w:t>5</w:t>
            </w:r>
          </w:p>
        </w:tc>
        <w:tc>
          <w:tcPr>
            <w:tcW w:w="4560" w:type="dxa"/>
            <w:vAlign w:val="bottom"/>
            <w:tcBorders>
              <w:bottom w:val="single" w:sz="8" w:color="828282"/>
            </w:tcBorders>
            <w:gridSpan w:val="2"/>
            <w:shd w:val="clear" w:color="auto" w:fill="EAEAEA"/>
          </w:tcPr>
          <w:p>
            <w:pPr>
              <w:ind w:left="140"/>
              <w:spacing w:after="0"/>
              <w:rPr>
                <w:sz w:val="20"/>
                <w:szCs w:val="20"/>
                <w:color w:val="auto"/>
              </w:rPr>
            </w:pPr>
            <w:r>
              <w:rPr>
                <w:rFonts w:ascii="Arial" w:cs="Arial" w:eastAsia="Arial" w:hAnsi="Arial"/>
                <w:sz w:val="10"/>
                <w:szCs w:val="10"/>
                <w:color w:val="auto"/>
              </w:rPr>
              <w:t>Fortune 25 Tech Company</w:t>
            </w:r>
          </w:p>
        </w:tc>
        <w:tc>
          <w:tcPr>
            <w:tcW w:w="880" w:type="dxa"/>
            <w:vAlign w:val="bottom"/>
            <w:tcBorders>
              <w:bottom w:val="single" w:sz="8" w:color="828282"/>
            </w:tcBorders>
            <w:shd w:val="clear" w:color="auto" w:fill="EAEAEA"/>
          </w:tcPr>
          <w:p>
            <w:pPr>
              <w:spacing w:after="0"/>
              <w:rPr>
                <w:sz w:val="10"/>
                <w:szCs w:val="10"/>
                <w:color w:val="auto"/>
              </w:rPr>
            </w:pPr>
          </w:p>
        </w:tc>
        <w:tc>
          <w:tcPr>
            <w:tcW w:w="2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61</w:t>
            </w:r>
          </w:p>
        </w:tc>
        <w:tc>
          <w:tcPr>
            <w:tcW w:w="142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181,426</w:t>
            </w:r>
          </w:p>
        </w:tc>
        <w:tc>
          <w:tcPr>
            <w:tcW w:w="138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3.5%</w:t>
            </w:r>
          </w:p>
        </w:tc>
        <w:tc>
          <w:tcPr>
            <w:tcW w:w="240" w:type="dxa"/>
            <w:vAlign w:val="bottom"/>
            <w:tcBorders>
              <w:bottom w:val="single" w:sz="8" w:color="828282"/>
            </w:tcBorders>
            <w:shd w:val="clear" w:color="auto" w:fill="EAEAEA"/>
          </w:tcPr>
          <w:p>
            <w:pPr>
              <w:spacing w:after="0"/>
              <w:rPr>
                <w:sz w:val="10"/>
                <w:szCs w:val="10"/>
                <w:color w:val="auto"/>
              </w:rPr>
            </w:pPr>
          </w:p>
        </w:tc>
        <w:tc>
          <w:tcPr>
            <w:tcW w:w="11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10.4</w:t>
            </w:r>
          </w:p>
        </w:tc>
      </w:tr>
      <w:tr>
        <w:trPr>
          <w:trHeight w:val="124"/>
        </w:trPr>
        <w:tc>
          <w:tcPr>
            <w:tcW w:w="400" w:type="dxa"/>
            <w:vAlign w:val="bottom"/>
            <w:tcBorders>
              <w:bottom w:val="single" w:sz="8" w:color="828282"/>
            </w:tcBorders>
          </w:tcPr>
          <w:p>
            <w:pPr>
              <w:jc w:val="center"/>
              <w:spacing w:after="0"/>
              <w:rPr>
                <w:sz w:val="20"/>
                <w:szCs w:val="20"/>
                <w:color w:val="auto"/>
              </w:rPr>
            </w:pPr>
            <w:r>
              <w:rPr>
                <w:rFonts w:ascii="Arial" w:cs="Arial" w:eastAsia="Arial" w:hAnsi="Arial"/>
                <w:sz w:val="10"/>
                <w:szCs w:val="10"/>
                <w:color w:val="auto"/>
              </w:rPr>
              <w:t>6</w:t>
            </w:r>
          </w:p>
        </w:tc>
        <w:tc>
          <w:tcPr>
            <w:tcW w:w="4560" w:type="dxa"/>
            <w:vAlign w:val="bottom"/>
            <w:tcBorders>
              <w:bottom w:val="single" w:sz="8" w:color="828282"/>
            </w:tcBorders>
            <w:gridSpan w:val="2"/>
          </w:tcPr>
          <w:p>
            <w:pPr>
              <w:ind w:left="140"/>
              <w:spacing w:after="0"/>
              <w:rPr>
                <w:sz w:val="20"/>
                <w:szCs w:val="20"/>
                <w:color w:val="auto"/>
              </w:rPr>
            </w:pPr>
            <w:r>
              <w:rPr>
                <w:rFonts w:ascii="Arial" w:cs="Arial" w:eastAsia="Arial" w:hAnsi="Arial"/>
                <w:sz w:val="10"/>
                <w:szCs w:val="10"/>
                <w:color w:val="auto"/>
              </w:rPr>
              <w:t>Meta Platforms, Inc.</w:t>
            </w:r>
          </w:p>
        </w:tc>
        <w:tc>
          <w:tcPr>
            <w:tcW w:w="880" w:type="dxa"/>
            <w:vAlign w:val="bottom"/>
            <w:tcBorders>
              <w:bottom w:val="single" w:sz="8" w:color="828282"/>
            </w:tcBorders>
          </w:tcPr>
          <w:p>
            <w:pPr>
              <w:spacing w:after="0"/>
              <w:rPr>
                <w:sz w:val="10"/>
                <w:szCs w:val="10"/>
                <w:color w:val="auto"/>
              </w:rPr>
            </w:pP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52</w:t>
            </w:r>
          </w:p>
        </w:tc>
        <w:tc>
          <w:tcPr>
            <w:tcW w:w="142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106,373</w:t>
            </w:r>
          </w:p>
        </w:tc>
        <w:tc>
          <w:tcPr>
            <w:tcW w:w="138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2.0%</w:t>
            </w:r>
          </w:p>
        </w:tc>
        <w:tc>
          <w:tcPr>
            <w:tcW w:w="240" w:type="dxa"/>
            <w:vAlign w:val="bottom"/>
            <w:tcBorders>
              <w:bottom w:val="single" w:sz="8" w:color="828282"/>
            </w:tcBorders>
          </w:tcPr>
          <w:p>
            <w:pPr>
              <w:spacing w:after="0"/>
              <w:rPr>
                <w:sz w:val="10"/>
                <w:szCs w:val="10"/>
                <w:color w:val="auto"/>
              </w:rPr>
            </w:pPr>
          </w:p>
        </w:tc>
        <w:tc>
          <w:tcPr>
            <w:tcW w:w="11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2.7</w:t>
            </w:r>
          </w:p>
        </w:tc>
      </w:tr>
      <w:tr>
        <w:trPr>
          <w:trHeight w:val="124"/>
        </w:trPr>
        <w:tc>
          <w:tcPr>
            <w:tcW w:w="40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0"/>
                <w:szCs w:val="10"/>
                <w:color w:val="auto"/>
              </w:rPr>
              <w:t>7</w:t>
            </w:r>
          </w:p>
        </w:tc>
        <w:tc>
          <w:tcPr>
            <w:tcW w:w="4560" w:type="dxa"/>
            <w:vAlign w:val="bottom"/>
            <w:tcBorders>
              <w:bottom w:val="single" w:sz="8" w:color="828282"/>
            </w:tcBorders>
            <w:gridSpan w:val="2"/>
            <w:shd w:val="clear" w:color="auto" w:fill="EAEAEA"/>
          </w:tcPr>
          <w:p>
            <w:pPr>
              <w:ind w:left="140"/>
              <w:spacing w:after="0"/>
              <w:rPr>
                <w:sz w:val="20"/>
                <w:szCs w:val="20"/>
                <w:color w:val="auto"/>
              </w:rPr>
            </w:pPr>
            <w:r>
              <w:rPr>
                <w:rFonts w:ascii="Arial" w:cs="Arial" w:eastAsia="Arial" w:hAnsi="Arial"/>
                <w:sz w:val="10"/>
                <w:szCs w:val="10"/>
                <w:color w:val="auto"/>
              </w:rPr>
              <w:t>IBM</w:t>
            </w:r>
          </w:p>
        </w:tc>
        <w:tc>
          <w:tcPr>
            <w:tcW w:w="880" w:type="dxa"/>
            <w:vAlign w:val="bottom"/>
            <w:tcBorders>
              <w:bottom w:val="single" w:sz="8" w:color="828282"/>
            </w:tcBorders>
            <w:shd w:val="clear" w:color="auto" w:fill="EAEAEA"/>
          </w:tcPr>
          <w:p>
            <w:pPr>
              <w:spacing w:after="0"/>
              <w:rPr>
                <w:sz w:val="10"/>
                <w:szCs w:val="10"/>
                <w:color w:val="auto"/>
              </w:rPr>
            </w:pPr>
          </w:p>
        </w:tc>
        <w:tc>
          <w:tcPr>
            <w:tcW w:w="2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33</w:t>
            </w:r>
          </w:p>
        </w:tc>
        <w:tc>
          <w:tcPr>
            <w:tcW w:w="142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105,888</w:t>
            </w:r>
          </w:p>
        </w:tc>
        <w:tc>
          <w:tcPr>
            <w:tcW w:w="138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2.0%</w:t>
            </w:r>
          </w:p>
        </w:tc>
        <w:tc>
          <w:tcPr>
            <w:tcW w:w="240" w:type="dxa"/>
            <w:vAlign w:val="bottom"/>
            <w:tcBorders>
              <w:bottom w:val="single" w:sz="8" w:color="828282"/>
            </w:tcBorders>
            <w:shd w:val="clear" w:color="auto" w:fill="EAEAEA"/>
          </w:tcPr>
          <w:p>
            <w:pPr>
              <w:spacing w:after="0"/>
              <w:rPr>
                <w:sz w:val="10"/>
                <w:szCs w:val="10"/>
                <w:color w:val="auto"/>
              </w:rPr>
            </w:pPr>
          </w:p>
        </w:tc>
        <w:tc>
          <w:tcPr>
            <w:tcW w:w="11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2.3</w:t>
            </w:r>
          </w:p>
        </w:tc>
      </w:tr>
      <w:tr>
        <w:trPr>
          <w:trHeight w:val="124"/>
        </w:trPr>
        <w:tc>
          <w:tcPr>
            <w:tcW w:w="400" w:type="dxa"/>
            <w:vAlign w:val="bottom"/>
            <w:tcBorders>
              <w:bottom w:val="single" w:sz="8" w:color="828282"/>
            </w:tcBorders>
          </w:tcPr>
          <w:p>
            <w:pPr>
              <w:jc w:val="center"/>
              <w:spacing w:after="0"/>
              <w:rPr>
                <w:sz w:val="20"/>
                <w:szCs w:val="20"/>
                <w:color w:val="auto"/>
              </w:rPr>
            </w:pPr>
            <w:r>
              <w:rPr>
                <w:rFonts w:ascii="Arial" w:cs="Arial" w:eastAsia="Arial" w:hAnsi="Arial"/>
                <w:sz w:val="10"/>
                <w:szCs w:val="10"/>
                <w:color w:val="auto"/>
              </w:rPr>
              <w:t>8</w:t>
            </w:r>
          </w:p>
        </w:tc>
        <w:tc>
          <w:tcPr>
            <w:tcW w:w="4560" w:type="dxa"/>
            <w:vAlign w:val="bottom"/>
            <w:tcBorders>
              <w:bottom w:val="single" w:sz="8" w:color="828282"/>
            </w:tcBorders>
            <w:gridSpan w:val="2"/>
          </w:tcPr>
          <w:p>
            <w:pPr>
              <w:ind w:left="140"/>
              <w:spacing w:after="0"/>
              <w:rPr>
                <w:sz w:val="20"/>
                <w:szCs w:val="20"/>
                <w:color w:val="auto"/>
              </w:rPr>
            </w:pPr>
            <w:r>
              <w:rPr>
                <w:rFonts w:ascii="Arial" w:cs="Arial" w:eastAsia="Arial" w:hAnsi="Arial"/>
                <w:sz w:val="10"/>
                <w:szCs w:val="10"/>
                <w:color w:val="auto"/>
              </w:rPr>
              <w:t>Equinix</w:t>
            </w:r>
          </w:p>
        </w:tc>
        <w:tc>
          <w:tcPr>
            <w:tcW w:w="880" w:type="dxa"/>
            <w:vAlign w:val="bottom"/>
            <w:tcBorders>
              <w:bottom w:val="single" w:sz="8" w:color="828282"/>
            </w:tcBorders>
          </w:tcPr>
          <w:p>
            <w:pPr>
              <w:spacing w:after="0"/>
              <w:rPr>
                <w:sz w:val="10"/>
                <w:szCs w:val="10"/>
                <w:color w:val="auto"/>
              </w:rPr>
            </w:pP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15</w:t>
            </w:r>
          </w:p>
        </w:tc>
        <w:tc>
          <w:tcPr>
            <w:tcW w:w="142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98,455</w:t>
            </w:r>
          </w:p>
        </w:tc>
        <w:tc>
          <w:tcPr>
            <w:tcW w:w="138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1.9%</w:t>
            </w:r>
          </w:p>
        </w:tc>
        <w:tc>
          <w:tcPr>
            <w:tcW w:w="240" w:type="dxa"/>
            <w:vAlign w:val="bottom"/>
            <w:tcBorders>
              <w:bottom w:val="single" w:sz="8" w:color="828282"/>
            </w:tcBorders>
          </w:tcPr>
          <w:p>
            <w:pPr>
              <w:spacing w:after="0"/>
              <w:rPr>
                <w:sz w:val="10"/>
                <w:szCs w:val="10"/>
                <w:color w:val="auto"/>
              </w:rPr>
            </w:pPr>
          </w:p>
        </w:tc>
        <w:tc>
          <w:tcPr>
            <w:tcW w:w="11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2.6</w:t>
            </w:r>
          </w:p>
        </w:tc>
      </w:tr>
      <w:tr>
        <w:trPr>
          <w:trHeight w:val="124"/>
        </w:trPr>
        <w:tc>
          <w:tcPr>
            <w:tcW w:w="40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0"/>
                <w:szCs w:val="10"/>
                <w:color w:val="auto"/>
              </w:rPr>
              <w:t>9</w:t>
            </w:r>
          </w:p>
        </w:tc>
        <w:tc>
          <w:tcPr>
            <w:tcW w:w="4560" w:type="dxa"/>
            <w:vAlign w:val="bottom"/>
            <w:tcBorders>
              <w:bottom w:val="single" w:sz="8" w:color="828282"/>
            </w:tcBorders>
            <w:gridSpan w:val="2"/>
            <w:shd w:val="clear" w:color="auto" w:fill="EAEAEA"/>
          </w:tcPr>
          <w:p>
            <w:pPr>
              <w:ind w:left="140"/>
              <w:spacing w:after="0"/>
              <w:rPr>
                <w:sz w:val="20"/>
                <w:szCs w:val="20"/>
                <w:color w:val="auto"/>
              </w:rPr>
            </w:pPr>
            <w:r>
              <w:rPr>
                <w:rFonts w:ascii="Arial" w:cs="Arial" w:eastAsia="Arial" w:hAnsi="Arial"/>
                <w:sz w:val="10"/>
                <w:szCs w:val="10"/>
                <w:color w:val="auto"/>
              </w:rPr>
              <w:t>Leading AI Chip Maker</w:t>
            </w:r>
          </w:p>
        </w:tc>
        <w:tc>
          <w:tcPr>
            <w:tcW w:w="880" w:type="dxa"/>
            <w:vAlign w:val="bottom"/>
            <w:tcBorders>
              <w:bottom w:val="single" w:sz="8" w:color="828282"/>
            </w:tcBorders>
            <w:shd w:val="clear" w:color="auto" w:fill="EAEAEA"/>
          </w:tcPr>
          <w:p>
            <w:pPr>
              <w:spacing w:after="0"/>
              <w:rPr>
                <w:sz w:val="10"/>
                <w:szCs w:val="10"/>
                <w:color w:val="auto"/>
              </w:rPr>
            </w:pPr>
          </w:p>
        </w:tc>
        <w:tc>
          <w:tcPr>
            <w:tcW w:w="2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7</w:t>
            </w:r>
          </w:p>
        </w:tc>
        <w:tc>
          <w:tcPr>
            <w:tcW w:w="142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81,999</w:t>
            </w:r>
          </w:p>
        </w:tc>
        <w:tc>
          <w:tcPr>
            <w:tcW w:w="138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1.6%</w:t>
            </w:r>
          </w:p>
        </w:tc>
        <w:tc>
          <w:tcPr>
            <w:tcW w:w="240" w:type="dxa"/>
            <w:vAlign w:val="bottom"/>
            <w:tcBorders>
              <w:bottom w:val="single" w:sz="8" w:color="828282"/>
            </w:tcBorders>
            <w:shd w:val="clear" w:color="auto" w:fill="EAEAEA"/>
          </w:tcPr>
          <w:p>
            <w:pPr>
              <w:spacing w:after="0"/>
              <w:rPr>
                <w:sz w:val="10"/>
                <w:szCs w:val="10"/>
                <w:color w:val="auto"/>
              </w:rPr>
            </w:pPr>
          </w:p>
        </w:tc>
        <w:tc>
          <w:tcPr>
            <w:tcW w:w="11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13.4</w:t>
            </w:r>
          </w:p>
        </w:tc>
      </w:tr>
      <w:tr>
        <w:trPr>
          <w:trHeight w:val="124"/>
        </w:trPr>
        <w:tc>
          <w:tcPr>
            <w:tcW w:w="400" w:type="dxa"/>
            <w:vAlign w:val="bottom"/>
            <w:tcBorders>
              <w:bottom w:val="single" w:sz="8" w:color="828282"/>
            </w:tcBorders>
          </w:tcPr>
          <w:p>
            <w:pPr>
              <w:jc w:val="center"/>
              <w:spacing w:after="0"/>
              <w:rPr>
                <w:sz w:val="20"/>
                <w:szCs w:val="20"/>
                <w:color w:val="auto"/>
              </w:rPr>
            </w:pPr>
            <w:r>
              <w:rPr>
                <w:rFonts w:ascii="Arial" w:cs="Arial" w:eastAsia="Arial" w:hAnsi="Arial"/>
                <w:sz w:val="10"/>
                <w:szCs w:val="10"/>
                <w:color w:val="auto"/>
                <w:w w:val="89"/>
              </w:rPr>
              <w:t>10</w:t>
            </w:r>
          </w:p>
        </w:tc>
        <w:tc>
          <w:tcPr>
            <w:tcW w:w="4560" w:type="dxa"/>
            <w:vAlign w:val="bottom"/>
            <w:tcBorders>
              <w:bottom w:val="single" w:sz="8" w:color="828282"/>
            </w:tcBorders>
            <w:gridSpan w:val="2"/>
          </w:tcPr>
          <w:p>
            <w:pPr>
              <w:ind w:left="140"/>
              <w:spacing w:after="0"/>
              <w:rPr>
                <w:sz w:val="20"/>
                <w:szCs w:val="20"/>
                <w:color w:val="auto"/>
              </w:rPr>
            </w:pPr>
            <w:r>
              <w:rPr>
                <w:rFonts w:ascii="Arial" w:cs="Arial" w:eastAsia="Arial" w:hAnsi="Arial"/>
                <w:sz w:val="10"/>
                <w:szCs w:val="10"/>
                <w:color w:val="auto"/>
              </w:rPr>
              <w:t>Space Technology and Connectivity Provider</w:t>
            </w:r>
          </w:p>
        </w:tc>
        <w:tc>
          <w:tcPr>
            <w:tcW w:w="880" w:type="dxa"/>
            <w:vAlign w:val="bottom"/>
            <w:tcBorders>
              <w:bottom w:val="single" w:sz="8" w:color="828282"/>
            </w:tcBorders>
          </w:tcPr>
          <w:p>
            <w:pPr>
              <w:spacing w:after="0"/>
              <w:rPr>
                <w:sz w:val="10"/>
                <w:szCs w:val="10"/>
                <w:color w:val="auto"/>
              </w:rPr>
            </w:pP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24</w:t>
            </w:r>
          </w:p>
        </w:tc>
        <w:tc>
          <w:tcPr>
            <w:tcW w:w="142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78,876</w:t>
            </w:r>
          </w:p>
        </w:tc>
        <w:tc>
          <w:tcPr>
            <w:tcW w:w="138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1.5%</w:t>
            </w:r>
          </w:p>
        </w:tc>
        <w:tc>
          <w:tcPr>
            <w:tcW w:w="240" w:type="dxa"/>
            <w:vAlign w:val="bottom"/>
            <w:tcBorders>
              <w:bottom w:val="single" w:sz="8" w:color="828282"/>
            </w:tcBorders>
          </w:tcPr>
          <w:p>
            <w:pPr>
              <w:spacing w:after="0"/>
              <w:rPr>
                <w:sz w:val="10"/>
                <w:szCs w:val="10"/>
                <w:color w:val="auto"/>
              </w:rPr>
            </w:pPr>
          </w:p>
        </w:tc>
        <w:tc>
          <w:tcPr>
            <w:tcW w:w="11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4.0</w:t>
            </w:r>
          </w:p>
        </w:tc>
      </w:tr>
      <w:tr>
        <w:trPr>
          <w:trHeight w:val="124"/>
        </w:trPr>
        <w:tc>
          <w:tcPr>
            <w:tcW w:w="40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0"/>
                <w:szCs w:val="10"/>
                <w:color w:val="auto"/>
                <w:w w:val="89"/>
              </w:rPr>
              <w:t>11</w:t>
            </w:r>
          </w:p>
        </w:tc>
        <w:tc>
          <w:tcPr>
            <w:tcW w:w="4560" w:type="dxa"/>
            <w:vAlign w:val="bottom"/>
            <w:tcBorders>
              <w:bottom w:val="single" w:sz="8" w:color="828282"/>
            </w:tcBorders>
            <w:gridSpan w:val="2"/>
            <w:shd w:val="clear" w:color="auto" w:fill="EAEAEA"/>
          </w:tcPr>
          <w:p>
            <w:pPr>
              <w:ind w:left="140"/>
              <w:spacing w:after="0"/>
              <w:rPr>
                <w:sz w:val="20"/>
                <w:szCs w:val="20"/>
                <w:color w:val="auto"/>
              </w:rPr>
            </w:pPr>
            <w:r>
              <w:rPr>
                <w:rFonts w:ascii="Arial" w:cs="Arial" w:eastAsia="Arial" w:hAnsi="Arial"/>
                <w:sz w:val="10"/>
                <w:szCs w:val="10"/>
                <w:color w:val="auto"/>
              </w:rPr>
              <w:t>LinkedIn Corporation</w:t>
            </w:r>
          </w:p>
        </w:tc>
        <w:tc>
          <w:tcPr>
            <w:tcW w:w="880" w:type="dxa"/>
            <w:vAlign w:val="bottom"/>
            <w:tcBorders>
              <w:bottom w:val="single" w:sz="8" w:color="828282"/>
            </w:tcBorders>
            <w:shd w:val="clear" w:color="auto" w:fill="EAEAEA"/>
          </w:tcPr>
          <w:p>
            <w:pPr>
              <w:spacing w:after="0"/>
              <w:rPr>
                <w:sz w:val="10"/>
                <w:szCs w:val="10"/>
                <w:color w:val="auto"/>
              </w:rPr>
            </w:pPr>
          </w:p>
        </w:tc>
        <w:tc>
          <w:tcPr>
            <w:tcW w:w="2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7</w:t>
            </w:r>
          </w:p>
        </w:tc>
        <w:tc>
          <w:tcPr>
            <w:tcW w:w="142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71,789</w:t>
            </w:r>
          </w:p>
        </w:tc>
        <w:tc>
          <w:tcPr>
            <w:tcW w:w="138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1.4%</w:t>
            </w:r>
          </w:p>
        </w:tc>
        <w:tc>
          <w:tcPr>
            <w:tcW w:w="240" w:type="dxa"/>
            <w:vAlign w:val="bottom"/>
            <w:tcBorders>
              <w:bottom w:val="single" w:sz="8" w:color="828282"/>
            </w:tcBorders>
            <w:shd w:val="clear" w:color="auto" w:fill="EAEAEA"/>
          </w:tcPr>
          <w:p>
            <w:pPr>
              <w:spacing w:after="0"/>
              <w:rPr>
                <w:sz w:val="10"/>
                <w:szCs w:val="10"/>
                <w:color w:val="auto"/>
              </w:rPr>
            </w:pPr>
          </w:p>
        </w:tc>
        <w:tc>
          <w:tcPr>
            <w:tcW w:w="11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1.5</w:t>
            </w:r>
          </w:p>
        </w:tc>
      </w:tr>
      <w:tr>
        <w:trPr>
          <w:trHeight w:val="124"/>
        </w:trPr>
        <w:tc>
          <w:tcPr>
            <w:tcW w:w="400" w:type="dxa"/>
            <w:vAlign w:val="bottom"/>
            <w:tcBorders>
              <w:bottom w:val="single" w:sz="8" w:color="828282"/>
            </w:tcBorders>
          </w:tcPr>
          <w:p>
            <w:pPr>
              <w:jc w:val="center"/>
              <w:spacing w:after="0"/>
              <w:rPr>
                <w:sz w:val="20"/>
                <w:szCs w:val="20"/>
                <w:color w:val="auto"/>
              </w:rPr>
            </w:pPr>
            <w:r>
              <w:rPr>
                <w:rFonts w:ascii="Arial" w:cs="Arial" w:eastAsia="Arial" w:hAnsi="Arial"/>
                <w:sz w:val="10"/>
                <w:szCs w:val="10"/>
                <w:color w:val="auto"/>
                <w:w w:val="89"/>
              </w:rPr>
              <w:t>12</w:t>
            </w:r>
          </w:p>
        </w:tc>
        <w:tc>
          <w:tcPr>
            <w:tcW w:w="4560" w:type="dxa"/>
            <w:vAlign w:val="bottom"/>
            <w:tcBorders>
              <w:bottom w:val="single" w:sz="8" w:color="828282"/>
            </w:tcBorders>
            <w:gridSpan w:val="2"/>
          </w:tcPr>
          <w:p>
            <w:pPr>
              <w:ind w:left="140"/>
              <w:spacing w:after="0"/>
              <w:rPr>
                <w:sz w:val="20"/>
                <w:szCs w:val="20"/>
                <w:color w:val="auto"/>
              </w:rPr>
            </w:pPr>
            <w:r>
              <w:rPr>
                <w:rFonts w:ascii="Arial" w:cs="Arial" w:eastAsia="Arial" w:hAnsi="Arial"/>
                <w:sz w:val="10"/>
                <w:szCs w:val="10"/>
                <w:color w:val="auto"/>
              </w:rPr>
              <w:t>Fortune 25 Investment Grade-Rated Company</w:t>
            </w:r>
          </w:p>
        </w:tc>
        <w:tc>
          <w:tcPr>
            <w:tcW w:w="880" w:type="dxa"/>
            <w:vAlign w:val="bottom"/>
            <w:tcBorders>
              <w:bottom w:val="single" w:sz="8" w:color="828282"/>
            </w:tcBorders>
          </w:tcPr>
          <w:p>
            <w:pPr>
              <w:spacing w:after="0"/>
              <w:rPr>
                <w:sz w:val="10"/>
                <w:szCs w:val="10"/>
                <w:color w:val="auto"/>
              </w:rPr>
            </w:pP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30</w:t>
            </w:r>
          </w:p>
        </w:tc>
        <w:tc>
          <w:tcPr>
            <w:tcW w:w="142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68,470</w:t>
            </w:r>
          </w:p>
        </w:tc>
        <w:tc>
          <w:tcPr>
            <w:tcW w:w="138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1.3%</w:t>
            </w:r>
          </w:p>
        </w:tc>
        <w:tc>
          <w:tcPr>
            <w:tcW w:w="240" w:type="dxa"/>
            <w:vAlign w:val="bottom"/>
            <w:tcBorders>
              <w:bottom w:val="single" w:sz="8" w:color="828282"/>
            </w:tcBorders>
          </w:tcPr>
          <w:p>
            <w:pPr>
              <w:spacing w:after="0"/>
              <w:rPr>
                <w:sz w:val="10"/>
                <w:szCs w:val="10"/>
                <w:color w:val="auto"/>
              </w:rPr>
            </w:pPr>
          </w:p>
        </w:tc>
        <w:tc>
          <w:tcPr>
            <w:tcW w:w="11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4.1</w:t>
            </w:r>
          </w:p>
        </w:tc>
      </w:tr>
      <w:tr>
        <w:trPr>
          <w:trHeight w:val="124"/>
        </w:trPr>
        <w:tc>
          <w:tcPr>
            <w:tcW w:w="40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0"/>
                <w:szCs w:val="10"/>
                <w:color w:val="auto"/>
                <w:w w:val="89"/>
              </w:rPr>
              <w:t>13</w:t>
            </w:r>
          </w:p>
        </w:tc>
        <w:tc>
          <w:tcPr>
            <w:tcW w:w="4560" w:type="dxa"/>
            <w:vAlign w:val="bottom"/>
            <w:tcBorders>
              <w:bottom w:val="single" w:sz="8" w:color="828282"/>
            </w:tcBorders>
            <w:gridSpan w:val="2"/>
            <w:shd w:val="clear" w:color="auto" w:fill="EAEAEA"/>
          </w:tcPr>
          <w:p>
            <w:pPr>
              <w:ind w:left="140"/>
              <w:spacing w:after="0"/>
              <w:rPr>
                <w:sz w:val="20"/>
                <w:szCs w:val="20"/>
                <w:color w:val="auto"/>
              </w:rPr>
            </w:pPr>
            <w:r>
              <w:rPr>
                <w:rFonts w:ascii="Arial" w:cs="Arial" w:eastAsia="Arial" w:hAnsi="Arial"/>
                <w:sz w:val="10"/>
                <w:szCs w:val="10"/>
                <w:color w:val="auto"/>
              </w:rPr>
              <w:t>Specialized Cloud Provider</w:t>
            </w:r>
          </w:p>
        </w:tc>
        <w:tc>
          <w:tcPr>
            <w:tcW w:w="880" w:type="dxa"/>
            <w:vAlign w:val="bottom"/>
            <w:tcBorders>
              <w:bottom w:val="single" w:sz="8" w:color="828282"/>
            </w:tcBorders>
            <w:shd w:val="clear" w:color="auto" w:fill="EAEAEA"/>
          </w:tcPr>
          <w:p>
            <w:pPr>
              <w:spacing w:after="0"/>
              <w:rPr>
                <w:sz w:val="10"/>
                <w:szCs w:val="10"/>
                <w:color w:val="auto"/>
              </w:rPr>
            </w:pPr>
          </w:p>
        </w:tc>
        <w:tc>
          <w:tcPr>
            <w:tcW w:w="2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5</w:t>
            </w:r>
          </w:p>
        </w:tc>
        <w:tc>
          <w:tcPr>
            <w:tcW w:w="142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67,698</w:t>
            </w:r>
          </w:p>
        </w:tc>
        <w:tc>
          <w:tcPr>
            <w:tcW w:w="138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1.3%</w:t>
            </w:r>
          </w:p>
        </w:tc>
        <w:tc>
          <w:tcPr>
            <w:tcW w:w="240" w:type="dxa"/>
            <w:vAlign w:val="bottom"/>
            <w:tcBorders>
              <w:bottom w:val="single" w:sz="8" w:color="828282"/>
            </w:tcBorders>
            <w:shd w:val="clear" w:color="auto" w:fill="EAEAEA"/>
          </w:tcPr>
          <w:p>
            <w:pPr>
              <w:spacing w:after="0"/>
              <w:rPr>
                <w:sz w:val="10"/>
                <w:szCs w:val="10"/>
                <w:color w:val="auto"/>
              </w:rPr>
            </w:pPr>
          </w:p>
        </w:tc>
        <w:tc>
          <w:tcPr>
            <w:tcW w:w="11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3.0</w:t>
            </w:r>
          </w:p>
        </w:tc>
      </w:tr>
      <w:tr>
        <w:trPr>
          <w:trHeight w:val="124"/>
        </w:trPr>
        <w:tc>
          <w:tcPr>
            <w:tcW w:w="400" w:type="dxa"/>
            <w:vAlign w:val="bottom"/>
            <w:tcBorders>
              <w:bottom w:val="single" w:sz="8" w:color="828282"/>
            </w:tcBorders>
          </w:tcPr>
          <w:p>
            <w:pPr>
              <w:jc w:val="center"/>
              <w:spacing w:after="0"/>
              <w:rPr>
                <w:sz w:val="20"/>
                <w:szCs w:val="20"/>
                <w:color w:val="auto"/>
              </w:rPr>
            </w:pPr>
            <w:r>
              <w:rPr>
                <w:rFonts w:ascii="Arial" w:cs="Arial" w:eastAsia="Arial" w:hAnsi="Arial"/>
                <w:sz w:val="10"/>
                <w:szCs w:val="10"/>
                <w:color w:val="auto"/>
                <w:w w:val="89"/>
              </w:rPr>
              <w:t>14</w:t>
            </w:r>
          </w:p>
        </w:tc>
        <w:tc>
          <w:tcPr>
            <w:tcW w:w="4560" w:type="dxa"/>
            <w:vAlign w:val="bottom"/>
            <w:tcBorders>
              <w:bottom w:val="single" w:sz="8" w:color="828282"/>
            </w:tcBorders>
            <w:gridSpan w:val="2"/>
          </w:tcPr>
          <w:p>
            <w:pPr>
              <w:ind w:left="140"/>
              <w:spacing w:after="0"/>
              <w:rPr>
                <w:sz w:val="20"/>
                <w:szCs w:val="20"/>
                <w:color w:val="auto"/>
              </w:rPr>
            </w:pPr>
            <w:r>
              <w:rPr>
                <w:rFonts w:ascii="Arial" w:cs="Arial" w:eastAsia="Arial" w:hAnsi="Arial"/>
                <w:sz w:val="10"/>
                <w:szCs w:val="10"/>
                <w:color w:val="auto"/>
              </w:rPr>
              <w:t>Global Commerce Platform</w:t>
            </w:r>
          </w:p>
        </w:tc>
        <w:tc>
          <w:tcPr>
            <w:tcW w:w="880" w:type="dxa"/>
            <w:vAlign w:val="bottom"/>
            <w:tcBorders>
              <w:bottom w:val="single" w:sz="8" w:color="828282"/>
            </w:tcBorders>
          </w:tcPr>
          <w:p>
            <w:pPr>
              <w:spacing w:after="0"/>
              <w:rPr>
                <w:sz w:val="10"/>
                <w:szCs w:val="10"/>
                <w:color w:val="auto"/>
              </w:rPr>
            </w:pP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18</w:t>
            </w:r>
          </w:p>
        </w:tc>
        <w:tc>
          <w:tcPr>
            <w:tcW w:w="142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61,456</w:t>
            </w:r>
          </w:p>
        </w:tc>
        <w:tc>
          <w:tcPr>
            <w:tcW w:w="138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1.2%</w:t>
            </w:r>
          </w:p>
        </w:tc>
        <w:tc>
          <w:tcPr>
            <w:tcW w:w="240" w:type="dxa"/>
            <w:vAlign w:val="bottom"/>
            <w:tcBorders>
              <w:bottom w:val="single" w:sz="8" w:color="828282"/>
            </w:tcBorders>
          </w:tcPr>
          <w:p>
            <w:pPr>
              <w:spacing w:after="0"/>
              <w:rPr>
                <w:sz w:val="10"/>
                <w:szCs w:val="10"/>
                <w:color w:val="auto"/>
              </w:rPr>
            </w:pPr>
          </w:p>
        </w:tc>
        <w:tc>
          <w:tcPr>
            <w:tcW w:w="11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5.1</w:t>
            </w:r>
          </w:p>
        </w:tc>
      </w:tr>
      <w:tr>
        <w:trPr>
          <w:trHeight w:val="124"/>
        </w:trPr>
        <w:tc>
          <w:tcPr>
            <w:tcW w:w="40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0"/>
                <w:szCs w:val="10"/>
                <w:color w:val="auto"/>
                <w:w w:val="89"/>
              </w:rPr>
              <w:t>15</w:t>
            </w:r>
          </w:p>
        </w:tc>
        <w:tc>
          <w:tcPr>
            <w:tcW w:w="4560" w:type="dxa"/>
            <w:vAlign w:val="bottom"/>
            <w:tcBorders>
              <w:bottom w:val="single" w:sz="8" w:color="828282"/>
            </w:tcBorders>
            <w:gridSpan w:val="2"/>
            <w:shd w:val="clear" w:color="auto" w:fill="EAEAEA"/>
          </w:tcPr>
          <w:p>
            <w:pPr>
              <w:ind w:left="140"/>
              <w:spacing w:after="0"/>
              <w:rPr>
                <w:sz w:val="20"/>
                <w:szCs w:val="20"/>
                <w:color w:val="auto"/>
              </w:rPr>
            </w:pPr>
            <w:r>
              <w:rPr>
                <w:rFonts w:ascii="Arial" w:cs="Arial" w:eastAsia="Arial" w:hAnsi="Arial"/>
                <w:sz w:val="10"/>
                <w:szCs w:val="10"/>
                <w:color w:val="auto"/>
              </w:rPr>
              <w:t>Lumen Technologies, Inc.</w:t>
            </w:r>
          </w:p>
        </w:tc>
        <w:tc>
          <w:tcPr>
            <w:tcW w:w="880" w:type="dxa"/>
            <w:vAlign w:val="bottom"/>
            <w:tcBorders>
              <w:bottom w:val="single" w:sz="8" w:color="828282"/>
            </w:tcBorders>
            <w:shd w:val="clear" w:color="auto" w:fill="EAEAEA"/>
          </w:tcPr>
          <w:p>
            <w:pPr>
              <w:spacing w:after="0"/>
              <w:rPr>
                <w:sz w:val="10"/>
                <w:szCs w:val="10"/>
                <w:color w:val="auto"/>
              </w:rPr>
            </w:pPr>
          </w:p>
        </w:tc>
        <w:tc>
          <w:tcPr>
            <w:tcW w:w="2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110</w:t>
            </w:r>
          </w:p>
        </w:tc>
        <w:tc>
          <w:tcPr>
            <w:tcW w:w="142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59,451</w:t>
            </w:r>
          </w:p>
        </w:tc>
        <w:tc>
          <w:tcPr>
            <w:tcW w:w="138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1.1%</w:t>
            </w:r>
          </w:p>
        </w:tc>
        <w:tc>
          <w:tcPr>
            <w:tcW w:w="240" w:type="dxa"/>
            <w:vAlign w:val="bottom"/>
            <w:tcBorders>
              <w:bottom w:val="single" w:sz="8" w:color="828282"/>
            </w:tcBorders>
            <w:shd w:val="clear" w:color="auto" w:fill="EAEAEA"/>
          </w:tcPr>
          <w:p>
            <w:pPr>
              <w:spacing w:after="0"/>
              <w:rPr>
                <w:sz w:val="10"/>
                <w:szCs w:val="10"/>
                <w:color w:val="auto"/>
              </w:rPr>
            </w:pPr>
          </w:p>
        </w:tc>
        <w:tc>
          <w:tcPr>
            <w:tcW w:w="11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2.7</w:t>
            </w:r>
          </w:p>
        </w:tc>
      </w:tr>
      <w:tr>
        <w:trPr>
          <w:trHeight w:val="124"/>
        </w:trPr>
        <w:tc>
          <w:tcPr>
            <w:tcW w:w="400" w:type="dxa"/>
            <w:vAlign w:val="bottom"/>
            <w:tcBorders>
              <w:bottom w:val="single" w:sz="8" w:color="828282"/>
            </w:tcBorders>
          </w:tcPr>
          <w:p>
            <w:pPr>
              <w:jc w:val="center"/>
              <w:spacing w:after="0"/>
              <w:rPr>
                <w:sz w:val="20"/>
                <w:szCs w:val="20"/>
                <w:color w:val="auto"/>
              </w:rPr>
            </w:pPr>
            <w:r>
              <w:rPr>
                <w:rFonts w:ascii="Arial" w:cs="Arial" w:eastAsia="Arial" w:hAnsi="Arial"/>
                <w:sz w:val="10"/>
                <w:szCs w:val="10"/>
                <w:color w:val="auto"/>
                <w:w w:val="89"/>
              </w:rPr>
              <w:t>16</w:t>
            </w:r>
          </w:p>
        </w:tc>
        <w:tc>
          <w:tcPr>
            <w:tcW w:w="4560" w:type="dxa"/>
            <w:vAlign w:val="bottom"/>
            <w:tcBorders>
              <w:bottom w:val="single" w:sz="8" w:color="828282"/>
            </w:tcBorders>
            <w:gridSpan w:val="2"/>
          </w:tcPr>
          <w:p>
            <w:pPr>
              <w:ind w:left="140"/>
              <w:spacing w:after="0"/>
              <w:rPr>
                <w:sz w:val="20"/>
                <w:szCs w:val="20"/>
                <w:color w:val="auto"/>
              </w:rPr>
            </w:pPr>
            <w:r>
              <w:rPr>
                <w:rFonts w:ascii="Arial" w:cs="Arial" w:eastAsia="Arial" w:hAnsi="Arial"/>
                <w:sz w:val="10"/>
                <w:szCs w:val="10"/>
                <w:color w:val="auto"/>
              </w:rPr>
              <w:t>AT&amp;T</w:t>
            </w:r>
          </w:p>
        </w:tc>
        <w:tc>
          <w:tcPr>
            <w:tcW w:w="880" w:type="dxa"/>
            <w:vAlign w:val="bottom"/>
            <w:tcBorders>
              <w:bottom w:val="single" w:sz="8" w:color="828282"/>
            </w:tcBorders>
          </w:tcPr>
          <w:p>
            <w:pPr>
              <w:spacing w:after="0"/>
              <w:rPr>
                <w:sz w:val="10"/>
                <w:szCs w:val="10"/>
                <w:color w:val="auto"/>
              </w:rPr>
            </w:pP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70</w:t>
            </w:r>
          </w:p>
        </w:tc>
        <w:tc>
          <w:tcPr>
            <w:tcW w:w="142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50,549</w:t>
            </w:r>
          </w:p>
        </w:tc>
        <w:tc>
          <w:tcPr>
            <w:tcW w:w="138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1.0%</w:t>
            </w:r>
          </w:p>
        </w:tc>
        <w:tc>
          <w:tcPr>
            <w:tcW w:w="240" w:type="dxa"/>
            <w:vAlign w:val="bottom"/>
            <w:tcBorders>
              <w:bottom w:val="single" w:sz="8" w:color="828282"/>
            </w:tcBorders>
          </w:tcPr>
          <w:p>
            <w:pPr>
              <w:spacing w:after="0"/>
              <w:rPr>
                <w:sz w:val="10"/>
                <w:szCs w:val="10"/>
                <w:color w:val="auto"/>
              </w:rPr>
            </w:pPr>
          </w:p>
        </w:tc>
        <w:tc>
          <w:tcPr>
            <w:tcW w:w="11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1.1</w:t>
            </w:r>
          </w:p>
        </w:tc>
      </w:tr>
      <w:tr>
        <w:trPr>
          <w:trHeight w:val="124"/>
        </w:trPr>
        <w:tc>
          <w:tcPr>
            <w:tcW w:w="40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0"/>
                <w:szCs w:val="10"/>
                <w:color w:val="auto"/>
                <w:w w:val="89"/>
              </w:rPr>
              <w:t>17</w:t>
            </w:r>
          </w:p>
        </w:tc>
        <w:tc>
          <w:tcPr>
            <w:tcW w:w="4560" w:type="dxa"/>
            <w:vAlign w:val="bottom"/>
            <w:tcBorders>
              <w:bottom w:val="single" w:sz="8" w:color="828282"/>
            </w:tcBorders>
            <w:gridSpan w:val="2"/>
            <w:shd w:val="clear" w:color="auto" w:fill="EAEAEA"/>
          </w:tcPr>
          <w:p>
            <w:pPr>
              <w:ind w:left="140"/>
              <w:spacing w:after="0"/>
              <w:rPr>
                <w:sz w:val="20"/>
                <w:szCs w:val="20"/>
                <w:color w:val="auto"/>
              </w:rPr>
            </w:pPr>
            <w:r>
              <w:rPr>
                <w:rFonts w:ascii="Arial" w:cs="Arial" w:eastAsia="Arial" w:hAnsi="Arial"/>
                <w:sz w:val="10"/>
                <w:szCs w:val="10"/>
                <w:color w:val="auto"/>
              </w:rPr>
              <w:t>Zayo</w:t>
            </w:r>
          </w:p>
        </w:tc>
        <w:tc>
          <w:tcPr>
            <w:tcW w:w="880" w:type="dxa"/>
            <w:vAlign w:val="bottom"/>
            <w:tcBorders>
              <w:bottom w:val="single" w:sz="8" w:color="828282"/>
            </w:tcBorders>
            <w:shd w:val="clear" w:color="auto" w:fill="EAEAEA"/>
          </w:tcPr>
          <w:p>
            <w:pPr>
              <w:spacing w:after="0"/>
              <w:rPr>
                <w:sz w:val="10"/>
                <w:szCs w:val="10"/>
                <w:color w:val="auto"/>
              </w:rPr>
            </w:pPr>
          </w:p>
        </w:tc>
        <w:tc>
          <w:tcPr>
            <w:tcW w:w="2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112</w:t>
            </w:r>
          </w:p>
        </w:tc>
        <w:tc>
          <w:tcPr>
            <w:tcW w:w="142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49,180</w:t>
            </w:r>
          </w:p>
        </w:tc>
        <w:tc>
          <w:tcPr>
            <w:tcW w:w="138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0.9%</w:t>
            </w:r>
          </w:p>
        </w:tc>
        <w:tc>
          <w:tcPr>
            <w:tcW w:w="240" w:type="dxa"/>
            <w:vAlign w:val="bottom"/>
            <w:tcBorders>
              <w:bottom w:val="single" w:sz="8" w:color="828282"/>
            </w:tcBorders>
            <w:shd w:val="clear" w:color="auto" w:fill="EAEAEA"/>
          </w:tcPr>
          <w:p>
            <w:pPr>
              <w:spacing w:after="0"/>
              <w:rPr>
                <w:sz w:val="10"/>
                <w:szCs w:val="10"/>
                <w:color w:val="auto"/>
              </w:rPr>
            </w:pPr>
          </w:p>
        </w:tc>
        <w:tc>
          <w:tcPr>
            <w:tcW w:w="11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0.9</w:t>
            </w:r>
          </w:p>
        </w:tc>
      </w:tr>
      <w:tr>
        <w:trPr>
          <w:trHeight w:val="124"/>
        </w:trPr>
        <w:tc>
          <w:tcPr>
            <w:tcW w:w="400" w:type="dxa"/>
            <w:vAlign w:val="bottom"/>
            <w:tcBorders>
              <w:bottom w:val="single" w:sz="8" w:color="828282"/>
            </w:tcBorders>
          </w:tcPr>
          <w:p>
            <w:pPr>
              <w:jc w:val="center"/>
              <w:spacing w:after="0"/>
              <w:rPr>
                <w:sz w:val="20"/>
                <w:szCs w:val="20"/>
                <w:color w:val="auto"/>
              </w:rPr>
            </w:pPr>
            <w:r>
              <w:rPr>
                <w:rFonts w:ascii="Arial" w:cs="Arial" w:eastAsia="Arial" w:hAnsi="Arial"/>
                <w:sz w:val="10"/>
                <w:szCs w:val="10"/>
                <w:color w:val="auto"/>
                <w:w w:val="89"/>
              </w:rPr>
              <w:t>18</w:t>
            </w:r>
          </w:p>
        </w:tc>
        <w:tc>
          <w:tcPr>
            <w:tcW w:w="4560" w:type="dxa"/>
            <w:vAlign w:val="bottom"/>
            <w:tcBorders>
              <w:bottom w:val="single" w:sz="8" w:color="828282"/>
            </w:tcBorders>
            <w:gridSpan w:val="2"/>
          </w:tcPr>
          <w:p>
            <w:pPr>
              <w:ind w:left="140"/>
              <w:spacing w:after="0"/>
              <w:rPr>
                <w:sz w:val="20"/>
                <w:szCs w:val="20"/>
                <w:color w:val="auto"/>
              </w:rPr>
            </w:pPr>
            <w:r>
              <w:rPr>
                <w:rFonts w:ascii="Arial" w:cs="Arial" w:eastAsia="Arial" w:hAnsi="Arial"/>
                <w:sz w:val="10"/>
                <w:szCs w:val="10"/>
                <w:color w:val="auto"/>
              </w:rPr>
              <w:t>Comcast Corporation</w:t>
            </w:r>
          </w:p>
        </w:tc>
        <w:tc>
          <w:tcPr>
            <w:tcW w:w="880" w:type="dxa"/>
            <w:vAlign w:val="bottom"/>
            <w:tcBorders>
              <w:bottom w:val="single" w:sz="8" w:color="828282"/>
            </w:tcBorders>
          </w:tcPr>
          <w:p>
            <w:pPr>
              <w:spacing w:after="0"/>
              <w:rPr>
                <w:sz w:val="10"/>
                <w:szCs w:val="10"/>
                <w:color w:val="auto"/>
              </w:rPr>
            </w:pP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41</w:t>
            </w:r>
          </w:p>
        </w:tc>
        <w:tc>
          <w:tcPr>
            <w:tcW w:w="142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48,482</w:t>
            </w:r>
          </w:p>
        </w:tc>
        <w:tc>
          <w:tcPr>
            <w:tcW w:w="138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0.9%</w:t>
            </w:r>
          </w:p>
        </w:tc>
        <w:tc>
          <w:tcPr>
            <w:tcW w:w="240" w:type="dxa"/>
            <w:vAlign w:val="bottom"/>
            <w:tcBorders>
              <w:bottom w:val="single" w:sz="8" w:color="828282"/>
            </w:tcBorders>
          </w:tcPr>
          <w:p>
            <w:pPr>
              <w:spacing w:after="0"/>
              <w:rPr>
                <w:sz w:val="10"/>
                <w:szCs w:val="10"/>
                <w:color w:val="auto"/>
              </w:rPr>
            </w:pPr>
          </w:p>
        </w:tc>
        <w:tc>
          <w:tcPr>
            <w:tcW w:w="11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1.7</w:t>
            </w:r>
          </w:p>
        </w:tc>
      </w:tr>
      <w:tr>
        <w:trPr>
          <w:trHeight w:val="124"/>
        </w:trPr>
        <w:tc>
          <w:tcPr>
            <w:tcW w:w="400" w:type="dxa"/>
            <w:vAlign w:val="bottom"/>
            <w:tcBorders>
              <w:bottom w:val="single" w:sz="8" w:color="828282"/>
            </w:tcBorders>
            <w:shd w:val="clear" w:color="auto" w:fill="EAEAEA"/>
          </w:tcPr>
          <w:p>
            <w:pPr>
              <w:jc w:val="center"/>
              <w:spacing w:after="0"/>
              <w:rPr>
                <w:sz w:val="20"/>
                <w:szCs w:val="20"/>
                <w:color w:val="auto"/>
              </w:rPr>
            </w:pPr>
            <w:r>
              <w:rPr>
                <w:rFonts w:ascii="Arial" w:cs="Arial" w:eastAsia="Arial" w:hAnsi="Arial"/>
                <w:sz w:val="10"/>
                <w:szCs w:val="10"/>
                <w:color w:val="auto"/>
                <w:w w:val="89"/>
              </w:rPr>
              <w:t>19</w:t>
            </w:r>
          </w:p>
        </w:tc>
        <w:tc>
          <w:tcPr>
            <w:tcW w:w="4560" w:type="dxa"/>
            <w:vAlign w:val="bottom"/>
            <w:tcBorders>
              <w:bottom w:val="single" w:sz="8" w:color="828282"/>
            </w:tcBorders>
            <w:gridSpan w:val="2"/>
            <w:shd w:val="clear" w:color="auto" w:fill="EAEAEA"/>
          </w:tcPr>
          <w:p>
            <w:pPr>
              <w:ind w:left="140"/>
              <w:spacing w:after="0"/>
              <w:rPr>
                <w:sz w:val="20"/>
                <w:szCs w:val="20"/>
                <w:color w:val="auto"/>
              </w:rPr>
            </w:pPr>
            <w:r>
              <w:rPr>
                <w:rFonts w:ascii="Arial" w:cs="Arial" w:eastAsia="Arial" w:hAnsi="Arial"/>
                <w:sz w:val="10"/>
                <w:szCs w:val="10"/>
                <w:color w:val="auto"/>
              </w:rPr>
              <w:t>Morgan Stanley</w:t>
            </w:r>
          </w:p>
        </w:tc>
        <w:tc>
          <w:tcPr>
            <w:tcW w:w="880" w:type="dxa"/>
            <w:vAlign w:val="bottom"/>
            <w:tcBorders>
              <w:bottom w:val="single" w:sz="8" w:color="828282"/>
            </w:tcBorders>
            <w:shd w:val="clear" w:color="auto" w:fill="EAEAEA"/>
          </w:tcPr>
          <w:p>
            <w:pPr>
              <w:spacing w:after="0"/>
              <w:rPr>
                <w:sz w:val="10"/>
                <w:szCs w:val="10"/>
                <w:color w:val="auto"/>
              </w:rPr>
            </w:pPr>
          </w:p>
        </w:tc>
        <w:tc>
          <w:tcPr>
            <w:tcW w:w="2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13</w:t>
            </w:r>
          </w:p>
        </w:tc>
        <w:tc>
          <w:tcPr>
            <w:tcW w:w="142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46,929</w:t>
            </w:r>
          </w:p>
        </w:tc>
        <w:tc>
          <w:tcPr>
            <w:tcW w:w="1380" w:type="dxa"/>
            <w:vAlign w:val="bottom"/>
            <w:tcBorders>
              <w:bottom w:val="single" w:sz="8" w:color="828282"/>
            </w:tcBorders>
            <w:gridSpan w:val="2"/>
            <w:shd w:val="clear" w:color="auto" w:fill="EAEAEA"/>
          </w:tcPr>
          <w:p>
            <w:pPr>
              <w:jc w:val="right"/>
              <w:spacing w:after="0"/>
              <w:rPr>
                <w:sz w:val="20"/>
                <w:szCs w:val="20"/>
                <w:color w:val="auto"/>
              </w:rPr>
            </w:pPr>
            <w:r>
              <w:rPr>
                <w:rFonts w:ascii="Arial" w:cs="Arial" w:eastAsia="Arial" w:hAnsi="Arial"/>
                <w:sz w:val="10"/>
                <w:szCs w:val="10"/>
                <w:color w:val="auto"/>
              </w:rPr>
              <w:t>0.9%</w:t>
            </w:r>
          </w:p>
        </w:tc>
        <w:tc>
          <w:tcPr>
            <w:tcW w:w="240" w:type="dxa"/>
            <w:vAlign w:val="bottom"/>
            <w:tcBorders>
              <w:bottom w:val="single" w:sz="8" w:color="828282"/>
            </w:tcBorders>
            <w:shd w:val="clear" w:color="auto" w:fill="EAEAEA"/>
          </w:tcPr>
          <w:p>
            <w:pPr>
              <w:spacing w:after="0"/>
              <w:rPr>
                <w:sz w:val="10"/>
                <w:szCs w:val="10"/>
                <w:color w:val="auto"/>
              </w:rPr>
            </w:pPr>
          </w:p>
        </w:tc>
        <w:tc>
          <w:tcPr>
            <w:tcW w:w="1160" w:type="dxa"/>
            <w:vAlign w:val="bottom"/>
            <w:tcBorders>
              <w:bottom w:val="single" w:sz="8" w:color="828282"/>
            </w:tcBorders>
            <w:shd w:val="clear" w:color="auto" w:fill="EAEAEA"/>
          </w:tcPr>
          <w:p>
            <w:pPr>
              <w:jc w:val="right"/>
              <w:spacing w:after="0"/>
              <w:rPr>
                <w:sz w:val="20"/>
                <w:szCs w:val="20"/>
                <w:color w:val="auto"/>
              </w:rPr>
            </w:pPr>
            <w:r>
              <w:rPr>
                <w:rFonts w:ascii="Arial" w:cs="Arial" w:eastAsia="Arial" w:hAnsi="Arial"/>
                <w:sz w:val="10"/>
                <w:szCs w:val="10"/>
                <w:color w:val="auto"/>
              </w:rPr>
              <w:t>4.2</w:t>
            </w:r>
          </w:p>
        </w:tc>
      </w:tr>
      <w:tr>
        <w:trPr>
          <w:trHeight w:val="125"/>
        </w:trPr>
        <w:tc>
          <w:tcPr>
            <w:tcW w:w="400" w:type="dxa"/>
            <w:vAlign w:val="bottom"/>
            <w:tcBorders>
              <w:bottom w:val="single" w:sz="8" w:color="828282"/>
            </w:tcBorders>
          </w:tcPr>
          <w:p>
            <w:pPr>
              <w:jc w:val="center"/>
              <w:spacing w:after="0"/>
              <w:rPr>
                <w:sz w:val="20"/>
                <w:szCs w:val="20"/>
                <w:color w:val="auto"/>
              </w:rPr>
            </w:pPr>
            <w:r>
              <w:rPr>
                <w:rFonts w:ascii="Arial" w:cs="Arial" w:eastAsia="Arial" w:hAnsi="Arial"/>
                <w:sz w:val="10"/>
                <w:szCs w:val="10"/>
                <w:color w:val="auto"/>
                <w:w w:val="89"/>
              </w:rPr>
              <w:t>20</w:t>
            </w:r>
          </w:p>
        </w:tc>
        <w:tc>
          <w:tcPr>
            <w:tcW w:w="4560" w:type="dxa"/>
            <w:vAlign w:val="bottom"/>
            <w:tcBorders>
              <w:bottom w:val="single" w:sz="8" w:color="828282"/>
            </w:tcBorders>
            <w:gridSpan w:val="2"/>
          </w:tcPr>
          <w:p>
            <w:pPr>
              <w:ind w:left="140"/>
              <w:spacing w:after="0"/>
              <w:rPr>
                <w:sz w:val="20"/>
                <w:szCs w:val="20"/>
                <w:color w:val="auto"/>
              </w:rPr>
            </w:pPr>
            <w:r>
              <w:rPr>
                <w:rFonts w:ascii="Arial" w:cs="Arial" w:eastAsia="Arial" w:hAnsi="Arial"/>
                <w:sz w:val="10"/>
                <w:szCs w:val="10"/>
                <w:color w:val="auto"/>
              </w:rPr>
              <w:t>JPMorgan Chase &amp; Co.</w:t>
            </w:r>
          </w:p>
        </w:tc>
        <w:tc>
          <w:tcPr>
            <w:tcW w:w="880" w:type="dxa"/>
            <w:vAlign w:val="bottom"/>
            <w:tcBorders>
              <w:bottom w:val="single" w:sz="8" w:color="828282"/>
            </w:tcBorders>
          </w:tcPr>
          <w:p>
            <w:pPr>
              <w:spacing w:after="0"/>
              <w:rPr>
                <w:sz w:val="10"/>
                <w:szCs w:val="10"/>
                <w:color w:val="auto"/>
              </w:rPr>
            </w:pP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20</w:t>
            </w:r>
          </w:p>
        </w:tc>
        <w:tc>
          <w:tcPr>
            <w:tcW w:w="142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45,100</w:t>
            </w:r>
          </w:p>
        </w:tc>
        <w:tc>
          <w:tcPr>
            <w:tcW w:w="1380" w:type="dxa"/>
            <w:vAlign w:val="bottom"/>
            <w:tcBorders>
              <w:bottom w:val="single" w:sz="8" w:color="828282"/>
            </w:tcBorders>
            <w:gridSpan w:val="2"/>
          </w:tcPr>
          <w:p>
            <w:pPr>
              <w:jc w:val="right"/>
              <w:spacing w:after="0"/>
              <w:rPr>
                <w:sz w:val="20"/>
                <w:szCs w:val="20"/>
                <w:color w:val="auto"/>
              </w:rPr>
            </w:pPr>
            <w:r>
              <w:rPr>
                <w:rFonts w:ascii="Arial" w:cs="Arial" w:eastAsia="Arial" w:hAnsi="Arial"/>
                <w:sz w:val="10"/>
                <w:szCs w:val="10"/>
                <w:color w:val="auto"/>
              </w:rPr>
              <w:t>0.9%</w:t>
            </w:r>
          </w:p>
        </w:tc>
        <w:tc>
          <w:tcPr>
            <w:tcW w:w="240" w:type="dxa"/>
            <w:vAlign w:val="bottom"/>
            <w:tcBorders>
              <w:bottom w:val="single" w:sz="8" w:color="828282"/>
            </w:tcBorders>
          </w:tcPr>
          <w:p>
            <w:pPr>
              <w:spacing w:after="0"/>
              <w:rPr>
                <w:sz w:val="10"/>
                <w:szCs w:val="10"/>
                <w:color w:val="auto"/>
              </w:rPr>
            </w:pPr>
          </w:p>
        </w:tc>
        <w:tc>
          <w:tcPr>
            <w:tcW w:w="11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2.3</w:t>
            </w:r>
          </w:p>
        </w:tc>
      </w:tr>
      <w:tr>
        <w:trPr>
          <w:trHeight w:val="135"/>
        </w:trPr>
        <w:tc>
          <w:tcPr>
            <w:tcW w:w="400" w:type="dxa"/>
            <w:vAlign w:val="bottom"/>
            <w:shd w:val="clear" w:color="auto" w:fill="C6C6C6"/>
          </w:tcPr>
          <w:p>
            <w:pPr>
              <w:spacing w:after="0"/>
              <w:rPr>
                <w:sz w:val="11"/>
                <w:szCs w:val="11"/>
                <w:color w:val="auto"/>
              </w:rPr>
            </w:pPr>
          </w:p>
        </w:tc>
        <w:tc>
          <w:tcPr>
            <w:tcW w:w="4560" w:type="dxa"/>
            <w:vAlign w:val="bottom"/>
            <w:gridSpan w:val="2"/>
            <w:shd w:val="clear" w:color="auto" w:fill="C6C6C6"/>
          </w:tcPr>
          <w:p>
            <w:pPr>
              <w:ind w:left="220"/>
              <w:spacing w:after="0"/>
              <w:rPr>
                <w:sz w:val="20"/>
                <w:szCs w:val="20"/>
                <w:color w:val="auto"/>
              </w:rPr>
            </w:pPr>
            <w:r>
              <w:rPr>
                <w:rFonts w:ascii="Arial" w:cs="Arial" w:eastAsia="Arial" w:hAnsi="Arial"/>
                <w:sz w:val="10"/>
                <w:szCs w:val="10"/>
                <w:b w:val="1"/>
                <w:bCs w:val="1"/>
                <w:color w:val="auto"/>
              </w:rPr>
              <w:t>Total / Weighted Average</w:t>
            </w:r>
          </w:p>
        </w:tc>
        <w:tc>
          <w:tcPr>
            <w:tcW w:w="880" w:type="dxa"/>
            <w:vAlign w:val="bottom"/>
            <w:shd w:val="clear" w:color="auto" w:fill="C6C6C6"/>
          </w:tcPr>
          <w:p>
            <w:pPr>
              <w:spacing w:after="0"/>
              <w:rPr>
                <w:sz w:val="11"/>
                <w:szCs w:val="11"/>
                <w:color w:val="auto"/>
              </w:rPr>
            </w:pPr>
          </w:p>
        </w:tc>
        <w:tc>
          <w:tcPr>
            <w:tcW w:w="260" w:type="dxa"/>
            <w:vAlign w:val="bottom"/>
            <w:shd w:val="clear" w:color="auto" w:fill="C6C6C6"/>
          </w:tcPr>
          <w:p>
            <w:pPr>
              <w:spacing w:after="0"/>
              <w:rPr>
                <w:sz w:val="11"/>
                <w:szCs w:val="11"/>
                <w:color w:val="auto"/>
              </w:rPr>
            </w:pPr>
          </w:p>
        </w:tc>
        <w:tc>
          <w:tcPr>
            <w:tcW w:w="1420" w:type="dxa"/>
            <w:vAlign w:val="bottom"/>
            <w:gridSpan w:val="2"/>
            <w:shd w:val="clear" w:color="auto" w:fill="C6C6C6"/>
          </w:tcPr>
          <w:p>
            <w:pPr>
              <w:jc w:val="right"/>
              <w:spacing w:after="0"/>
              <w:rPr>
                <w:sz w:val="20"/>
                <w:szCs w:val="20"/>
                <w:color w:val="auto"/>
              </w:rPr>
            </w:pPr>
            <w:r>
              <w:rPr>
                <w:rFonts w:ascii="Arial" w:cs="Arial" w:eastAsia="Arial" w:hAnsi="Arial"/>
                <w:sz w:val="10"/>
                <w:szCs w:val="10"/>
                <w:b w:val="1"/>
                <w:bCs w:val="1"/>
                <w:color w:val="auto"/>
              </w:rPr>
              <w:t>$2,804,086</w:t>
            </w:r>
          </w:p>
        </w:tc>
        <w:tc>
          <w:tcPr>
            <w:tcW w:w="1380" w:type="dxa"/>
            <w:vAlign w:val="bottom"/>
            <w:gridSpan w:val="2"/>
            <w:shd w:val="clear" w:color="auto" w:fill="C6C6C6"/>
          </w:tcPr>
          <w:p>
            <w:pPr>
              <w:jc w:val="right"/>
              <w:spacing w:after="0"/>
              <w:rPr>
                <w:sz w:val="20"/>
                <w:szCs w:val="20"/>
                <w:color w:val="auto"/>
              </w:rPr>
            </w:pPr>
            <w:r>
              <w:rPr>
                <w:rFonts w:ascii="Arial" w:cs="Arial" w:eastAsia="Arial" w:hAnsi="Arial"/>
                <w:sz w:val="10"/>
                <w:szCs w:val="10"/>
                <w:b w:val="1"/>
                <w:bCs w:val="1"/>
                <w:color w:val="auto"/>
              </w:rPr>
              <w:t>53.5%</w:t>
            </w:r>
          </w:p>
        </w:tc>
        <w:tc>
          <w:tcPr>
            <w:tcW w:w="240" w:type="dxa"/>
            <w:vAlign w:val="bottom"/>
            <w:shd w:val="clear" w:color="auto" w:fill="C6C6C6"/>
          </w:tcPr>
          <w:p>
            <w:pPr>
              <w:spacing w:after="0"/>
              <w:rPr>
                <w:sz w:val="11"/>
                <w:szCs w:val="11"/>
                <w:color w:val="auto"/>
              </w:rPr>
            </w:pPr>
          </w:p>
        </w:tc>
        <w:tc>
          <w:tcPr>
            <w:tcW w:w="116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-2571115</wp:posOffset>
            </wp:positionV>
            <wp:extent cx="29146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94" w:lineRule="exact"/>
        <w:rPr>
          <w:sz w:val="20"/>
          <w:szCs w:val="20"/>
          <w:color w:val="auto"/>
        </w:rPr>
      </w:pPr>
    </w:p>
    <w:p>
      <w:pPr>
        <w:ind w:left="223" w:hanging="223"/>
        <w:spacing w:after="0"/>
        <w:tabs>
          <w:tab w:leader="none" w:pos="223" w:val="left"/>
        </w:tabs>
        <w:numPr>
          <w:ilvl w:val="0"/>
          <w:numId w:val="19"/>
        </w:numPr>
        <w:rPr>
          <w:rFonts w:ascii="Arial" w:cs="Arial" w:eastAsia="Arial" w:hAnsi="Arial"/>
          <w:sz w:val="8"/>
          <w:szCs w:val="8"/>
          <w:color w:val="auto"/>
        </w:rPr>
      </w:pPr>
      <w:r>
        <w:rPr>
          <w:rFonts w:ascii="Arial" w:cs="Arial" w:eastAsia="Arial" w:hAnsi="Arial"/>
          <w:sz w:val="8"/>
          <w:szCs w:val="8"/>
          <w:color w:val="auto"/>
        </w:rPr>
        <w:t>Annualized recurring revenue represents the monthly contractual base rent (defined as cash base rent before abatements) and interconnection revenue under existing leases as of September 30, 2026, multiplied by 12.</w:t>
      </w:r>
    </w:p>
    <w:p>
      <w:pPr>
        <w:spacing w:after="0" w:line="160" w:lineRule="exact"/>
        <w:rPr>
          <w:sz w:val="20"/>
          <w:szCs w:val="20"/>
          <w:color w:val="auto"/>
        </w:rPr>
      </w:pPr>
    </w:p>
    <w:p>
      <w:pPr>
        <w:ind w:left="3"/>
        <w:spacing w:after="0"/>
        <w:rPr>
          <w:sz w:val="20"/>
          <w:szCs w:val="20"/>
          <w:color w:val="auto"/>
        </w:rPr>
      </w:pPr>
      <w:r>
        <w:rPr>
          <w:rFonts w:ascii="Arial" w:cs="Arial" w:eastAsia="Arial" w:hAnsi="Arial"/>
          <w:sz w:val="8"/>
          <w:szCs w:val="8"/>
          <w:color w:val="auto"/>
        </w:rPr>
        <w:t>Note: Represents consolidated portfolio in addition to our managed portfolio of unconsolidated entities based on ownership percentage. Our direct customers may be the entities named in the table above or their subsidiaries or affiliates.</w:t>
      </w:r>
    </w:p>
    <w:p>
      <w:pPr>
        <w:spacing w:after="0" w:line="298"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bookmarkStart w:id="24" w:name="page25"/>
    <w:bookmarkEnd w:id="24"/>
    <w:p>
      <w:pPr>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60" w:type="dxa"/>
            <w:vAlign w:val="bottom"/>
            <w:gridSpan w:val="5"/>
          </w:tcPr>
          <w:p>
            <w:pPr>
              <w:spacing w:after="0"/>
              <w:rPr>
                <w:sz w:val="20"/>
                <w:szCs w:val="20"/>
                <w:color w:val="auto"/>
              </w:rPr>
            </w:pPr>
            <w:r>
              <w:rPr>
                <w:rFonts w:ascii="Arial" w:cs="Arial" w:eastAsia="Arial" w:hAnsi="Arial"/>
                <w:sz w:val="10"/>
                <w:szCs w:val="10"/>
                <w:b w:val="1"/>
                <w:bCs w:val="1"/>
                <w:color w:val="auto"/>
              </w:rPr>
              <w:t>Occupancy Analysis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5"/>
          </w:tcPr>
          <w:p>
            <w:pPr>
              <w:jc w:val="right"/>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37"/>
        </w:trPr>
        <w:tc>
          <w:tcPr>
            <w:tcW w:w="2160" w:type="dxa"/>
            <w:vAlign w:val="bottom"/>
            <w:gridSpan w:val="5"/>
          </w:tcPr>
          <w:p>
            <w:pPr>
              <w:spacing w:after="0"/>
              <w:rPr>
                <w:sz w:val="20"/>
                <w:szCs w:val="20"/>
                <w:color w:val="auto"/>
              </w:rPr>
            </w:pPr>
            <w:r>
              <w:rPr>
                <w:rFonts w:ascii="Arial" w:cs="Arial" w:eastAsia="Arial" w:hAnsi="Arial"/>
                <w:sz w:val="10"/>
                <w:szCs w:val="10"/>
                <w:b w:val="1"/>
                <w:bCs w:val="1"/>
                <w:color w:val="auto"/>
              </w:rPr>
              <w:t>Dollars in Thousands</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Arial" w:cs="Arial" w:eastAsia="Arial" w:hAnsi="Arial"/>
                <w:sz w:val="10"/>
                <w:szCs w:val="10"/>
                <w:b w:val="1"/>
                <w:bCs w:val="1"/>
                <w:color w:val="auto"/>
                <w:w w:val="92"/>
              </w:rPr>
              <w:t>Third Quarter 2026</w:t>
            </w:r>
          </w:p>
        </w:tc>
        <w:tc>
          <w:tcPr>
            <w:tcW w:w="0" w:type="dxa"/>
            <w:vAlign w:val="bottom"/>
          </w:tcPr>
          <w:p>
            <w:pPr>
              <w:spacing w:after="0"/>
              <w:rPr>
                <w:sz w:val="1"/>
                <w:szCs w:val="1"/>
                <w:color w:val="auto"/>
              </w:rPr>
            </w:pPr>
          </w:p>
        </w:tc>
      </w:tr>
      <w:tr>
        <w:trPr>
          <w:trHeight w:val="115"/>
        </w:trPr>
        <w:tc>
          <w:tcPr>
            <w:tcW w:w="4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6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640" w:type="dxa"/>
            <w:vAlign w:val="bottom"/>
            <w:tcBorders>
              <w:top w:val="single" w:sz="8" w:color="auto"/>
              <w:bottom w:val="single" w:sz="8" w:color="auto"/>
            </w:tcBorders>
            <w:gridSpan w:val="3"/>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spacing w:after="0"/>
              <w:rPr>
                <w:sz w:val="10"/>
                <w:szCs w:val="10"/>
                <w:color w:val="auto"/>
              </w:rPr>
            </w:pPr>
          </w:p>
        </w:tc>
        <w:tc>
          <w:tcPr>
            <w:tcW w:w="1700" w:type="dxa"/>
            <w:vAlign w:val="bottom"/>
            <w:tcBorders>
              <w:top w:val="single" w:sz="8" w:color="auto"/>
              <w:bottom w:val="single" w:sz="8" w:color="auto"/>
            </w:tcBorders>
            <w:gridSpan w:val="2"/>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gridSpan w:val="3"/>
          </w:tcPr>
          <w:p>
            <w:pPr>
              <w:jc w:val="center"/>
              <w:spacing w:after="0" w:line="106" w:lineRule="exact"/>
              <w:rPr>
                <w:sz w:val="20"/>
                <w:szCs w:val="20"/>
                <w:color w:val="auto"/>
              </w:rPr>
            </w:pPr>
            <w:r>
              <w:rPr>
                <w:rFonts w:ascii="Arial" w:cs="Arial" w:eastAsia="Arial" w:hAnsi="Arial"/>
                <w:sz w:val="10"/>
                <w:szCs w:val="10"/>
                <w:b w:val="1"/>
                <w:bCs w:val="1"/>
                <w:color w:val="auto"/>
                <w:w w:val="96"/>
              </w:rPr>
              <w:t>100% Share</w:t>
            </w: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2"/>
          </w:tcPr>
          <w:p>
            <w:pPr>
              <w:ind w:left="380"/>
              <w:spacing w:after="0" w:line="106" w:lineRule="exact"/>
              <w:rPr>
                <w:sz w:val="20"/>
                <w:szCs w:val="20"/>
                <w:color w:val="auto"/>
              </w:rPr>
            </w:pPr>
            <w:r>
              <w:rPr>
                <w:rFonts w:ascii="Arial" w:cs="Arial" w:eastAsia="Arial" w:hAnsi="Arial"/>
                <w:sz w:val="10"/>
                <w:szCs w:val="10"/>
                <w:b w:val="1"/>
                <w:bCs w:val="1"/>
                <w:color w:val="auto"/>
              </w:rPr>
              <w:t>Digital Realty Share</w:t>
            </w: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92"/>
              <w:spacing w:after="0"/>
              <w:rPr>
                <w:sz w:val="20"/>
                <w:szCs w:val="20"/>
                <w:color w:val="auto"/>
              </w:rPr>
            </w:pPr>
            <w:r>
              <w:rPr>
                <w:rFonts w:ascii="Arial" w:cs="Arial" w:eastAsia="Arial" w:hAnsi="Arial"/>
                <w:sz w:val="10"/>
                <w:szCs w:val="10"/>
                <w:b w:val="1"/>
                <w:bCs w:val="1"/>
                <w:color w:val="auto"/>
              </w:rPr>
              <w:t>Data Center</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jc w:val="right"/>
              <w:ind w:right="12"/>
              <w:spacing w:after="0" w:line="106" w:lineRule="exact"/>
              <w:rPr>
                <w:sz w:val="20"/>
                <w:szCs w:val="20"/>
                <w:color w:val="auto"/>
              </w:rPr>
            </w:pPr>
            <w:r>
              <w:rPr>
                <w:rFonts w:ascii="Arial" w:cs="Arial" w:eastAsia="Arial" w:hAnsi="Arial"/>
                <w:sz w:val="10"/>
                <w:szCs w:val="10"/>
                <w:b w:val="1"/>
                <w:bCs w:val="1"/>
                <w:color w:val="auto"/>
              </w:rPr>
              <w:t>White Space</w:t>
            </w:r>
          </w:p>
        </w:tc>
        <w:tc>
          <w:tcPr>
            <w:tcW w:w="180" w:type="dxa"/>
            <w:vAlign w:val="bottom"/>
          </w:tcPr>
          <w:p>
            <w:pPr>
              <w:spacing w:after="0"/>
              <w:rPr>
                <w:sz w:val="9"/>
                <w:szCs w:val="9"/>
                <w:color w:val="auto"/>
              </w:rPr>
            </w:pPr>
          </w:p>
        </w:tc>
        <w:tc>
          <w:tcPr>
            <w:tcW w:w="740" w:type="dxa"/>
            <w:vAlign w:val="bottom"/>
          </w:tcPr>
          <w:p>
            <w:pPr>
              <w:jc w:val="right"/>
              <w:ind w:right="92"/>
              <w:spacing w:after="0" w:line="106" w:lineRule="exact"/>
              <w:rPr>
                <w:sz w:val="20"/>
                <w:szCs w:val="20"/>
                <w:color w:val="auto"/>
              </w:rPr>
            </w:pPr>
            <w:r>
              <w:rPr>
                <w:rFonts w:ascii="Arial" w:cs="Arial" w:eastAsia="Arial" w:hAnsi="Arial"/>
                <w:sz w:val="10"/>
                <w:szCs w:val="10"/>
                <w:b w:val="1"/>
                <w:bCs w:val="1"/>
                <w:color w:val="auto"/>
              </w:rPr>
              <w:t>Annualized</w:t>
            </w:r>
          </w:p>
        </w:tc>
        <w:tc>
          <w:tcPr>
            <w:tcW w:w="140" w:type="dxa"/>
            <w:vAlign w:val="bottom"/>
          </w:tcPr>
          <w:p>
            <w:pPr>
              <w:spacing w:after="0"/>
              <w:rPr>
                <w:sz w:val="9"/>
                <w:szCs w:val="9"/>
                <w:color w:val="auto"/>
              </w:rPr>
            </w:pPr>
          </w:p>
        </w:tc>
        <w:tc>
          <w:tcPr>
            <w:tcW w:w="1620" w:type="dxa"/>
            <w:vAlign w:val="bottom"/>
            <w:tcBorders>
              <w:bottom w:val="single" w:sz="8" w:color="828282"/>
            </w:tcBorders>
            <w:gridSpan w:val="3"/>
          </w:tcPr>
          <w:p>
            <w:pPr>
              <w:ind w:left="480"/>
              <w:spacing w:after="0" w:line="106" w:lineRule="exact"/>
              <w:rPr>
                <w:sz w:val="20"/>
                <w:szCs w:val="20"/>
                <w:color w:val="auto"/>
              </w:rPr>
            </w:pPr>
            <w:r>
              <w:rPr>
                <w:rFonts w:ascii="Arial" w:cs="Arial" w:eastAsia="Arial" w:hAnsi="Arial"/>
                <w:sz w:val="8"/>
                <w:szCs w:val="8"/>
                <w:b w:val="1"/>
                <w:bCs w:val="1"/>
                <w:color w:val="auto"/>
              </w:rPr>
              <w:t xml:space="preserve">Occupancy </w:t>
            </w:r>
            <w:r>
              <w:rPr>
                <w:rFonts w:ascii="Arial" w:cs="Arial" w:eastAsia="Arial" w:hAnsi="Arial"/>
                <w:sz w:val="12"/>
                <w:szCs w:val="12"/>
                <w:b w:val="1"/>
                <w:bCs w:val="1"/>
                <w:color w:val="auto"/>
                <w:vertAlign w:val="superscript"/>
              </w:rPr>
              <w:t>(3)</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212"/>
              <w:spacing w:after="0" w:line="106" w:lineRule="exact"/>
              <w:rPr>
                <w:sz w:val="20"/>
                <w:szCs w:val="20"/>
                <w:color w:val="auto"/>
              </w:rPr>
            </w:pPr>
            <w:r>
              <w:rPr>
                <w:rFonts w:ascii="Arial" w:cs="Arial" w:eastAsia="Arial" w:hAnsi="Arial"/>
                <w:sz w:val="10"/>
                <w:szCs w:val="10"/>
                <w:b w:val="1"/>
                <w:bCs w:val="1"/>
                <w:color w:val="auto"/>
              </w:rPr>
              <w:t>White Space</w:t>
            </w:r>
          </w:p>
        </w:tc>
        <w:tc>
          <w:tcPr>
            <w:tcW w:w="940" w:type="dxa"/>
            <w:vAlign w:val="bottom"/>
          </w:tcPr>
          <w:p>
            <w:pPr>
              <w:jc w:val="right"/>
              <w:ind w:right="252"/>
              <w:spacing w:after="0" w:line="106" w:lineRule="exact"/>
              <w:rPr>
                <w:sz w:val="20"/>
                <w:szCs w:val="20"/>
                <w:color w:val="auto"/>
              </w:rPr>
            </w:pPr>
            <w:r>
              <w:rPr>
                <w:rFonts w:ascii="Arial" w:cs="Arial" w:eastAsia="Arial" w:hAnsi="Arial"/>
                <w:sz w:val="10"/>
                <w:szCs w:val="10"/>
                <w:b w:val="1"/>
                <w:bCs w:val="1"/>
                <w:color w:val="auto"/>
              </w:rPr>
              <w:t>Annualized</w:t>
            </w:r>
          </w:p>
        </w:tc>
        <w:tc>
          <w:tcPr>
            <w:tcW w:w="1620" w:type="dxa"/>
            <w:vAlign w:val="bottom"/>
            <w:tcBorders>
              <w:bottom w:val="single" w:sz="8" w:color="828282"/>
            </w:tcBorders>
            <w:gridSpan w:val="3"/>
          </w:tcPr>
          <w:p>
            <w:pPr>
              <w:ind w:left="500"/>
              <w:spacing w:after="0" w:line="106" w:lineRule="exact"/>
              <w:rPr>
                <w:sz w:val="20"/>
                <w:szCs w:val="20"/>
                <w:color w:val="auto"/>
              </w:rPr>
            </w:pPr>
            <w:r>
              <w:rPr>
                <w:rFonts w:ascii="Arial" w:cs="Arial" w:eastAsia="Arial" w:hAnsi="Arial"/>
                <w:sz w:val="8"/>
                <w:szCs w:val="8"/>
                <w:b w:val="1"/>
                <w:bCs w:val="1"/>
                <w:color w:val="auto"/>
              </w:rPr>
              <w:t xml:space="preserve">Occupancy </w:t>
            </w:r>
            <w:r>
              <w:rPr>
                <w:rFonts w:ascii="Arial" w:cs="Arial" w:eastAsia="Arial" w:hAnsi="Arial"/>
                <w:sz w:val="12"/>
                <w:szCs w:val="12"/>
                <w:b w:val="1"/>
                <w:bCs w:val="1"/>
                <w:color w:val="auto"/>
                <w:vertAlign w:val="superscript"/>
              </w:rPr>
              <w:t>(3)</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ind w:left="300"/>
              <w:spacing w:after="0" w:line="106" w:lineRule="exact"/>
              <w:rPr>
                <w:sz w:val="20"/>
                <w:szCs w:val="20"/>
                <w:color w:val="auto"/>
              </w:rPr>
            </w:pPr>
            <w:r>
              <w:rPr>
                <w:rFonts w:ascii="Arial" w:cs="Arial" w:eastAsia="Arial" w:hAnsi="Arial"/>
                <w:sz w:val="10"/>
                <w:szCs w:val="10"/>
                <w:b w:val="1"/>
                <w:bCs w:val="1"/>
                <w:color w:val="auto"/>
              </w:rPr>
              <w:t>Metropolitan Area</w:t>
            </w:r>
          </w:p>
        </w:tc>
        <w:tc>
          <w:tcPr>
            <w:tcW w:w="1220" w:type="dxa"/>
            <w:vAlign w:val="bottom"/>
            <w:gridSpan w:val="2"/>
          </w:tcPr>
          <w:p>
            <w:pPr>
              <w:jc w:val="right"/>
              <w:ind w:right="52"/>
              <w:spacing w:after="0" w:line="106" w:lineRule="exact"/>
              <w:rPr>
                <w:sz w:val="20"/>
                <w:szCs w:val="20"/>
                <w:color w:val="auto"/>
              </w:rPr>
            </w:pPr>
            <w:r>
              <w:rPr>
                <w:rFonts w:ascii="Arial" w:cs="Arial" w:eastAsia="Arial" w:hAnsi="Arial"/>
                <w:sz w:val="8"/>
                <w:szCs w:val="8"/>
                <w:b w:val="1"/>
                <w:bCs w:val="1"/>
                <w:color w:val="auto"/>
              </w:rPr>
              <w:t xml:space="preserve">​    IT Load </w:t>
            </w:r>
            <w:r>
              <w:rPr>
                <w:rFonts w:ascii="Arial" w:cs="Arial" w:eastAsia="Arial" w:hAnsi="Arial"/>
                <w:sz w:val="12"/>
                <w:szCs w:val="12"/>
                <w:b w:val="1"/>
                <w:bCs w:val="1"/>
                <w:color w:val="auto"/>
                <w:vertAlign w:val="superscript"/>
              </w:rPr>
              <w:t>(1)</w:t>
            </w:r>
          </w:p>
        </w:tc>
        <w:tc>
          <w:tcPr>
            <w:tcW w:w="180" w:type="dxa"/>
            <w:vAlign w:val="bottom"/>
          </w:tcPr>
          <w:p>
            <w:pPr>
              <w:ind w:left="60"/>
              <w:spacing w:after="0" w:line="106" w:lineRule="exact"/>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172"/>
              <w:spacing w:after="0" w:line="106" w:lineRule="exact"/>
              <w:rPr>
                <w:sz w:val="20"/>
                <w:szCs w:val="20"/>
                <w:color w:val="auto"/>
              </w:rPr>
            </w:pPr>
            <w:r>
              <w:rPr>
                <w:rFonts w:ascii="Arial" w:cs="Arial" w:eastAsia="Arial" w:hAnsi="Arial"/>
                <w:sz w:val="8"/>
                <w:szCs w:val="8"/>
                <w:b w:val="1"/>
                <w:bCs w:val="1"/>
                <w:color w:val="auto"/>
              </w:rPr>
              <w:t xml:space="preserve">Rent </w:t>
            </w:r>
            <w:r>
              <w:rPr>
                <w:rFonts w:ascii="Arial" w:cs="Arial" w:eastAsia="Arial" w:hAnsi="Arial"/>
                <w:sz w:val="12"/>
                <w:szCs w:val="12"/>
                <w:b w:val="1"/>
                <w:bCs w:val="1"/>
                <w:color w:val="auto"/>
                <w:vertAlign w:val="superscript"/>
              </w:rPr>
              <w:t>(2)</w:t>
            </w:r>
          </w:p>
        </w:tc>
        <w:tc>
          <w:tcPr>
            <w:tcW w:w="14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rPr>
              <w:t>​</w:t>
            </w:r>
          </w:p>
        </w:tc>
        <w:tc>
          <w:tcPr>
            <w:tcW w:w="760" w:type="dxa"/>
            <w:vAlign w:val="bottom"/>
          </w:tcPr>
          <w:p>
            <w:pPr>
              <w:ind w:left="160"/>
              <w:spacing w:after="0" w:line="106" w:lineRule="exact"/>
              <w:rPr>
                <w:sz w:val="20"/>
                <w:szCs w:val="20"/>
                <w:color w:val="auto"/>
              </w:rPr>
            </w:pPr>
            <w:r>
              <w:rPr>
                <w:rFonts w:ascii="Arial" w:cs="Arial" w:eastAsia="Arial" w:hAnsi="Arial"/>
                <w:sz w:val="10"/>
                <w:szCs w:val="10"/>
                <w:b w:val="1"/>
                <w:bCs w:val="1"/>
                <w:color w:val="auto"/>
              </w:rPr>
              <w:t>30-Sep-26</w:t>
            </w:r>
          </w:p>
        </w:tc>
        <w:tc>
          <w:tcPr>
            <w:tcW w:w="180" w:type="dxa"/>
            <w:vAlign w:val="bottom"/>
          </w:tcPr>
          <w:p>
            <w:pPr>
              <w:ind w:left="60"/>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tcPr>
          <w:p>
            <w:pPr>
              <w:jc w:val="right"/>
              <w:ind w:right="92"/>
              <w:spacing w:after="0" w:line="106" w:lineRule="exact"/>
              <w:rPr>
                <w:sz w:val="20"/>
                <w:szCs w:val="20"/>
                <w:color w:val="auto"/>
              </w:rPr>
            </w:pPr>
            <w:r>
              <w:rPr>
                <w:rFonts w:ascii="Arial" w:cs="Arial" w:eastAsia="Arial" w:hAnsi="Arial"/>
                <w:sz w:val="10"/>
                <w:szCs w:val="10"/>
                <w:b w:val="1"/>
                <w:bCs w:val="1"/>
                <w:color w:val="auto"/>
              </w:rPr>
              <w:t>30-Jun-26</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line="106" w:lineRule="exact"/>
              <w:rPr>
                <w:sz w:val="20"/>
                <w:szCs w:val="20"/>
                <w:color w:val="auto"/>
              </w:rPr>
            </w:pPr>
            <w:r>
              <w:rPr>
                <w:rFonts w:ascii="Arial" w:cs="Arial" w:eastAsia="Arial" w:hAnsi="Arial"/>
                <w:sz w:val="10"/>
                <w:szCs w:val="10"/>
                <w:b w:val="1"/>
                <w:bCs w:val="1"/>
                <w:color w:val="auto"/>
              </w:rPr>
              <w:t>​</w:t>
            </w:r>
          </w:p>
        </w:tc>
        <w:tc>
          <w:tcPr>
            <w:tcW w:w="880" w:type="dxa"/>
            <w:vAlign w:val="bottom"/>
          </w:tcPr>
          <w:p>
            <w:pPr>
              <w:jc w:val="right"/>
              <w:ind w:right="52"/>
              <w:spacing w:after="0" w:line="106" w:lineRule="exact"/>
              <w:rPr>
                <w:sz w:val="20"/>
                <w:szCs w:val="20"/>
                <w:color w:val="auto"/>
              </w:rPr>
            </w:pPr>
            <w:r>
              <w:rPr>
                <w:rFonts w:ascii="Arial" w:cs="Arial" w:eastAsia="Arial" w:hAnsi="Arial"/>
                <w:sz w:val="8"/>
                <w:szCs w:val="8"/>
                <w:b w:val="1"/>
                <w:bCs w:val="1"/>
                <w:color w:val="auto"/>
              </w:rPr>
              <w:t xml:space="preserve">IT Load </w:t>
            </w:r>
            <w:r>
              <w:rPr>
                <w:rFonts w:ascii="Arial" w:cs="Arial" w:eastAsia="Arial" w:hAnsi="Arial"/>
                <w:sz w:val="12"/>
                <w:szCs w:val="12"/>
                <w:b w:val="1"/>
                <w:bCs w:val="1"/>
                <w:color w:val="auto"/>
                <w:vertAlign w:val="superscript"/>
              </w:rPr>
              <w:t>(1)</w:t>
            </w:r>
            <w:r>
              <w:rPr>
                <w:rFonts w:ascii="Arial" w:cs="Arial" w:eastAsia="Arial" w:hAnsi="Arial"/>
                <w:sz w:val="8"/>
                <w:szCs w:val="8"/>
                <w:b w:val="1"/>
                <w:bCs w:val="1"/>
                <w:color w:val="auto"/>
              </w:rPr>
              <w:t xml:space="preserve">     ​</w:t>
            </w:r>
          </w:p>
        </w:tc>
        <w:tc>
          <w:tcPr>
            <w:tcW w:w="940" w:type="dxa"/>
            <w:vAlign w:val="bottom"/>
          </w:tcPr>
          <w:p>
            <w:pPr>
              <w:jc w:val="right"/>
              <w:ind w:right="352"/>
              <w:spacing w:after="0" w:line="106" w:lineRule="exact"/>
              <w:rPr>
                <w:sz w:val="20"/>
                <w:szCs w:val="20"/>
                <w:color w:val="auto"/>
              </w:rPr>
            </w:pPr>
            <w:r>
              <w:rPr>
                <w:rFonts w:ascii="Arial" w:cs="Arial" w:eastAsia="Arial" w:hAnsi="Arial"/>
                <w:sz w:val="8"/>
                <w:szCs w:val="8"/>
                <w:b w:val="1"/>
                <w:bCs w:val="1"/>
                <w:color w:val="auto"/>
              </w:rPr>
              <w:t xml:space="preserve">Rent </w:t>
            </w:r>
            <w:r>
              <w:rPr>
                <w:rFonts w:ascii="Arial" w:cs="Arial" w:eastAsia="Arial" w:hAnsi="Arial"/>
                <w:sz w:val="12"/>
                <w:szCs w:val="12"/>
                <w:b w:val="1"/>
                <w:bCs w:val="1"/>
                <w:color w:val="auto"/>
                <w:vertAlign w:val="superscript"/>
              </w:rPr>
              <w:t>(2)</w:t>
            </w:r>
          </w:p>
        </w:tc>
        <w:tc>
          <w:tcPr>
            <w:tcW w:w="760" w:type="dxa"/>
            <w:vAlign w:val="bottom"/>
          </w:tcPr>
          <w:p>
            <w:pPr>
              <w:ind w:left="160"/>
              <w:spacing w:after="0" w:line="106" w:lineRule="exact"/>
              <w:rPr>
                <w:sz w:val="20"/>
                <w:szCs w:val="20"/>
                <w:color w:val="auto"/>
              </w:rPr>
            </w:pPr>
            <w:r>
              <w:rPr>
                <w:rFonts w:ascii="Arial" w:cs="Arial" w:eastAsia="Arial" w:hAnsi="Arial"/>
                <w:sz w:val="10"/>
                <w:szCs w:val="10"/>
                <w:b w:val="1"/>
                <w:bCs w:val="1"/>
                <w:color w:val="auto"/>
              </w:rPr>
              <w:t>30-Sep-26</w:t>
            </w:r>
          </w:p>
        </w:tc>
        <w:tc>
          <w:tcPr>
            <w:tcW w:w="180" w:type="dxa"/>
            <w:vAlign w:val="bottom"/>
          </w:tcPr>
          <w:p>
            <w:pPr>
              <w:ind w:left="60"/>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tcPr>
          <w:p>
            <w:pPr>
              <w:jc w:val="right"/>
              <w:ind w:right="92"/>
              <w:spacing w:after="0" w:line="106" w:lineRule="exact"/>
              <w:rPr>
                <w:sz w:val="20"/>
                <w:szCs w:val="20"/>
                <w:color w:val="auto"/>
              </w:rPr>
            </w:pPr>
            <w:r>
              <w:rPr>
                <w:rFonts w:ascii="Arial" w:cs="Arial" w:eastAsia="Arial" w:hAnsi="Arial"/>
                <w:sz w:val="10"/>
                <w:szCs w:val="10"/>
                <w:b w:val="1"/>
                <w:bCs w:val="1"/>
                <w:color w:val="auto"/>
              </w:rPr>
              <w:t>30-Jun-26</w:t>
            </w:r>
          </w:p>
        </w:tc>
        <w:tc>
          <w:tcPr>
            <w:tcW w:w="40" w:type="dxa"/>
            <w:vAlign w:val="bottom"/>
          </w:tcPr>
          <w:p>
            <w:pPr>
              <w:spacing w:after="0"/>
              <w:rPr>
                <w:sz w:val="9"/>
                <w:szCs w:val="9"/>
                <w:color w:val="auto"/>
              </w:rPr>
            </w:pPr>
          </w:p>
        </w:tc>
        <w:tc>
          <w:tcPr>
            <w:tcW w:w="120" w:type="dxa"/>
            <w:vAlign w:val="bottom"/>
            <w:tcBorders>
              <w:right w:val="single" w:sz="8" w:color="auto"/>
            </w:tcBorders>
          </w:tcPr>
          <w:p>
            <w:pPr>
              <w:ind w:left="20"/>
              <w:spacing w:after="0" w:line="106" w:lineRule="exact"/>
              <w:rPr>
                <w:sz w:val="20"/>
                <w:szCs w:val="20"/>
                <w:color w:val="auto"/>
              </w:rPr>
            </w:pPr>
            <w:r>
              <w:rPr>
                <w:rFonts w:ascii="Arial" w:cs="Arial" w:eastAsia="Arial" w:hAnsi="Arial"/>
                <w:sz w:val="10"/>
                <w:szCs w:val="10"/>
                <w:b w:val="1"/>
                <w:bCs w:val="1"/>
                <w:color w:val="auto"/>
              </w:rPr>
              <w:t>​</w:t>
            </w:r>
          </w:p>
        </w:tc>
        <w:tc>
          <w:tcPr>
            <w:tcW w:w="760" w:type="dxa"/>
            <w:vAlign w:val="bottom"/>
            <w:gridSpan w:val="2"/>
          </w:tcPr>
          <w:p>
            <w:pPr>
              <w:jc w:val="right"/>
              <w:ind w:right="232"/>
              <w:spacing w:after="0" w:line="106" w:lineRule="exact"/>
              <w:rPr>
                <w:sz w:val="20"/>
                <w:szCs w:val="20"/>
                <w:color w:val="auto"/>
              </w:rPr>
            </w:pPr>
            <w:r>
              <w:rPr>
                <w:rFonts w:ascii="Arial" w:cs="Arial" w:eastAsia="Arial" w:hAnsi="Arial"/>
                <w:sz w:val="10"/>
                <w:szCs w:val="10"/>
                <w:b w:val="1"/>
                <w:bCs w:val="1"/>
                <w:color w:val="auto"/>
              </w:rPr>
              <w:t>Count</w:t>
            </w:r>
          </w:p>
        </w:tc>
        <w:tc>
          <w:tcPr>
            <w:tcW w:w="0" w:type="dxa"/>
            <w:vAlign w:val="bottom"/>
          </w:tcPr>
          <w:p>
            <w:pPr>
              <w:spacing w:after="0"/>
              <w:rPr>
                <w:sz w:val="1"/>
                <w:szCs w:val="1"/>
                <w:color w:val="auto"/>
              </w:rPr>
            </w:pPr>
          </w:p>
        </w:tc>
      </w:tr>
      <w:tr>
        <w:trPr>
          <w:trHeight w:val="97"/>
        </w:trPr>
        <w:tc>
          <w:tcPr>
            <w:tcW w:w="2160" w:type="dxa"/>
            <w:vAlign w:val="bottom"/>
            <w:tcBorders>
              <w:top w:val="single" w:sz="8" w:color="828282"/>
            </w:tcBorders>
            <w:gridSpan w:val="5"/>
          </w:tcPr>
          <w:p>
            <w:pPr>
              <w:ind w:left="40"/>
              <w:spacing w:after="0" w:line="97" w:lineRule="exact"/>
              <w:rPr>
                <w:sz w:val="20"/>
                <w:szCs w:val="20"/>
                <w:color w:val="auto"/>
              </w:rPr>
            </w:pPr>
            <w:r>
              <w:rPr>
                <w:rFonts w:ascii="Arial" w:cs="Arial" w:eastAsia="Arial" w:hAnsi="Arial"/>
                <w:sz w:val="10"/>
                <w:szCs w:val="10"/>
                <w:b w:val="1"/>
                <w:bCs w:val="1"/>
                <w:color w:val="auto"/>
              </w:rPr>
              <w:t>Americas</w:t>
            </w:r>
          </w:p>
        </w:tc>
        <w:tc>
          <w:tcPr>
            <w:tcW w:w="520" w:type="dxa"/>
            <w:vAlign w:val="bottom"/>
            <w:tcBorders>
              <w:top w:val="single" w:sz="8" w:color="828282"/>
            </w:tcBorders>
          </w:tcPr>
          <w:p>
            <w:pPr>
              <w:spacing w:after="0"/>
              <w:rPr>
                <w:sz w:val="8"/>
                <w:szCs w:val="8"/>
                <w:color w:val="auto"/>
              </w:rPr>
            </w:pPr>
          </w:p>
        </w:tc>
        <w:tc>
          <w:tcPr>
            <w:tcW w:w="700" w:type="dxa"/>
            <w:vAlign w:val="bottom"/>
            <w:tcBorders>
              <w:top w:val="single" w:sz="8" w:color="828282"/>
            </w:tcBorders>
          </w:tcPr>
          <w:p>
            <w:pPr>
              <w:spacing w:after="0"/>
              <w:rPr>
                <w:sz w:val="8"/>
                <w:szCs w:val="8"/>
                <w:color w:val="auto"/>
              </w:rPr>
            </w:pPr>
          </w:p>
        </w:tc>
        <w:tc>
          <w:tcPr>
            <w:tcW w:w="180" w:type="dxa"/>
            <w:vAlign w:val="bottom"/>
            <w:tcBorders>
              <w:top w:val="single" w:sz="8" w:color="828282"/>
            </w:tcBorders>
          </w:tcPr>
          <w:p>
            <w:pPr>
              <w:spacing w:after="0" w:line="97" w:lineRule="exact"/>
              <w:rPr>
                <w:sz w:val="20"/>
                <w:szCs w:val="20"/>
                <w:color w:val="auto"/>
              </w:rPr>
            </w:pPr>
            <w:r>
              <w:rPr>
                <w:rFonts w:ascii="Arial" w:cs="Arial" w:eastAsia="Arial" w:hAnsi="Arial"/>
                <w:sz w:val="10"/>
                <w:szCs w:val="10"/>
                <w:color w:val="auto"/>
              </w:rPr>
              <w:t>​</w:t>
            </w:r>
          </w:p>
        </w:tc>
        <w:tc>
          <w:tcPr>
            <w:tcW w:w="740" w:type="dxa"/>
            <w:vAlign w:val="bottom"/>
            <w:tcBorders>
              <w:top w:val="single" w:sz="8" w:color="828282"/>
            </w:tcBorders>
          </w:tcPr>
          <w:p>
            <w:pPr>
              <w:spacing w:after="0"/>
              <w:rPr>
                <w:sz w:val="8"/>
                <w:szCs w:val="8"/>
                <w:color w:val="auto"/>
              </w:rPr>
            </w:pPr>
          </w:p>
        </w:tc>
        <w:tc>
          <w:tcPr>
            <w:tcW w:w="140" w:type="dxa"/>
            <w:vAlign w:val="bottom"/>
            <w:tcBorders>
              <w:top w:val="single" w:sz="8" w:color="828282"/>
            </w:tcBorders>
          </w:tcPr>
          <w:p>
            <w:pPr>
              <w:spacing w:after="0" w:line="97" w:lineRule="exact"/>
              <w:rPr>
                <w:sz w:val="20"/>
                <w:szCs w:val="20"/>
                <w:color w:val="auto"/>
              </w:rPr>
            </w:pPr>
            <w:r>
              <w:rPr>
                <w:rFonts w:ascii="Arial" w:cs="Arial" w:eastAsia="Arial" w:hAnsi="Arial"/>
                <w:sz w:val="10"/>
                <w:szCs w:val="10"/>
                <w:color w:val="auto"/>
              </w:rPr>
              <w:t>​</w:t>
            </w:r>
          </w:p>
        </w:tc>
        <w:tc>
          <w:tcPr>
            <w:tcW w:w="760" w:type="dxa"/>
            <w:vAlign w:val="bottom"/>
            <w:tcBorders>
              <w:top w:val="single" w:sz="8" w:color="828282"/>
            </w:tcBorders>
          </w:tcPr>
          <w:p>
            <w:pPr>
              <w:spacing w:after="0"/>
              <w:rPr>
                <w:sz w:val="8"/>
                <w:szCs w:val="8"/>
                <w:color w:val="auto"/>
              </w:rPr>
            </w:pPr>
          </w:p>
        </w:tc>
        <w:tc>
          <w:tcPr>
            <w:tcW w:w="180" w:type="dxa"/>
            <w:vAlign w:val="bottom"/>
            <w:tcBorders>
              <w:top w:val="single" w:sz="8" w:color="828282"/>
            </w:tcBorders>
          </w:tcPr>
          <w:p>
            <w:pPr>
              <w:ind w:left="20"/>
              <w:spacing w:after="0" w:line="97" w:lineRule="exact"/>
              <w:rPr>
                <w:sz w:val="20"/>
                <w:szCs w:val="20"/>
                <w:color w:val="auto"/>
              </w:rPr>
            </w:pPr>
            <w:r>
              <w:rPr>
                <w:rFonts w:ascii="Arial" w:cs="Arial" w:eastAsia="Arial" w:hAnsi="Arial"/>
                <w:sz w:val="10"/>
                <w:szCs w:val="10"/>
                <w:color w:val="auto"/>
              </w:rPr>
              <w:t>​</w:t>
            </w:r>
          </w:p>
        </w:tc>
        <w:tc>
          <w:tcPr>
            <w:tcW w:w="720" w:type="dxa"/>
            <w:vAlign w:val="bottom"/>
            <w:tcBorders>
              <w:top w:val="single" w:sz="8" w:color="828282"/>
            </w:tcBorders>
            <w:gridSpan w:val="2"/>
          </w:tcPr>
          <w:p>
            <w:pPr>
              <w:ind w:left="680"/>
              <w:spacing w:after="0" w:line="97"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828282"/>
              <w:right w:val="single" w:sz="8" w:color="auto"/>
            </w:tcBorders>
          </w:tcPr>
          <w:p>
            <w:pPr>
              <w:spacing w:after="0"/>
              <w:rPr>
                <w:sz w:val="8"/>
                <w:szCs w:val="8"/>
                <w:color w:val="auto"/>
              </w:rPr>
            </w:pPr>
          </w:p>
        </w:tc>
        <w:tc>
          <w:tcPr>
            <w:tcW w:w="880" w:type="dxa"/>
            <w:vAlign w:val="bottom"/>
            <w:tcBorders>
              <w:top w:val="single" w:sz="8" w:color="828282"/>
            </w:tcBorders>
          </w:tcPr>
          <w:p>
            <w:pPr>
              <w:jc w:val="right"/>
              <w:ind w:right="112"/>
              <w:spacing w:after="0" w:line="97" w:lineRule="exact"/>
              <w:rPr>
                <w:sz w:val="20"/>
                <w:szCs w:val="20"/>
                <w:color w:val="auto"/>
              </w:rPr>
            </w:pPr>
            <w:r>
              <w:rPr>
                <w:rFonts w:ascii="Arial" w:cs="Arial" w:eastAsia="Arial" w:hAnsi="Arial"/>
                <w:sz w:val="10"/>
                <w:szCs w:val="10"/>
                <w:color w:val="auto"/>
              </w:rPr>
              <w:t>​</w:t>
            </w:r>
          </w:p>
        </w:tc>
        <w:tc>
          <w:tcPr>
            <w:tcW w:w="940" w:type="dxa"/>
            <w:vAlign w:val="bottom"/>
            <w:tcBorders>
              <w:top w:val="single" w:sz="8" w:color="828282"/>
            </w:tcBorders>
          </w:tcPr>
          <w:p>
            <w:pPr>
              <w:jc w:val="right"/>
              <w:ind w:right="52"/>
              <w:spacing w:after="0" w:line="97" w:lineRule="exact"/>
              <w:rPr>
                <w:sz w:val="20"/>
                <w:szCs w:val="20"/>
                <w:color w:val="auto"/>
              </w:rPr>
            </w:pPr>
            <w:r>
              <w:rPr>
                <w:rFonts w:ascii="Arial" w:cs="Arial" w:eastAsia="Arial" w:hAnsi="Arial"/>
                <w:sz w:val="10"/>
                <w:szCs w:val="10"/>
                <w:color w:val="auto"/>
              </w:rPr>
              <w:t>​</w:t>
            </w:r>
          </w:p>
        </w:tc>
        <w:tc>
          <w:tcPr>
            <w:tcW w:w="760" w:type="dxa"/>
            <w:vAlign w:val="bottom"/>
            <w:tcBorders>
              <w:top w:val="single" w:sz="8" w:color="828282"/>
            </w:tcBorders>
          </w:tcPr>
          <w:p>
            <w:pPr>
              <w:spacing w:after="0"/>
              <w:rPr>
                <w:sz w:val="8"/>
                <w:szCs w:val="8"/>
                <w:color w:val="auto"/>
              </w:rPr>
            </w:pPr>
          </w:p>
        </w:tc>
        <w:tc>
          <w:tcPr>
            <w:tcW w:w="180" w:type="dxa"/>
            <w:vAlign w:val="bottom"/>
            <w:tcBorders>
              <w:top w:val="single" w:sz="8" w:color="828282"/>
            </w:tcBorders>
          </w:tcPr>
          <w:p>
            <w:pPr>
              <w:ind w:left="20"/>
              <w:spacing w:after="0" w:line="97" w:lineRule="exact"/>
              <w:rPr>
                <w:sz w:val="20"/>
                <w:szCs w:val="20"/>
                <w:color w:val="auto"/>
              </w:rPr>
            </w:pPr>
            <w:r>
              <w:rPr>
                <w:rFonts w:ascii="Arial" w:cs="Arial" w:eastAsia="Arial" w:hAnsi="Arial"/>
                <w:sz w:val="10"/>
                <w:szCs w:val="10"/>
                <w:color w:val="auto"/>
              </w:rPr>
              <w:t>​</w:t>
            </w:r>
          </w:p>
        </w:tc>
        <w:tc>
          <w:tcPr>
            <w:tcW w:w="720" w:type="dxa"/>
            <w:vAlign w:val="bottom"/>
            <w:tcBorders>
              <w:top w:val="single" w:sz="8" w:color="828282"/>
            </w:tcBorders>
            <w:gridSpan w:val="2"/>
          </w:tcPr>
          <w:p>
            <w:pPr>
              <w:ind w:left="680"/>
              <w:spacing w:after="0" w:line="97"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828282"/>
              <w:right w:val="single" w:sz="8" w:color="auto"/>
            </w:tcBorders>
          </w:tcPr>
          <w:p>
            <w:pPr>
              <w:spacing w:after="0"/>
              <w:rPr>
                <w:sz w:val="8"/>
                <w:szCs w:val="8"/>
                <w:color w:val="auto"/>
              </w:rPr>
            </w:pPr>
          </w:p>
        </w:tc>
        <w:tc>
          <w:tcPr>
            <w:tcW w:w="720" w:type="dxa"/>
            <w:vAlign w:val="bottom"/>
            <w:tcBorders>
              <w:top w:val="single" w:sz="8" w:color="828282"/>
            </w:tcBorders>
          </w:tcPr>
          <w:p>
            <w:pPr>
              <w:spacing w:after="0"/>
              <w:rPr>
                <w:sz w:val="8"/>
                <w:szCs w:val="8"/>
                <w:color w:val="auto"/>
              </w:rPr>
            </w:pPr>
          </w:p>
        </w:tc>
        <w:tc>
          <w:tcPr>
            <w:tcW w:w="40" w:type="dxa"/>
            <w:vAlign w:val="bottom"/>
          </w:tcPr>
          <w:p>
            <w:pPr>
              <w:spacing w:after="0" w:line="97"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2120" w:type="dxa"/>
            <w:vAlign w:val="bottom"/>
            <w:gridSpan w:val="4"/>
          </w:tcPr>
          <w:p>
            <w:pPr>
              <w:spacing w:after="0"/>
              <w:rPr>
                <w:sz w:val="20"/>
                <w:szCs w:val="20"/>
                <w:color w:val="auto"/>
              </w:rPr>
            </w:pPr>
            <w:r>
              <w:rPr>
                <w:rFonts w:ascii="Arial" w:cs="Arial" w:eastAsia="Arial" w:hAnsi="Arial"/>
                <w:sz w:val="10"/>
                <w:szCs w:val="10"/>
                <w:color w:val="auto"/>
              </w:rPr>
              <w:t>Northern Virginia</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876</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$1,383,480</w:t>
            </w:r>
          </w:p>
        </w:tc>
        <w:tc>
          <w:tcPr>
            <w:tcW w:w="140" w:type="dxa"/>
            <w:vAlign w:val="bottom"/>
          </w:tcPr>
          <w:p>
            <w:pPr>
              <w:spacing w:after="0"/>
              <w:rPr>
                <w:sz w:val="17"/>
                <w:szCs w:val="17"/>
                <w:color w:val="auto"/>
              </w:rPr>
            </w:pPr>
          </w:p>
        </w:tc>
        <w:tc>
          <w:tcPr>
            <w:tcW w:w="760" w:type="dxa"/>
            <w:vAlign w:val="bottom"/>
          </w:tcPr>
          <w:p>
            <w:pPr>
              <w:ind w:left="480"/>
              <w:spacing w:after="0"/>
              <w:rPr>
                <w:sz w:val="20"/>
                <w:szCs w:val="20"/>
                <w:color w:val="auto"/>
              </w:rPr>
            </w:pPr>
            <w:r>
              <w:rPr>
                <w:rFonts w:ascii="Arial" w:cs="Arial" w:eastAsia="Arial" w:hAnsi="Arial"/>
                <w:sz w:val="10"/>
                <w:szCs w:val="10"/>
                <w:color w:val="auto"/>
                <w:w w:val="91"/>
              </w:rPr>
              <w:t>99.0%</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98.6%</w:t>
            </w: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Pr>
          <w:p>
            <w:pPr>
              <w:jc w:val="right"/>
              <w:ind w:right="152"/>
              <w:spacing w:after="0"/>
              <w:rPr>
                <w:sz w:val="20"/>
                <w:szCs w:val="20"/>
                <w:color w:val="auto"/>
              </w:rPr>
            </w:pPr>
            <w:r>
              <w:rPr>
                <w:rFonts w:ascii="Arial" w:cs="Arial" w:eastAsia="Arial" w:hAnsi="Arial"/>
                <w:sz w:val="10"/>
                <w:szCs w:val="10"/>
                <w:color w:val="auto"/>
              </w:rPr>
              <w:t>683</w:t>
            </w:r>
          </w:p>
        </w:tc>
        <w:tc>
          <w:tcPr>
            <w:tcW w:w="940" w:type="dxa"/>
            <w:vAlign w:val="bottom"/>
          </w:tcPr>
          <w:p>
            <w:pPr>
              <w:jc w:val="right"/>
              <w:ind w:right="112"/>
              <w:spacing w:after="0"/>
              <w:rPr>
                <w:sz w:val="20"/>
                <w:szCs w:val="20"/>
                <w:color w:val="auto"/>
              </w:rPr>
            </w:pPr>
            <w:r>
              <w:rPr>
                <w:rFonts w:ascii="Arial" w:cs="Arial" w:eastAsia="Arial" w:hAnsi="Arial"/>
                <w:sz w:val="10"/>
                <w:szCs w:val="10"/>
                <w:color w:val="auto"/>
              </w:rPr>
              <w:t>$1,125,654</w:t>
            </w:r>
          </w:p>
        </w:tc>
        <w:tc>
          <w:tcPr>
            <w:tcW w:w="760" w:type="dxa"/>
            <w:vAlign w:val="bottom"/>
          </w:tcPr>
          <w:p>
            <w:pPr>
              <w:ind w:left="480"/>
              <w:spacing w:after="0"/>
              <w:rPr>
                <w:sz w:val="20"/>
                <w:szCs w:val="20"/>
                <w:color w:val="auto"/>
              </w:rPr>
            </w:pPr>
            <w:r>
              <w:rPr>
                <w:rFonts w:ascii="Arial" w:cs="Arial" w:eastAsia="Arial" w:hAnsi="Arial"/>
                <w:sz w:val="10"/>
                <w:szCs w:val="10"/>
                <w:color w:val="auto"/>
                <w:w w:val="91"/>
              </w:rPr>
              <w:t>99.0%</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98.8%</w:t>
            </w: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Chicago</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177</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413,008</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97.1%</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97.1%</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103</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305,032</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95.4%</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95.4%</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Dallas</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123</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244,095</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95.1%</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93.9%</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102</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211,578</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94.1%</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92.6%</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New York</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67</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227,155</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91.2%</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85.4%</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61</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209,904</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90.4%</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84.0%</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Silicon Valley</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99</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212,844</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93.8%</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92.4%</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95</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191,318</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93.5%</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92.1%</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120" w:type="dxa"/>
            <w:vAlign w:val="bottom"/>
            <w:gridSpan w:val="4"/>
          </w:tcPr>
          <w:p>
            <w:pPr>
              <w:spacing w:after="0"/>
              <w:rPr>
                <w:sz w:val="20"/>
                <w:szCs w:val="20"/>
                <w:color w:val="auto"/>
              </w:rPr>
            </w:pPr>
            <w:r>
              <w:rPr>
                <w:rFonts w:ascii="Arial" w:cs="Arial" w:eastAsia="Arial" w:hAnsi="Arial"/>
                <w:sz w:val="10"/>
                <w:szCs w:val="10"/>
                <w:color w:val="auto"/>
              </w:rPr>
              <w:t>Other Markets</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509</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921,283</w:t>
            </w:r>
          </w:p>
        </w:tc>
        <w:tc>
          <w:tcPr>
            <w:tcW w:w="140" w:type="dxa"/>
            <w:vAlign w:val="bottom"/>
          </w:tcPr>
          <w:p>
            <w:pPr>
              <w:spacing w:after="0"/>
              <w:rPr>
                <w:sz w:val="10"/>
                <w:szCs w:val="10"/>
                <w:color w:val="auto"/>
              </w:rPr>
            </w:pPr>
          </w:p>
        </w:tc>
        <w:tc>
          <w:tcPr>
            <w:tcW w:w="760" w:type="dxa"/>
            <w:vAlign w:val="bottom"/>
          </w:tcPr>
          <w:p>
            <w:pPr>
              <w:ind w:left="480"/>
              <w:spacing w:after="0"/>
              <w:rPr>
                <w:sz w:val="20"/>
                <w:szCs w:val="20"/>
                <w:color w:val="auto"/>
              </w:rPr>
            </w:pPr>
            <w:r>
              <w:rPr>
                <w:rFonts w:ascii="Arial" w:cs="Arial" w:eastAsia="Arial" w:hAnsi="Arial"/>
                <w:sz w:val="10"/>
                <w:szCs w:val="10"/>
                <w:color w:val="auto"/>
                <w:w w:val="91"/>
              </w:rPr>
              <w:t>92.6%</w:t>
            </w:r>
          </w:p>
        </w:tc>
        <w:tc>
          <w:tcPr>
            <w:tcW w:w="1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92.7%</w:t>
            </w: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80" w:type="dxa"/>
            <w:vAlign w:val="bottom"/>
          </w:tcPr>
          <w:p>
            <w:pPr>
              <w:jc w:val="right"/>
              <w:ind w:right="152"/>
              <w:spacing w:after="0"/>
              <w:rPr>
                <w:sz w:val="20"/>
                <w:szCs w:val="20"/>
                <w:color w:val="auto"/>
              </w:rPr>
            </w:pPr>
            <w:r>
              <w:rPr>
                <w:rFonts w:ascii="Arial" w:cs="Arial" w:eastAsia="Arial" w:hAnsi="Arial"/>
                <w:sz w:val="10"/>
                <w:szCs w:val="10"/>
                <w:color w:val="auto"/>
              </w:rPr>
              <w:t>409</w:t>
            </w:r>
          </w:p>
        </w:tc>
        <w:tc>
          <w:tcPr>
            <w:tcW w:w="940" w:type="dxa"/>
            <w:vAlign w:val="bottom"/>
          </w:tcPr>
          <w:p>
            <w:pPr>
              <w:jc w:val="right"/>
              <w:ind w:right="112"/>
              <w:spacing w:after="0"/>
              <w:rPr>
                <w:sz w:val="20"/>
                <w:szCs w:val="20"/>
                <w:color w:val="auto"/>
              </w:rPr>
            </w:pPr>
            <w:r>
              <w:rPr>
                <w:rFonts w:ascii="Arial" w:cs="Arial" w:eastAsia="Arial" w:hAnsi="Arial"/>
                <w:sz w:val="10"/>
                <w:szCs w:val="10"/>
                <w:color w:val="auto"/>
              </w:rPr>
              <w:t>759,264</w:t>
            </w:r>
          </w:p>
        </w:tc>
        <w:tc>
          <w:tcPr>
            <w:tcW w:w="760" w:type="dxa"/>
            <w:vAlign w:val="bottom"/>
          </w:tcPr>
          <w:p>
            <w:pPr>
              <w:ind w:left="480"/>
              <w:spacing w:after="0"/>
              <w:rPr>
                <w:sz w:val="20"/>
                <w:szCs w:val="20"/>
                <w:color w:val="auto"/>
              </w:rPr>
            </w:pPr>
            <w:r>
              <w:rPr>
                <w:rFonts w:ascii="Arial" w:cs="Arial" w:eastAsia="Arial" w:hAnsi="Arial"/>
                <w:sz w:val="10"/>
                <w:szCs w:val="10"/>
                <w:color w:val="auto"/>
                <w:w w:val="91"/>
              </w:rPr>
              <w:t>92.5%</w:t>
            </w:r>
          </w:p>
        </w:tc>
        <w:tc>
          <w:tcPr>
            <w:tcW w:w="1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92.3%</w:t>
            </w:r>
          </w:p>
        </w:tc>
        <w:tc>
          <w:tcPr>
            <w:tcW w:w="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69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C6C6C6"/>
          </w:tcPr>
          <w:p>
            <w:pPr>
              <w:spacing w:after="0"/>
              <w:rPr>
                <w:sz w:val="9"/>
                <w:szCs w:val="9"/>
                <w:color w:val="auto"/>
              </w:rPr>
            </w:pPr>
          </w:p>
        </w:tc>
        <w:tc>
          <w:tcPr>
            <w:tcW w:w="2120" w:type="dxa"/>
            <w:vAlign w:val="bottom"/>
            <w:gridSpan w:val="4"/>
            <w:shd w:val="clear" w:color="auto" w:fill="C6C6C6"/>
          </w:tcPr>
          <w:p>
            <w:pPr>
              <w:ind w:left="140"/>
              <w:spacing w:after="0" w:line="108" w:lineRule="exact"/>
              <w:rPr>
                <w:sz w:val="20"/>
                <w:szCs w:val="20"/>
                <w:color w:val="auto"/>
              </w:rPr>
            </w:pPr>
            <w:r>
              <w:rPr>
                <w:rFonts w:ascii="Arial" w:cs="Arial" w:eastAsia="Arial" w:hAnsi="Arial"/>
                <w:sz w:val="10"/>
                <w:szCs w:val="10"/>
                <w:b w:val="1"/>
                <w:bCs w:val="1"/>
                <w:color w:val="auto"/>
              </w:rPr>
              <w:t>Americas Total</w:t>
            </w:r>
          </w:p>
        </w:tc>
        <w:tc>
          <w:tcPr>
            <w:tcW w:w="1220" w:type="dxa"/>
            <w:vAlign w:val="bottom"/>
            <w:gridSpan w:val="2"/>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1,850</w:t>
            </w:r>
          </w:p>
        </w:tc>
        <w:tc>
          <w:tcPr>
            <w:tcW w:w="180" w:type="dxa"/>
            <w:vAlign w:val="bottom"/>
            <w:shd w:val="clear" w:color="auto" w:fill="C6C6C6"/>
          </w:tcPr>
          <w:p>
            <w:pPr>
              <w:spacing w:after="0"/>
              <w:rPr>
                <w:sz w:val="9"/>
                <w:szCs w:val="9"/>
                <w:color w:val="auto"/>
              </w:rPr>
            </w:pPr>
          </w:p>
        </w:tc>
        <w:tc>
          <w:tcPr>
            <w:tcW w:w="74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$3,401,864</w:t>
            </w:r>
          </w:p>
        </w:tc>
        <w:tc>
          <w:tcPr>
            <w:tcW w:w="140" w:type="dxa"/>
            <w:vAlign w:val="bottom"/>
            <w:shd w:val="clear" w:color="auto" w:fill="C6C6C6"/>
          </w:tcPr>
          <w:p>
            <w:pPr>
              <w:spacing w:after="0"/>
              <w:rPr>
                <w:sz w:val="9"/>
                <w:szCs w:val="9"/>
                <w:color w:val="auto"/>
              </w:rPr>
            </w:pPr>
          </w:p>
        </w:tc>
        <w:tc>
          <w:tcPr>
            <w:tcW w:w="760" w:type="dxa"/>
            <w:vAlign w:val="bottom"/>
            <w:shd w:val="clear" w:color="auto" w:fill="C6C6C6"/>
          </w:tcPr>
          <w:p>
            <w:pPr>
              <w:ind w:left="480"/>
              <w:spacing w:after="0" w:line="108" w:lineRule="exact"/>
              <w:rPr>
                <w:sz w:val="20"/>
                <w:szCs w:val="20"/>
                <w:color w:val="auto"/>
              </w:rPr>
            </w:pPr>
            <w:r>
              <w:rPr>
                <w:rFonts w:ascii="Arial" w:cs="Arial" w:eastAsia="Arial" w:hAnsi="Arial"/>
                <w:sz w:val="10"/>
                <w:szCs w:val="10"/>
                <w:b w:val="1"/>
                <w:bCs w:val="1"/>
                <w:color w:val="auto"/>
                <w:w w:val="91"/>
              </w:rPr>
              <w:t>96.3%</w:t>
            </w:r>
          </w:p>
        </w:tc>
        <w:tc>
          <w:tcPr>
            <w:tcW w:w="180" w:type="dxa"/>
            <w:vAlign w:val="bottom"/>
            <w:shd w:val="clear" w:color="auto" w:fill="C6C6C6"/>
          </w:tcPr>
          <w:p>
            <w:pPr>
              <w:spacing w:after="0"/>
              <w:rPr>
                <w:sz w:val="9"/>
                <w:szCs w:val="9"/>
                <w:color w:val="auto"/>
              </w:rPr>
            </w:pPr>
          </w:p>
        </w:tc>
        <w:tc>
          <w:tcPr>
            <w:tcW w:w="68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95.7%</w:t>
            </w:r>
          </w:p>
        </w:tc>
        <w:tc>
          <w:tcPr>
            <w:tcW w:w="40" w:type="dxa"/>
            <w:vAlign w:val="bottom"/>
            <w:shd w:val="clear" w:color="auto" w:fill="C6C6C6"/>
          </w:tcPr>
          <w:p>
            <w:pPr>
              <w:spacing w:after="0"/>
              <w:rPr>
                <w:sz w:val="9"/>
                <w:szCs w:val="9"/>
                <w:color w:val="auto"/>
              </w:rPr>
            </w:pPr>
          </w:p>
        </w:tc>
        <w:tc>
          <w:tcPr>
            <w:tcW w:w="100" w:type="dxa"/>
            <w:vAlign w:val="bottom"/>
            <w:tcBorders>
              <w:right w:val="single" w:sz="8" w:color="auto"/>
            </w:tcBorders>
            <w:shd w:val="clear" w:color="auto" w:fill="C6C6C6"/>
          </w:tcPr>
          <w:p>
            <w:pPr>
              <w:spacing w:after="0"/>
              <w:rPr>
                <w:sz w:val="9"/>
                <w:szCs w:val="9"/>
                <w:color w:val="auto"/>
              </w:rPr>
            </w:pPr>
          </w:p>
        </w:tc>
        <w:tc>
          <w:tcPr>
            <w:tcW w:w="880" w:type="dxa"/>
            <w:vAlign w:val="bottom"/>
            <w:shd w:val="clear" w:color="auto" w:fill="C6C6C6"/>
          </w:tcPr>
          <w:p>
            <w:pPr>
              <w:jc w:val="right"/>
              <w:ind w:right="152"/>
              <w:spacing w:after="0" w:line="108" w:lineRule="exact"/>
              <w:rPr>
                <w:sz w:val="20"/>
                <w:szCs w:val="20"/>
                <w:color w:val="auto"/>
              </w:rPr>
            </w:pPr>
            <w:r>
              <w:rPr>
                <w:rFonts w:ascii="Arial" w:cs="Arial" w:eastAsia="Arial" w:hAnsi="Arial"/>
                <w:sz w:val="10"/>
                <w:szCs w:val="10"/>
                <w:b w:val="1"/>
                <w:bCs w:val="1"/>
                <w:color w:val="auto"/>
              </w:rPr>
              <w:t>1,453</w:t>
            </w:r>
          </w:p>
        </w:tc>
        <w:tc>
          <w:tcPr>
            <w:tcW w:w="940" w:type="dxa"/>
            <w:vAlign w:val="bottom"/>
            <w:shd w:val="clear" w:color="auto" w:fill="C6C6C6"/>
          </w:tcPr>
          <w:p>
            <w:pPr>
              <w:jc w:val="right"/>
              <w:ind w:right="112"/>
              <w:spacing w:after="0" w:line="108" w:lineRule="exact"/>
              <w:rPr>
                <w:sz w:val="20"/>
                <w:szCs w:val="20"/>
                <w:color w:val="auto"/>
              </w:rPr>
            </w:pPr>
            <w:r>
              <w:rPr>
                <w:rFonts w:ascii="Arial" w:cs="Arial" w:eastAsia="Arial" w:hAnsi="Arial"/>
                <w:sz w:val="10"/>
                <w:szCs w:val="10"/>
                <w:b w:val="1"/>
                <w:bCs w:val="1"/>
                <w:color w:val="auto"/>
              </w:rPr>
              <w:t>$2,802,749</w:t>
            </w:r>
          </w:p>
        </w:tc>
        <w:tc>
          <w:tcPr>
            <w:tcW w:w="760" w:type="dxa"/>
            <w:vAlign w:val="bottom"/>
            <w:shd w:val="clear" w:color="auto" w:fill="C6C6C6"/>
          </w:tcPr>
          <w:p>
            <w:pPr>
              <w:ind w:left="480"/>
              <w:spacing w:after="0" w:line="108" w:lineRule="exact"/>
              <w:rPr>
                <w:sz w:val="20"/>
                <w:szCs w:val="20"/>
                <w:color w:val="auto"/>
              </w:rPr>
            </w:pPr>
            <w:r>
              <w:rPr>
                <w:rFonts w:ascii="Arial" w:cs="Arial" w:eastAsia="Arial" w:hAnsi="Arial"/>
                <w:sz w:val="10"/>
                <w:szCs w:val="10"/>
                <w:b w:val="1"/>
                <w:bCs w:val="1"/>
                <w:color w:val="auto"/>
                <w:w w:val="91"/>
              </w:rPr>
              <w:t>95.8%</w:t>
            </w:r>
          </w:p>
        </w:tc>
        <w:tc>
          <w:tcPr>
            <w:tcW w:w="180" w:type="dxa"/>
            <w:vAlign w:val="bottom"/>
            <w:shd w:val="clear" w:color="auto" w:fill="C6C6C6"/>
          </w:tcPr>
          <w:p>
            <w:pPr>
              <w:spacing w:after="0"/>
              <w:rPr>
                <w:sz w:val="9"/>
                <w:szCs w:val="9"/>
                <w:color w:val="auto"/>
              </w:rPr>
            </w:pPr>
          </w:p>
        </w:tc>
        <w:tc>
          <w:tcPr>
            <w:tcW w:w="68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95.2%</w:t>
            </w:r>
          </w:p>
        </w:tc>
        <w:tc>
          <w:tcPr>
            <w:tcW w:w="40" w:type="dxa"/>
            <w:vAlign w:val="bottom"/>
            <w:shd w:val="clear" w:color="auto" w:fill="C6C6C6"/>
          </w:tcPr>
          <w:p>
            <w:pPr>
              <w:spacing w:after="0"/>
              <w:rPr>
                <w:sz w:val="9"/>
                <w:szCs w:val="9"/>
                <w:color w:val="auto"/>
              </w:rPr>
            </w:pPr>
          </w:p>
        </w:tc>
        <w:tc>
          <w:tcPr>
            <w:tcW w:w="120" w:type="dxa"/>
            <w:vAlign w:val="bottom"/>
            <w:tcBorders>
              <w:right w:val="single" w:sz="8" w:color="auto"/>
            </w:tcBorders>
            <w:shd w:val="clear" w:color="auto" w:fill="C6C6C6"/>
          </w:tcPr>
          <w:p>
            <w:pPr>
              <w:spacing w:after="0"/>
              <w:rPr>
                <w:sz w:val="9"/>
                <w:szCs w:val="9"/>
                <w:color w:val="auto"/>
              </w:rPr>
            </w:pPr>
          </w:p>
        </w:tc>
        <w:tc>
          <w:tcPr>
            <w:tcW w:w="72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156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160" w:type="dxa"/>
            <w:vAlign w:val="bottom"/>
            <w:gridSpan w:val="5"/>
          </w:tcPr>
          <w:p>
            <w:pPr>
              <w:ind w:left="40"/>
              <w:spacing w:after="0"/>
              <w:rPr>
                <w:sz w:val="20"/>
                <w:szCs w:val="20"/>
                <w:color w:val="auto"/>
              </w:rPr>
            </w:pPr>
            <w:r>
              <w:rPr>
                <w:rFonts w:ascii="Arial" w:cs="Arial" w:eastAsia="Arial" w:hAnsi="Arial"/>
                <w:sz w:val="10"/>
                <w:szCs w:val="10"/>
                <w:b w:val="1"/>
                <w:bCs w:val="1"/>
                <w:color w:val="auto"/>
              </w:rPr>
              <w:t>EMEA</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72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Borders>
              <w:right w:val="single" w:sz="8" w:color="auto"/>
            </w:tcBorders>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72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spacing w:after="0"/>
              <w:rPr>
                <w:sz w:val="18"/>
                <w:szCs w:val="18"/>
                <w:color w:val="auto"/>
              </w:rPr>
            </w:pPr>
          </w:p>
        </w:tc>
        <w:tc>
          <w:tcPr>
            <w:tcW w:w="7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2120" w:type="dxa"/>
            <w:vAlign w:val="bottom"/>
            <w:gridSpan w:val="4"/>
          </w:tcPr>
          <w:p>
            <w:pPr>
              <w:spacing w:after="0"/>
              <w:rPr>
                <w:sz w:val="20"/>
                <w:szCs w:val="20"/>
                <w:color w:val="auto"/>
              </w:rPr>
            </w:pPr>
            <w:r>
              <w:rPr>
                <w:rFonts w:ascii="Arial" w:cs="Arial" w:eastAsia="Arial" w:hAnsi="Arial"/>
                <w:sz w:val="10"/>
                <w:szCs w:val="10"/>
                <w:color w:val="auto"/>
              </w:rPr>
              <w:t>Frankfurt</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184</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$344,328</w:t>
            </w:r>
          </w:p>
        </w:tc>
        <w:tc>
          <w:tcPr>
            <w:tcW w:w="140" w:type="dxa"/>
            <w:vAlign w:val="bottom"/>
          </w:tcPr>
          <w:p>
            <w:pPr>
              <w:spacing w:after="0"/>
              <w:rPr>
                <w:sz w:val="17"/>
                <w:szCs w:val="17"/>
                <w:color w:val="auto"/>
              </w:rPr>
            </w:pPr>
          </w:p>
        </w:tc>
        <w:tc>
          <w:tcPr>
            <w:tcW w:w="760" w:type="dxa"/>
            <w:vAlign w:val="bottom"/>
          </w:tcPr>
          <w:p>
            <w:pPr>
              <w:ind w:left="480"/>
              <w:spacing w:after="0"/>
              <w:rPr>
                <w:sz w:val="20"/>
                <w:szCs w:val="20"/>
                <w:color w:val="auto"/>
              </w:rPr>
            </w:pPr>
            <w:r>
              <w:rPr>
                <w:rFonts w:ascii="Arial" w:cs="Arial" w:eastAsia="Arial" w:hAnsi="Arial"/>
                <w:sz w:val="10"/>
                <w:szCs w:val="10"/>
                <w:color w:val="auto"/>
                <w:w w:val="91"/>
              </w:rPr>
              <w:t>93.7%</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93.3%</w:t>
            </w: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Pr>
          <w:p>
            <w:pPr>
              <w:jc w:val="right"/>
              <w:ind w:right="152"/>
              <w:spacing w:after="0"/>
              <w:rPr>
                <w:sz w:val="20"/>
                <w:szCs w:val="20"/>
                <w:color w:val="auto"/>
              </w:rPr>
            </w:pPr>
            <w:r>
              <w:rPr>
                <w:rFonts w:ascii="Arial" w:cs="Arial" w:eastAsia="Arial" w:hAnsi="Arial"/>
                <w:sz w:val="10"/>
                <w:szCs w:val="10"/>
                <w:color w:val="auto"/>
              </w:rPr>
              <w:t>154</w:t>
            </w:r>
          </w:p>
        </w:tc>
        <w:tc>
          <w:tcPr>
            <w:tcW w:w="940" w:type="dxa"/>
            <w:vAlign w:val="bottom"/>
          </w:tcPr>
          <w:p>
            <w:pPr>
              <w:jc w:val="right"/>
              <w:ind w:right="112"/>
              <w:spacing w:after="0"/>
              <w:rPr>
                <w:sz w:val="20"/>
                <w:szCs w:val="20"/>
                <w:color w:val="auto"/>
              </w:rPr>
            </w:pPr>
            <w:r>
              <w:rPr>
                <w:rFonts w:ascii="Arial" w:cs="Arial" w:eastAsia="Arial" w:hAnsi="Arial"/>
                <w:sz w:val="10"/>
                <w:szCs w:val="10"/>
                <w:color w:val="auto"/>
              </w:rPr>
              <w:t>$302,151</w:t>
            </w:r>
          </w:p>
        </w:tc>
        <w:tc>
          <w:tcPr>
            <w:tcW w:w="760" w:type="dxa"/>
            <w:vAlign w:val="bottom"/>
          </w:tcPr>
          <w:p>
            <w:pPr>
              <w:ind w:left="480"/>
              <w:spacing w:after="0"/>
              <w:rPr>
                <w:sz w:val="20"/>
                <w:szCs w:val="20"/>
                <w:color w:val="auto"/>
              </w:rPr>
            </w:pPr>
            <w:r>
              <w:rPr>
                <w:rFonts w:ascii="Arial" w:cs="Arial" w:eastAsia="Arial" w:hAnsi="Arial"/>
                <w:sz w:val="10"/>
                <w:szCs w:val="10"/>
                <w:color w:val="auto"/>
                <w:w w:val="91"/>
              </w:rPr>
              <w:t>93.9%</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93.4%</w:t>
            </w: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London</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96</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244,055</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72.8%</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71.9%</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96</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244,055</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72.8%</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71.9%</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Amsterdam</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140</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232,620</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82.5%</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79.7%</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140</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232,620</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82.5%</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79.7%</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Paris</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153</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249,913</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87.7%</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86.2%</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129</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208,749</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87.0%</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85.2%</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Johannesburg</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97</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201,503</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80.6%</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80.1%</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59</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122,917</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80.6%</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80.1%</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120" w:type="dxa"/>
            <w:vAlign w:val="bottom"/>
            <w:gridSpan w:val="4"/>
          </w:tcPr>
          <w:p>
            <w:pPr>
              <w:spacing w:after="0"/>
              <w:rPr>
                <w:sz w:val="20"/>
                <w:szCs w:val="20"/>
                <w:color w:val="auto"/>
              </w:rPr>
            </w:pPr>
            <w:r>
              <w:rPr>
                <w:rFonts w:ascii="Arial" w:cs="Arial" w:eastAsia="Arial" w:hAnsi="Arial"/>
                <w:sz w:val="10"/>
                <w:szCs w:val="10"/>
                <w:color w:val="auto"/>
              </w:rPr>
              <w:t>Other Markets</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308</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604,069</w:t>
            </w:r>
          </w:p>
        </w:tc>
        <w:tc>
          <w:tcPr>
            <w:tcW w:w="140" w:type="dxa"/>
            <w:vAlign w:val="bottom"/>
          </w:tcPr>
          <w:p>
            <w:pPr>
              <w:spacing w:after="0"/>
              <w:rPr>
                <w:sz w:val="10"/>
                <w:szCs w:val="10"/>
                <w:color w:val="auto"/>
              </w:rPr>
            </w:pPr>
          </w:p>
        </w:tc>
        <w:tc>
          <w:tcPr>
            <w:tcW w:w="760" w:type="dxa"/>
            <w:vAlign w:val="bottom"/>
          </w:tcPr>
          <w:p>
            <w:pPr>
              <w:ind w:left="480"/>
              <w:spacing w:after="0"/>
              <w:rPr>
                <w:sz w:val="20"/>
                <w:szCs w:val="20"/>
                <w:color w:val="auto"/>
              </w:rPr>
            </w:pPr>
            <w:r>
              <w:rPr>
                <w:rFonts w:ascii="Arial" w:cs="Arial" w:eastAsia="Arial" w:hAnsi="Arial"/>
                <w:sz w:val="10"/>
                <w:szCs w:val="10"/>
                <w:color w:val="auto"/>
                <w:w w:val="91"/>
              </w:rPr>
              <w:t>79.0%</w:t>
            </w:r>
          </w:p>
        </w:tc>
        <w:tc>
          <w:tcPr>
            <w:tcW w:w="1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78.2%</w:t>
            </w: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80" w:type="dxa"/>
            <w:vAlign w:val="bottom"/>
          </w:tcPr>
          <w:p>
            <w:pPr>
              <w:jc w:val="right"/>
              <w:ind w:right="152"/>
              <w:spacing w:after="0"/>
              <w:rPr>
                <w:sz w:val="20"/>
                <w:szCs w:val="20"/>
                <w:color w:val="auto"/>
              </w:rPr>
            </w:pPr>
            <w:r>
              <w:rPr>
                <w:rFonts w:ascii="Arial" w:cs="Arial" w:eastAsia="Arial" w:hAnsi="Arial"/>
                <w:sz w:val="10"/>
                <w:szCs w:val="10"/>
                <w:color w:val="auto"/>
              </w:rPr>
              <w:t>292</w:t>
            </w:r>
          </w:p>
        </w:tc>
        <w:tc>
          <w:tcPr>
            <w:tcW w:w="940" w:type="dxa"/>
            <w:vAlign w:val="bottom"/>
          </w:tcPr>
          <w:p>
            <w:pPr>
              <w:jc w:val="right"/>
              <w:ind w:right="112"/>
              <w:spacing w:after="0"/>
              <w:rPr>
                <w:sz w:val="20"/>
                <w:szCs w:val="20"/>
                <w:color w:val="auto"/>
              </w:rPr>
            </w:pPr>
            <w:r>
              <w:rPr>
                <w:rFonts w:ascii="Arial" w:cs="Arial" w:eastAsia="Arial" w:hAnsi="Arial"/>
                <w:sz w:val="10"/>
                <w:szCs w:val="10"/>
                <w:color w:val="auto"/>
              </w:rPr>
              <w:t>572,703</w:t>
            </w:r>
          </w:p>
        </w:tc>
        <w:tc>
          <w:tcPr>
            <w:tcW w:w="760" w:type="dxa"/>
            <w:vAlign w:val="bottom"/>
          </w:tcPr>
          <w:p>
            <w:pPr>
              <w:ind w:left="480"/>
              <w:spacing w:after="0"/>
              <w:rPr>
                <w:sz w:val="20"/>
                <w:szCs w:val="20"/>
                <w:color w:val="auto"/>
              </w:rPr>
            </w:pPr>
            <w:r>
              <w:rPr>
                <w:rFonts w:ascii="Arial" w:cs="Arial" w:eastAsia="Arial" w:hAnsi="Arial"/>
                <w:sz w:val="10"/>
                <w:szCs w:val="10"/>
                <w:color w:val="auto"/>
                <w:w w:val="91"/>
              </w:rPr>
              <w:t>79.9%</w:t>
            </w:r>
          </w:p>
        </w:tc>
        <w:tc>
          <w:tcPr>
            <w:tcW w:w="1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79.2%</w:t>
            </w:r>
          </w:p>
        </w:tc>
        <w:tc>
          <w:tcPr>
            <w:tcW w:w="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C6C6C6"/>
          </w:tcPr>
          <w:p>
            <w:pPr>
              <w:spacing w:after="0"/>
              <w:rPr>
                <w:sz w:val="9"/>
                <w:szCs w:val="9"/>
                <w:color w:val="auto"/>
              </w:rPr>
            </w:pPr>
          </w:p>
        </w:tc>
        <w:tc>
          <w:tcPr>
            <w:tcW w:w="2120" w:type="dxa"/>
            <w:vAlign w:val="bottom"/>
            <w:gridSpan w:val="4"/>
            <w:shd w:val="clear" w:color="auto" w:fill="C6C6C6"/>
          </w:tcPr>
          <w:p>
            <w:pPr>
              <w:ind w:left="100"/>
              <w:spacing w:after="0" w:line="108" w:lineRule="exact"/>
              <w:rPr>
                <w:sz w:val="20"/>
                <w:szCs w:val="20"/>
                <w:color w:val="auto"/>
              </w:rPr>
            </w:pPr>
            <w:r>
              <w:rPr>
                <w:rFonts w:ascii="Arial" w:cs="Arial" w:eastAsia="Arial" w:hAnsi="Arial"/>
                <w:sz w:val="10"/>
                <w:szCs w:val="10"/>
                <w:b w:val="1"/>
                <w:bCs w:val="1"/>
                <w:color w:val="auto"/>
              </w:rPr>
              <w:t>EMEA Total</w:t>
            </w:r>
          </w:p>
        </w:tc>
        <w:tc>
          <w:tcPr>
            <w:tcW w:w="1220" w:type="dxa"/>
            <w:vAlign w:val="bottom"/>
            <w:gridSpan w:val="2"/>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978</w:t>
            </w:r>
          </w:p>
        </w:tc>
        <w:tc>
          <w:tcPr>
            <w:tcW w:w="180" w:type="dxa"/>
            <w:vAlign w:val="bottom"/>
            <w:shd w:val="clear" w:color="auto" w:fill="C6C6C6"/>
          </w:tcPr>
          <w:p>
            <w:pPr>
              <w:spacing w:after="0"/>
              <w:rPr>
                <w:sz w:val="9"/>
                <w:szCs w:val="9"/>
                <w:color w:val="auto"/>
              </w:rPr>
            </w:pPr>
          </w:p>
        </w:tc>
        <w:tc>
          <w:tcPr>
            <w:tcW w:w="74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$1,876,488</w:t>
            </w:r>
          </w:p>
        </w:tc>
        <w:tc>
          <w:tcPr>
            <w:tcW w:w="140" w:type="dxa"/>
            <w:vAlign w:val="bottom"/>
            <w:shd w:val="clear" w:color="auto" w:fill="C6C6C6"/>
          </w:tcPr>
          <w:p>
            <w:pPr>
              <w:spacing w:after="0"/>
              <w:rPr>
                <w:sz w:val="9"/>
                <w:szCs w:val="9"/>
                <w:color w:val="auto"/>
              </w:rPr>
            </w:pPr>
          </w:p>
        </w:tc>
        <w:tc>
          <w:tcPr>
            <w:tcW w:w="760" w:type="dxa"/>
            <w:vAlign w:val="bottom"/>
            <w:shd w:val="clear" w:color="auto" w:fill="C6C6C6"/>
          </w:tcPr>
          <w:p>
            <w:pPr>
              <w:ind w:left="480"/>
              <w:spacing w:after="0" w:line="108" w:lineRule="exact"/>
              <w:rPr>
                <w:sz w:val="20"/>
                <w:szCs w:val="20"/>
                <w:color w:val="auto"/>
              </w:rPr>
            </w:pPr>
            <w:r>
              <w:rPr>
                <w:rFonts w:ascii="Arial" w:cs="Arial" w:eastAsia="Arial" w:hAnsi="Arial"/>
                <w:sz w:val="10"/>
                <w:szCs w:val="10"/>
                <w:b w:val="1"/>
                <w:bCs w:val="1"/>
                <w:color w:val="auto"/>
                <w:w w:val="91"/>
              </w:rPr>
              <w:t>83.2%</w:t>
            </w:r>
          </w:p>
        </w:tc>
        <w:tc>
          <w:tcPr>
            <w:tcW w:w="180" w:type="dxa"/>
            <w:vAlign w:val="bottom"/>
            <w:shd w:val="clear" w:color="auto" w:fill="C6C6C6"/>
          </w:tcPr>
          <w:p>
            <w:pPr>
              <w:spacing w:after="0"/>
              <w:rPr>
                <w:sz w:val="9"/>
                <w:szCs w:val="9"/>
                <w:color w:val="auto"/>
              </w:rPr>
            </w:pPr>
          </w:p>
        </w:tc>
        <w:tc>
          <w:tcPr>
            <w:tcW w:w="68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82.1%</w:t>
            </w:r>
          </w:p>
        </w:tc>
        <w:tc>
          <w:tcPr>
            <w:tcW w:w="40" w:type="dxa"/>
            <w:vAlign w:val="bottom"/>
            <w:shd w:val="clear" w:color="auto" w:fill="C6C6C6"/>
          </w:tcPr>
          <w:p>
            <w:pPr>
              <w:spacing w:after="0"/>
              <w:rPr>
                <w:sz w:val="9"/>
                <w:szCs w:val="9"/>
                <w:color w:val="auto"/>
              </w:rPr>
            </w:pPr>
          </w:p>
        </w:tc>
        <w:tc>
          <w:tcPr>
            <w:tcW w:w="100" w:type="dxa"/>
            <w:vAlign w:val="bottom"/>
            <w:tcBorders>
              <w:right w:val="single" w:sz="8" w:color="auto"/>
            </w:tcBorders>
            <w:shd w:val="clear" w:color="auto" w:fill="C6C6C6"/>
          </w:tcPr>
          <w:p>
            <w:pPr>
              <w:spacing w:after="0"/>
              <w:rPr>
                <w:sz w:val="9"/>
                <w:szCs w:val="9"/>
                <w:color w:val="auto"/>
              </w:rPr>
            </w:pPr>
          </w:p>
        </w:tc>
        <w:tc>
          <w:tcPr>
            <w:tcW w:w="880" w:type="dxa"/>
            <w:vAlign w:val="bottom"/>
            <w:shd w:val="clear" w:color="auto" w:fill="C6C6C6"/>
          </w:tcPr>
          <w:p>
            <w:pPr>
              <w:jc w:val="right"/>
              <w:ind w:right="152"/>
              <w:spacing w:after="0" w:line="108" w:lineRule="exact"/>
              <w:rPr>
                <w:sz w:val="20"/>
                <w:szCs w:val="20"/>
                <w:color w:val="auto"/>
              </w:rPr>
            </w:pPr>
            <w:r>
              <w:rPr>
                <w:rFonts w:ascii="Arial" w:cs="Arial" w:eastAsia="Arial" w:hAnsi="Arial"/>
                <w:sz w:val="10"/>
                <w:szCs w:val="10"/>
                <w:b w:val="1"/>
                <w:bCs w:val="1"/>
                <w:color w:val="auto"/>
              </w:rPr>
              <w:t>870</w:t>
            </w:r>
          </w:p>
        </w:tc>
        <w:tc>
          <w:tcPr>
            <w:tcW w:w="940" w:type="dxa"/>
            <w:vAlign w:val="bottom"/>
            <w:shd w:val="clear" w:color="auto" w:fill="C6C6C6"/>
          </w:tcPr>
          <w:p>
            <w:pPr>
              <w:jc w:val="right"/>
              <w:ind w:right="112"/>
              <w:spacing w:after="0" w:line="108" w:lineRule="exact"/>
              <w:rPr>
                <w:sz w:val="20"/>
                <w:szCs w:val="20"/>
                <w:color w:val="auto"/>
              </w:rPr>
            </w:pPr>
            <w:r>
              <w:rPr>
                <w:rFonts w:ascii="Arial" w:cs="Arial" w:eastAsia="Arial" w:hAnsi="Arial"/>
                <w:sz w:val="10"/>
                <w:szCs w:val="10"/>
                <w:b w:val="1"/>
                <w:bCs w:val="1"/>
                <w:color w:val="auto"/>
              </w:rPr>
              <w:t>$1,683,194</w:t>
            </w:r>
          </w:p>
        </w:tc>
        <w:tc>
          <w:tcPr>
            <w:tcW w:w="760" w:type="dxa"/>
            <w:vAlign w:val="bottom"/>
            <w:shd w:val="clear" w:color="auto" w:fill="C6C6C6"/>
          </w:tcPr>
          <w:p>
            <w:pPr>
              <w:ind w:left="480"/>
              <w:spacing w:after="0" w:line="108" w:lineRule="exact"/>
              <w:rPr>
                <w:sz w:val="20"/>
                <w:szCs w:val="20"/>
                <w:color w:val="auto"/>
              </w:rPr>
            </w:pPr>
            <w:r>
              <w:rPr>
                <w:rFonts w:ascii="Arial" w:cs="Arial" w:eastAsia="Arial" w:hAnsi="Arial"/>
                <w:sz w:val="10"/>
                <w:szCs w:val="10"/>
                <w:b w:val="1"/>
                <w:bCs w:val="1"/>
                <w:color w:val="auto"/>
                <w:w w:val="91"/>
              </w:rPr>
              <w:t>83.1%</w:t>
            </w:r>
          </w:p>
        </w:tc>
        <w:tc>
          <w:tcPr>
            <w:tcW w:w="180" w:type="dxa"/>
            <w:vAlign w:val="bottom"/>
            <w:shd w:val="clear" w:color="auto" w:fill="C6C6C6"/>
          </w:tcPr>
          <w:p>
            <w:pPr>
              <w:spacing w:after="0"/>
              <w:rPr>
                <w:sz w:val="9"/>
                <w:szCs w:val="9"/>
                <w:color w:val="auto"/>
              </w:rPr>
            </w:pPr>
          </w:p>
        </w:tc>
        <w:tc>
          <w:tcPr>
            <w:tcW w:w="68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81.9%</w:t>
            </w:r>
          </w:p>
        </w:tc>
        <w:tc>
          <w:tcPr>
            <w:tcW w:w="40" w:type="dxa"/>
            <w:vAlign w:val="bottom"/>
            <w:shd w:val="clear" w:color="auto" w:fill="C6C6C6"/>
          </w:tcPr>
          <w:p>
            <w:pPr>
              <w:spacing w:after="0"/>
              <w:rPr>
                <w:sz w:val="9"/>
                <w:szCs w:val="9"/>
                <w:color w:val="auto"/>
              </w:rPr>
            </w:pPr>
          </w:p>
        </w:tc>
        <w:tc>
          <w:tcPr>
            <w:tcW w:w="120" w:type="dxa"/>
            <w:vAlign w:val="bottom"/>
            <w:tcBorders>
              <w:right w:val="single" w:sz="8" w:color="auto"/>
            </w:tcBorders>
            <w:shd w:val="clear" w:color="auto" w:fill="C6C6C6"/>
          </w:tcPr>
          <w:p>
            <w:pPr>
              <w:spacing w:after="0"/>
              <w:rPr>
                <w:sz w:val="9"/>
                <w:szCs w:val="9"/>
                <w:color w:val="auto"/>
              </w:rPr>
            </w:pPr>
          </w:p>
        </w:tc>
        <w:tc>
          <w:tcPr>
            <w:tcW w:w="72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130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160" w:type="dxa"/>
            <w:vAlign w:val="bottom"/>
            <w:gridSpan w:val="5"/>
          </w:tcPr>
          <w:p>
            <w:pPr>
              <w:ind w:left="40"/>
              <w:spacing w:after="0"/>
              <w:rPr>
                <w:sz w:val="20"/>
                <w:szCs w:val="20"/>
                <w:color w:val="auto"/>
              </w:rPr>
            </w:pPr>
            <w:r>
              <w:rPr>
                <w:rFonts w:ascii="Arial" w:cs="Arial" w:eastAsia="Arial" w:hAnsi="Arial"/>
                <w:sz w:val="10"/>
                <w:szCs w:val="10"/>
                <w:b w:val="1"/>
                <w:bCs w:val="1"/>
                <w:color w:val="auto"/>
              </w:rPr>
              <w:t>Asia Pacific</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72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Borders>
              <w:right w:val="single" w:sz="8" w:color="auto"/>
            </w:tcBorders>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72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tcPr>
          <w:p>
            <w:pPr>
              <w:spacing w:after="0"/>
              <w:rPr>
                <w:sz w:val="18"/>
                <w:szCs w:val="18"/>
                <w:color w:val="auto"/>
              </w:rPr>
            </w:pPr>
          </w:p>
        </w:tc>
        <w:tc>
          <w:tcPr>
            <w:tcW w:w="7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52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Singapore</w:t>
            </w:r>
          </w:p>
        </w:tc>
        <w:tc>
          <w:tcPr>
            <w:tcW w:w="16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72</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$282,907</w:t>
            </w:r>
          </w:p>
        </w:tc>
        <w:tc>
          <w:tcPr>
            <w:tcW w:w="140" w:type="dxa"/>
            <w:vAlign w:val="bottom"/>
          </w:tcPr>
          <w:p>
            <w:pPr>
              <w:spacing w:after="0"/>
              <w:rPr>
                <w:sz w:val="17"/>
                <w:szCs w:val="17"/>
                <w:color w:val="auto"/>
              </w:rPr>
            </w:pPr>
          </w:p>
        </w:tc>
        <w:tc>
          <w:tcPr>
            <w:tcW w:w="760" w:type="dxa"/>
            <w:vAlign w:val="bottom"/>
          </w:tcPr>
          <w:p>
            <w:pPr>
              <w:ind w:left="480"/>
              <w:spacing w:after="0"/>
              <w:rPr>
                <w:sz w:val="20"/>
                <w:szCs w:val="20"/>
                <w:color w:val="auto"/>
              </w:rPr>
            </w:pPr>
            <w:r>
              <w:rPr>
                <w:rFonts w:ascii="Arial" w:cs="Arial" w:eastAsia="Arial" w:hAnsi="Arial"/>
                <w:sz w:val="10"/>
                <w:szCs w:val="10"/>
                <w:color w:val="auto"/>
                <w:w w:val="91"/>
              </w:rPr>
              <w:t>94.4%</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93.9%</w:t>
            </w: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Pr>
          <w:p>
            <w:pPr>
              <w:jc w:val="right"/>
              <w:ind w:right="152"/>
              <w:spacing w:after="0"/>
              <w:rPr>
                <w:sz w:val="20"/>
                <w:szCs w:val="20"/>
                <w:color w:val="auto"/>
              </w:rPr>
            </w:pPr>
            <w:r>
              <w:rPr>
                <w:rFonts w:ascii="Arial" w:cs="Arial" w:eastAsia="Arial" w:hAnsi="Arial"/>
                <w:sz w:val="10"/>
                <w:szCs w:val="10"/>
                <w:color w:val="auto"/>
              </w:rPr>
              <w:t>72</w:t>
            </w:r>
          </w:p>
        </w:tc>
        <w:tc>
          <w:tcPr>
            <w:tcW w:w="940" w:type="dxa"/>
            <w:vAlign w:val="bottom"/>
          </w:tcPr>
          <w:p>
            <w:pPr>
              <w:jc w:val="right"/>
              <w:ind w:right="112"/>
              <w:spacing w:after="0"/>
              <w:rPr>
                <w:sz w:val="20"/>
                <w:szCs w:val="20"/>
                <w:color w:val="auto"/>
              </w:rPr>
            </w:pPr>
            <w:r>
              <w:rPr>
                <w:rFonts w:ascii="Arial" w:cs="Arial" w:eastAsia="Arial" w:hAnsi="Arial"/>
                <w:sz w:val="10"/>
                <w:szCs w:val="10"/>
                <w:color w:val="auto"/>
              </w:rPr>
              <w:t>$282,907</w:t>
            </w:r>
          </w:p>
        </w:tc>
        <w:tc>
          <w:tcPr>
            <w:tcW w:w="760" w:type="dxa"/>
            <w:vAlign w:val="bottom"/>
          </w:tcPr>
          <w:p>
            <w:pPr>
              <w:ind w:left="480"/>
              <w:spacing w:after="0"/>
              <w:rPr>
                <w:sz w:val="20"/>
                <w:szCs w:val="20"/>
                <w:color w:val="auto"/>
              </w:rPr>
            </w:pPr>
            <w:r>
              <w:rPr>
                <w:rFonts w:ascii="Arial" w:cs="Arial" w:eastAsia="Arial" w:hAnsi="Arial"/>
                <w:sz w:val="10"/>
                <w:szCs w:val="10"/>
                <w:color w:val="auto"/>
                <w:w w:val="91"/>
              </w:rPr>
              <w:t>94.4%</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93.9%</w:t>
            </w: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Tokyo</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101</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134,389</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88.8%</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90.3%</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50</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67,195</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88.8%</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90.3%</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Osaka</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65</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90,388</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94.0%</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89.3%</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32</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45,194</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94.0%</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89.3%</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Sydney</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30</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32,923</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82.2%</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81.7%</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30</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32,849</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82.2%</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81.7%</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20" w:type="dxa"/>
            <w:vAlign w:val="bottom"/>
            <w:gridSpan w:val="4"/>
          </w:tcPr>
          <w:p>
            <w:pPr>
              <w:spacing w:after="0" w:line="108" w:lineRule="exact"/>
              <w:rPr>
                <w:sz w:val="20"/>
                <w:szCs w:val="20"/>
                <w:color w:val="auto"/>
              </w:rPr>
            </w:pPr>
            <w:r>
              <w:rPr>
                <w:rFonts w:ascii="Arial" w:cs="Arial" w:eastAsia="Arial" w:hAnsi="Arial"/>
                <w:sz w:val="10"/>
                <w:szCs w:val="10"/>
                <w:color w:val="auto"/>
              </w:rPr>
              <w:t>Hong Kong</w:t>
            </w:r>
          </w:p>
        </w:tc>
        <w:tc>
          <w:tcPr>
            <w:tcW w:w="12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24</w:t>
            </w:r>
          </w:p>
        </w:tc>
        <w:tc>
          <w:tcPr>
            <w:tcW w:w="1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30,995</w:t>
            </w:r>
          </w:p>
        </w:tc>
        <w:tc>
          <w:tcPr>
            <w:tcW w:w="140" w:type="dxa"/>
            <w:vAlign w:val="bottom"/>
          </w:tcPr>
          <w:p>
            <w:pPr>
              <w:spacing w:after="0"/>
              <w:rPr>
                <w:sz w:val="9"/>
                <w:szCs w:val="9"/>
                <w:color w:val="auto"/>
              </w:rPr>
            </w:pP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59.9%</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59.6%</w:t>
            </w: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19</w:t>
            </w:r>
          </w:p>
        </w:tc>
        <w:tc>
          <w:tcPr>
            <w:tcW w:w="94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27,329</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w w:val="91"/>
              </w:rPr>
              <w:t>71.6%</w:t>
            </w:r>
          </w:p>
        </w:tc>
        <w:tc>
          <w:tcPr>
            <w:tcW w:w="1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71.4%</w:t>
            </w: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120" w:type="dxa"/>
            <w:vAlign w:val="bottom"/>
            <w:gridSpan w:val="4"/>
          </w:tcPr>
          <w:p>
            <w:pPr>
              <w:spacing w:after="0"/>
              <w:rPr>
                <w:sz w:val="20"/>
                <w:szCs w:val="20"/>
                <w:color w:val="auto"/>
              </w:rPr>
            </w:pPr>
            <w:r>
              <w:rPr>
                <w:rFonts w:ascii="Arial" w:cs="Arial" w:eastAsia="Arial" w:hAnsi="Arial"/>
                <w:sz w:val="10"/>
                <w:szCs w:val="10"/>
                <w:color w:val="auto"/>
              </w:rPr>
              <w:t>Other Markets</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37</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45,301</w:t>
            </w:r>
          </w:p>
        </w:tc>
        <w:tc>
          <w:tcPr>
            <w:tcW w:w="140" w:type="dxa"/>
            <w:vAlign w:val="bottom"/>
          </w:tcPr>
          <w:p>
            <w:pPr>
              <w:spacing w:after="0"/>
              <w:rPr>
                <w:sz w:val="10"/>
                <w:szCs w:val="10"/>
                <w:color w:val="auto"/>
              </w:rPr>
            </w:pPr>
          </w:p>
        </w:tc>
        <w:tc>
          <w:tcPr>
            <w:tcW w:w="760" w:type="dxa"/>
            <w:vAlign w:val="bottom"/>
          </w:tcPr>
          <w:p>
            <w:pPr>
              <w:ind w:left="480"/>
              <w:spacing w:after="0"/>
              <w:rPr>
                <w:sz w:val="20"/>
                <w:szCs w:val="20"/>
                <w:color w:val="auto"/>
              </w:rPr>
            </w:pPr>
            <w:r>
              <w:rPr>
                <w:rFonts w:ascii="Arial" w:cs="Arial" w:eastAsia="Arial" w:hAnsi="Arial"/>
                <w:sz w:val="10"/>
                <w:szCs w:val="10"/>
                <w:color w:val="auto"/>
                <w:w w:val="91"/>
              </w:rPr>
              <w:t>60.1%</w:t>
            </w:r>
          </w:p>
        </w:tc>
        <w:tc>
          <w:tcPr>
            <w:tcW w:w="1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57.7%</w:t>
            </w: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80" w:type="dxa"/>
            <w:vAlign w:val="bottom"/>
          </w:tcPr>
          <w:p>
            <w:pPr>
              <w:jc w:val="right"/>
              <w:ind w:right="152"/>
              <w:spacing w:after="0"/>
              <w:rPr>
                <w:sz w:val="20"/>
                <w:szCs w:val="20"/>
                <w:color w:val="auto"/>
              </w:rPr>
            </w:pPr>
            <w:r>
              <w:rPr>
                <w:rFonts w:ascii="Arial" w:cs="Arial" w:eastAsia="Arial" w:hAnsi="Arial"/>
                <w:sz w:val="10"/>
                <w:szCs w:val="10"/>
                <w:color w:val="auto"/>
              </w:rPr>
              <w:t>29</w:t>
            </w:r>
          </w:p>
        </w:tc>
        <w:tc>
          <w:tcPr>
            <w:tcW w:w="940" w:type="dxa"/>
            <w:vAlign w:val="bottom"/>
          </w:tcPr>
          <w:p>
            <w:pPr>
              <w:jc w:val="right"/>
              <w:ind w:right="112"/>
              <w:spacing w:after="0"/>
              <w:rPr>
                <w:sz w:val="20"/>
                <w:szCs w:val="20"/>
                <w:color w:val="auto"/>
              </w:rPr>
            </w:pPr>
            <w:r>
              <w:rPr>
                <w:rFonts w:ascii="Arial" w:cs="Arial" w:eastAsia="Arial" w:hAnsi="Arial"/>
                <w:sz w:val="10"/>
                <w:szCs w:val="10"/>
                <w:color w:val="auto"/>
              </w:rPr>
              <w:t>42,217</w:t>
            </w:r>
          </w:p>
        </w:tc>
        <w:tc>
          <w:tcPr>
            <w:tcW w:w="760" w:type="dxa"/>
            <w:vAlign w:val="bottom"/>
          </w:tcPr>
          <w:p>
            <w:pPr>
              <w:ind w:left="480"/>
              <w:spacing w:after="0"/>
              <w:rPr>
                <w:sz w:val="20"/>
                <w:szCs w:val="20"/>
                <w:color w:val="auto"/>
              </w:rPr>
            </w:pPr>
            <w:r>
              <w:rPr>
                <w:rFonts w:ascii="Arial" w:cs="Arial" w:eastAsia="Arial" w:hAnsi="Arial"/>
                <w:sz w:val="10"/>
                <w:szCs w:val="10"/>
                <w:color w:val="auto"/>
                <w:w w:val="91"/>
              </w:rPr>
              <w:t>70.1%</w:t>
            </w:r>
          </w:p>
        </w:tc>
        <w:tc>
          <w:tcPr>
            <w:tcW w:w="1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68.3%</w:t>
            </w:r>
          </w:p>
        </w:tc>
        <w:tc>
          <w:tcPr>
            <w:tcW w:w="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C6C6C6"/>
          </w:tcPr>
          <w:p>
            <w:pPr>
              <w:spacing w:after="0"/>
              <w:rPr>
                <w:sz w:val="9"/>
                <w:szCs w:val="9"/>
                <w:color w:val="auto"/>
              </w:rPr>
            </w:pPr>
          </w:p>
        </w:tc>
        <w:tc>
          <w:tcPr>
            <w:tcW w:w="2120" w:type="dxa"/>
            <w:vAlign w:val="bottom"/>
            <w:gridSpan w:val="4"/>
            <w:shd w:val="clear" w:color="auto" w:fill="C6C6C6"/>
          </w:tcPr>
          <w:p>
            <w:pPr>
              <w:ind w:left="100"/>
              <w:spacing w:after="0" w:line="108" w:lineRule="exact"/>
              <w:rPr>
                <w:sz w:val="20"/>
                <w:szCs w:val="20"/>
                <w:color w:val="auto"/>
              </w:rPr>
            </w:pPr>
            <w:r>
              <w:rPr>
                <w:rFonts w:ascii="Arial" w:cs="Arial" w:eastAsia="Arial" w:hAnsi="Arial"/>
                <w:sz w:val="10"/>
                <w:szCs w:val="10"/>
                <w:b w:val="1"/>
                <w:bCs w:val="1"/>
                <w:color w:val="auto"/>
              </w:rPr>
              <w:t>Asia Pacific Total</w:t>
            </w:r>
          </w:p>
        </w:tc>
        <w:tc>
          <w:tcPr>
            <w:tcW w:w="1220" w:type="dxa"/>
            <w:vAlign w:val="bottom"/>
            <w:gridSpan w:val="2"/>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329</w:t>
            </w:r>
          </w:p>
        </w:tc>
        <w:tc>
          <w:tcPr>
            <w:tcW w:w="180" w:type="dxa"/>
            <w:vAlign w:val="bottom"/>
            <w:shd w:val="clear" w:color="auto" w:fill="C6C6C6"/>
          </w:tcPr>
          <w:p>
            <w:pPr>
              <w:spacing w:after="0"/>
              <w:rPr>
                <w:sz w:val="9"/>
                <w:szCs w:val="9"/>
                <w:color w:val="auto"/>
              </w:rPr>
            </w:pPr>
          </w:p>
        </w:tc>
        <w:tc>
          <w:tcPr>
            <w:tcW w:w="74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$616,903</w:t>
            </w:r>
          </w:p>
        </w:tc>
        <w:tc>
          <w:tcPr>
            <w:tcW w:w="140" w:type="dxa"/>
            <w:vAlign w:val="bottom"/>
            <w:shd w:val="clear" w:color="auto" w:fill="C6C6C6"/>
          </w:tcPr>
          <w:p>
            <w:pPr>
              <w:spacing w:after="0"/>
              <w:rPr>
                <w:sz w:val="9"/>
                <w:szCs w:val="9"/>
                <w:color w:val="auto"/>
              </w:rPr>
            </w:pPr>
          </w:p>
        </w:tc>
        <w:tc>
          <w:tcPr>
            <w:tcW w:w="760" w:type="dxa"/>
            <w:vAlign w:val="bottom"/>
            <w:shd w:val="clear" w:color="auto" w:fill="C6C6C6"/>
          </w:tcPr>
          <w:p>
            <w:pPr>
              <w:ind w:left="480"/>
              <w:spacing w:after="0" w:line="108" w:lineRule="exact"/>
              <w:rPr>
                <w:sz w:val="20"/>
                <w:szCs w:val="20"/>
                <w:color w:val="auto"/>
              </w:rPr>
            </w:pPr>
            <w:r>
              <w:rPr>
                <w:rFonts w:ascii="Arial" w:cs="Arial" w:eastAsia="Arial" w:hAnsi="Arial"/>
                <w:sz w:val="10"/>
                <w:szCs w:val="10"/>
                <w:b w:val="1"/>
                <w:bCs w:val="1"/>
                <w:color w:val="auto"/>
                <w:w w:val="91"/>
              </w:rPr>
              <w:t>85.1%</w:t>
            </w:r>
          </w:p>
        </w:tc>
        <w:tc>
          <w:tcPr>
            <w:tcW w:w="180" w:type="dxa"/>
            <w:vAlign w:val="bottom"/>
            <w:shd w:val="clear" w:color="auto" w:fill="C6C6C6"/>
          </w:tcPr>
          <w:p>
            <w:pPr>
              <w:spacing w:after="0"/>
              <w:rPr>
                <w:sz w:val="9"/>
                <w:szCs w:val="9"/>
                <w:color w:val="auto"/>
              </w:rPr>
            </w:pPr>
          </w:p>
        </w:tc>
        <w:tc>
          <w:tcPr>
            <w:tcW w:w="68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84.1%</w:t>
            </w:r>
          </w:p>
        </w:tc>
        <w:tc>
          <w:tcPr>
            <w:tcW w:w="40" w:type="dxa"/>
            <w:vAlign w:val="bottom"/>
            <w:shd w:val="clear" w:color="auto" w:fill="C6C6C6"/>
          </w:tcPr>
          <w:p>
            <w:pPr>
              <w:spacing w:after="0"/>
              <w:rPr>
                <w:sz w:val="9"/>
                <w:szCs w:val="9"/>
                <w:color w:val="auto"/>
              </w:rPr>
            </w:pPr>
          </w:p>
        </w:tc>
        <w:tc>
          <w:tcPr>
            <w:tcW w:w="100" w:type="dxa"/>
            <w:vAlign w:val="bottom"/>
            <w:tcBorders>
              <w:right w:val="single" w:sz="8" w:color="auto"/>
            </w:tcBorders>
            <w:shd w:val="clear" w:color="auto" w:fill="C6C6C6"/>
          </w:tcPr>
          <w:p>
            <w:pPr>
              <w:spacing w:after="0"/>
              <w:rPr>
                <w:sz w:val="9"/>
                <w:szCs w:val="9"/>
                <w:color w:val="auto"/>
              </w:rPr>
            </w:pPr>
          </w:p>
        </w:tc>
        <w:tc>
          <w:tcPr>
            <w:tcW w:w="880" w:type="dxa"/>
            <w:vAlign w:val="bottom"/>
            <w:shd w:val="clear" w:color="auto" w:fill="C6C6C6"/>
          </w:tcPr>
          <w:p>
            <w:pPr>
              <w:jc w:val="right"/>
              <w:ind w:right="152"/>
              <w:spacing w:after="0" w:line="108" w:lineRule="exact"/>
              <w:rPr>
                <w:sz w:val="20"/>
                <w:szCs w:val="20"/>
                <w:color w:val="auto"/>
              </w:rPr>
            </w:pPr>
            <w:r>
              <w:rPr>
                <w:rFonts w:ascii="Arial" w:cs="Arial" w:eastAsia="Arial" w:hAnsi="Arial"/>
                <w:sz w:val="10"/>
                <w:szCs w:val="10"/>
                <w:b w:val="1"/>
                <w:bCs w:val="1"/>
                <w:color w:val="auto"/>
              </w:rPr>
              <w:t>232</w:t>
            </w:r>
          </w:p>
        </w:tc>
        <w:tc>
          <w:tcPr>
            <w:tcW w:w="940" w:type="dxa"/>
            <w:vAlign w:val="bottom"/>
            <w:shd w:val="clear" w:color="auto" w:fill="C6C6C6"/>
          </w:tcPr>
          <w:p>
            <w:pPr>
              <w:jc w:val="right"/>
              <w:ind w:right="112"/>
              <w:spacing w:after="0" w:line="108" w:lineRule="exact"/>
              <w:rPr>
                <w:sz w:val="20"/>
                <w:szCs w:val="20"/>
                <w:color w:val="auto"/>
              </w:rPr>
            </w:pPr>
            <w:r>
              <w:rPr>
                <w:rFonts w:ascii="Arial" w:cs="Arial" w:eastAsia="Arial" w:hAnsi="Arial"/>
                <w:sz w:val="10"/>
                <w:szCs w:val="10"/>
                <w:b w:val="1"/>
                <w:bCs w:val="1"/>
                <w:color w:val="auto"/>
              </w:rPr>
              <w:t>$497,691</w:t>
            </w:r>
          </w:p>
        </w:tc>
        <w:tc>
          <w:tcPr>
            <w:tcW w:w="760" w:type="dxa"/>
            <w:vAlign w:val="bottom"/>
            <w:shd w:val="clear" w:color="auto" w:fill="C6C6C6"/>
          </w:tcPr>
          <w:p>
            <w:pPr>
              <w:ind w:left="480"/>
              <w:spacing w:after="0" w:line="108" w:lineRule="exact"/>
              <w:rPr>
                <w:sz w:val="20"/>
                <w:szCs w:val="20"/>
                <w:color w:val="auto"/>
              </w:rPr>
            </w:pPr>
            <w:r>
              <w:rPr>
                <w:rFonts w:ascii="Arial" w:cs="Arial" w:eastAsia="Arial" w:hAnsi="Arial"/>
                <w:sz w:val="10"/>
                <w:szCs w:val="10"/>
                <w:b w:val="1"/>
                <w:bCs w:val="1"/>
                <w:color w:val="auto"/>
                <w:w w:val="91"/>
              </w:rPr>
              <w:t>86.7%</w:t>
            </w:r>
          </w:p>
        </w:tc>
        <w:tc>
          <w:tcPr>
            <w:tcW w:w="180" w:type="dxa"/>
            <w:vAlign w:val="bottom"/>
            <w:shd w:val="clear" w:color="auto" w:fill="C6C6C6"/>
          </w:tcPr>
          <w:p>
            <w:pPr>
              <w:spacing w:after="0"/>
              <w:rPr>
                <w:sz w:val="9"/>
                <w:szCs w:val="9"/>
                <w:color w:val="auto"/>
              </w:rPr>
            </w:pPr>
          </w:p>
        </w:tc>
        <w:tc>
          <w:tcPr>
            <w:tcW w:w="68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85.9%</w:t>
            </w:r>
          </w:p>
        </w:tc>
        <w:tc>
          <w:tcPr>
            <w:tcW w:w="40" w:type="dxa"/>
            <w:vAlign w:val="bottom"/>
            <w:shd w:val="clear" w:color="auto" w:fill="C6C6C6"/>
          </w:tcPr>
          <w:p>
            <w:pPr>
              <w:spacing w:after="0"/>
              <w:rPr>
                <w:sz w:val="9"/>
                <w:szCs w:val="9"/>
                <w:color w:val="auto"/>
              </w:rPr>
            </w:pPr>
          </w:p>
        </w:tc>
        <w:tc>
          <w:tcPr>
            <w:tcW w:w="120" w:type="dxa"/>
            <w:vAlign w:val="bottom"/>
            <w:tcBorders>
              <w:right w:val="single" w:sz="8" w:color="auto"/>
            </w:tcBorders>
            <w:shd w:val="clear" w:color="auto" w:fill="C6C6C6"/>
          </w:tcPr>
          <w:p>
            <w:pPr>
              <w:spacing w:after="0"/>
              <w:rPr>
                <w:sz w:val="9"/>
                <w:szCs w:val="9"/>
                <w:color w:val="auto"/>
              </w:rPr>
            </w:pPr>
          </w:p>
        </w:tc>
        <w:tc>
          <w:tcPr>
            <w:tcW w:w="72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25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C6C6C6"/>
          </w:tcPr>
          <w:p>
            <w:pPr>
              <w:spacing w:after="0"/>
              <w:rPr>
                <w:sz w:val="9"/>
                <w:szCs w:val="9"/>
                <w:color w:val="auto"/>
              </w:rPr>
            </w:pPr>
          </w:p>
        </w:tc>
        <w:tc>
          <w:tcPr>
            <w:tcW w:w="2120" w:type="dxa"/>
            <w:vAlign w:val="bottom"/>
            <w:gridSpan w:val="4"/>
            <w:shd w:val="clear" w:color="auto" w:fill="C6C6C6"/>
          </w:tcPr>
          <w:p>
            <w:pPr>
              <w:ind w:left="180"/>
              <w:spacing w:after="0" w:line="108" w:lineRule="exact"/>
              <w:rPr>
                <w:sz w:val="20"/>
                <w:szCs w:val="20"/>
                <w:color w:val="auto"/>
              </w:rPr>
            </w:pPr>
            <w:r>
              <w:rPr>
                <w:rFonts w:ascii="Arial" w:cs="Arial" w:eastAsia="Arial" w:hAnsi="Arial"/>
                <w:sz w:val="10"/>
                <w:szCs w:val="10"/>
                <w:b w:val="1"/>
                <w:bCs w:val="1"/>
                <w:color w:val="auto"/>
              </w:rPr>
              <w:t>Portfolio Total/Weighted Average</w:t>
            </w:r>
          </w:p>
        </w:tc>
        <w:tc>
          <w:tcPr>
            <w:tcW w:w="1220" w:type="dxa"/>
            <w:vAlign w:val="bottom"/>
            <w:gridSpan w:val="2"/>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3,157</w:t>
            </w:r>
          </w:p>
        </w:tc>
        <w:tc>
          <w:tcPr>
            <w:tcW w:w="180" w:type="dxa"/>
            <w:vAlign w:val="bottom"/>
            <w:shd w:val="clear" w:color="auto" w:fill="C6C6C6"/>
          </w:tcPr>
          <w:p>
            <w:pPr>
              <w:spacing w:after="0"/>
              <w:rPr>
                <w:sz w:val="9"/>
                <w:szCs w:val="9"/>
                <w:color w:val="auto"/>
              </w:rPr>
            </w:pPr>
          </w:p>
        </w:tc>
        <w:tc>
          <w:tcPr>
            <w:tcW w:w="74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$5,895,255</w:t>
            </w:r>
          </w:p>
        </w:tc>
        <w:tc>
          <w:tcPr>
            <w:tcW w:w="140" w:type="dxa"/>
            <w:vAlign w:val="bottom"/>
            <w:shd w:val="clear" w:color="auto" w:fill="C6C6C6"/>
          </w:tcPr>
          <w:p>
            <w:pPr>
              <w:spacing w:after="0"/>
              <w:rPr>
                <w:sz w:val="9"/>
                <w:szCs w:val="9"/>
                <w:color w:val="auto"/>
              </w:rPr>
            </w:pPr>
          </w:p>
        </w:tc>
        <w:tc>
          <w:tcPr>
            <w:tcW w:w="760" w:type="dxa"/>
            <w:vAlign w:val="bottom"/>
            <w:shd w:val="clear" w:color="auto" w:fill="C6C6C6"/>
          </w:tcPr>
          <w:p>
            <w:pPr>
              <w:ind w:left="480"/>
              <w:spacing w:after="0" w:line="108" w:lineRule="exact"/>
              <w:rPr>
                <w:sz w:val="20"/>
                <w:szCs w:val="20"/>
                <w:color w:val="auto"/>
              </w:rPr>
            </w:pPr>
            <w:r>
              <w:rPr>
                <w:rFonts w:ascii="Arial" w:cs="Arial" w:eastAsia="Arial" w:hAnsi="Arial"/>
                <w:sz w:val="10"/>
                <w:szCs w:val="10"/>
                <w:b w:val="1"/>
                <w:bCs w:val="1"/>
                <w:color w:val="auto"/>
                <w:w w:val="91"/>
              </w:rPr>
              <w:t>91.1%</w:t>
            </w:r>
          </w:p>
        </w:tc>
        <w:tc>
          <w:tcPr>
            <w:tcW w:w="180" w:type="dxa"/>
            <w:vAlign w:val="bottom"/>
            <w:shd w:val="clear" w:color="auto" w:fill="C6C6C6"/>
          </w:tcPr>
          <w:p>
            <w:pPr>
              <w:spacing w:after="0"/>
              <w:rPr>
                <w:sz w:val="9"/>
                <w:szCs w:val="9"/>
                <w:color w:val="auto"/>
              </w:rPr>
            </w:pPr>
          </w:p>
        </w:tc>
        <w:tc>
          <w:tcPr>
            <w:tcW w:w="68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90.2%</w:t>
            </w:r>
          </w:p>
        </w:tc>
        <w:tc>
          <w:tcPr>
            <w:tcW w:w="40" w:type="dxa"/>
            <w:vAlign w:val="bottom"/>
            <w:shd w:val="clear" w:color="auto" w:fill="C6C6C6"/>
          </w:tcPr>
          <w:p>
            <w:pPr>
              <w:spacing w:after="0"/>
              <w:rPr>
                <w:sz w:val="9"/>
                <w:szCs w:val="9"/>
                <w:color w:val="auto"/>
              </w:rPr>
            </w:pPr>
          </w:p>
        </w:tc>
        <w:tc>
          <w:tcPr>
            <w:tcW w:w="100" w:type="dxa"/>
            <w:vAlign w:val="bottom"/>
            <w:tcBorders>
              <w:right w:val="single" w:sz="8" w:color="auto"/>
            </w:tcBorders>
            <w:shd w:val="clear" w:color="auto" w:fill="C6C6C6"/>
          </w:tcPr>
          <w:p>
            <w:pPr>
              <w:spacing w:after="0"/>
              <w:rPr>
                <w:sz w:val="9"/>
                <w:szCs w:val="9"/>
                <w:color w:val="auto"/>
              </w:rPr>
            </w:pPr>
          </w:p>
        </w:tc>
        <w:tc>
          <w:tcPr>
            <w:tcW w:w="880" w:type="dxa"/>
            <w:vAlign w:val="bottom"/>
            <w:shd w:val="clear" w:color="auto" w:fill="C6C6C6"/>
          </w:tcPr>
          <w:p>
            <w:pPr>
              <w:jc w:val="right"/>
              <w:ind w:right="152"/>
              <w:spacing w:after="0" w:line="108" w:lineRule="exact"/>
              <w:rPr>
                <w:sz w:val="20"/>
                <w:szCs w:val="20"/>
                <w:color w:val="auto"/>
              </w:rPr>
            </w:pPr>
            <w:r>
              <w:rPr>
                <w:rFonts w:ascii="Arial" w:cs="Arial" w:eastAsia="Arial" w:hAnsi="Arial"/>
                <w:sz w:val="10"/>
                <w:szCs w:val="10"/>
                <w:b w:val="1"/>
                <w:bCs w:val="1"/>
                <w:color w:val="auto"/>
              </w:rPr>
              <w:t>2,555</w:t>
            </w:r>
          </w:p>
        </w:tc>
        <w:tc>
          <w:tcPr>
            <w:tcW w:w="940" w:type="dxa"/>
            <w:vAlign w:val="bottom"/>
            <w:shd w:val="clear" w:color="auto" w:fill="C6C6C6"/>
          </w:tcPr>
          <w:p>
            <w:pPr>
              <w:jc w:val="right"/>
              <w:ind w:right="112"/>
              <w:spacing w:after="0" w:line="108" w:lineRule="exact"/>
              <w:rPr>
                <w:sz w:val="20"/>
                <w:szCs w:val="20"/>
                <w:color w:val="auto"/>
              </w:rPr>
            </w:pPr>
            <w:r>
              <w:rPr>
                <w:rFonts w:ascii="Arial" w:cs="Arial" w:eastAsia="Arial" w:hAnsi="Arial"/>
                <w:sz w:val="10"/>
                <w:szCs w:val="10"/>
                <w:b w:val="1"/>
                <w:bCs w:val="1"/>
                <w:color w:val="auto"/>
              </w:rPr>
              <w:t>$4,983,634</w:t>
            </w:r>
          </w:p>
        </w:tc>
        <w:tc>
          <w:tcPr>
            <w:tcW w:w="760" w:type="dxa"/>
            <w:vAlign w:val="bottom"/>
            <w:shd w:val="clear" w:color="auto" w:fill="C6C6C6"/>
          </w:tcPr>
          <w:p>
            <w:pPr>
              <w:ind w:left="480"/>
              <w:spacing w:after="0" w:line="108" w:lineRule="exact"/>
              <w:rPr>
                <w:sz w:val="20"/>
                <w:szCs w:val="20"/>
                <w:color w:val="auto"/>
              </w:rPr>
            </w:pPr>
            <w:r>
              <w:rPr>
                <w:rFonts w:ascii="Arial" w:cs="Arial" w:eastAsia="Arial" w:hAnsi="Arial"/>
                <w:sz w:val="10"/>
                <w:szCs w:val="10"/>
                <w:b w:val="1"/>
                <w:bCs w:val="1"/>
                <w:color w:val="auto"/>
                <w:w w:val="91"/>
              </w:rPr>
              <w:t>90.7%</w:t>
            </w:r>
          </w:p>
        </w:tc>
        <w:tc>
          <w:tcPr>
            <w:tcW w:w="180" w:type="dxa"/>
            <w:vAlign w:val="bottom"/>
            <w:shd w:val="clear" w:color="auto" w:fill="C6C6C6"/>
          </w:tcPr>
          <w:p>
            <w:pPr>
              <w:spacing w:after="0"/>
              <w:rPr>
                <w:sz w:val="9"/>
                <w:szCs w:val="9"/>
                <w:color w:val="auto"/>
              </w:rPr>
            </w:pPr>
          </w:p>
        </w:tc>
        <w:tc>
          <w:tcPr>
            <w:tcW w:w="68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89.8%</w:t>
            </w:r>
          </w:p>
        </w:tc>
        <w:tc>
          <w:tcPr>
            <w:tcW w:w="40" w:type="dxa"/>
            <w:vAlign w:val="bottom"/>
            <w:shd w:val="clear" w:color="auto" w:fill="C6C6C6"/>
          </w:tcPr>
          <w:p>
            <w:pPr>
              <w:spacing w:after="0"/>
              <w:rPr>
                <w:sz w:val="9"/>
                <w:szCs w:val="9"/>
                <w:color w:val="auto"/>
              </w:rPr>
            </w:pPr>
          </w:p>
        </w:tc>
        <w:tc>
          <w:tcPr>
            <w:tcW w:w="120" w:type="dxa"/>
            <w:vAlign w:val="bottom"/>
            <w:tcBorders>
              <w:right w:val="single" w:sz="8" w:color="auto"/>
            </w:tcBorders>
            <w:shd w:val="clear" w:color="auto" w:fill="C6C6C6"/>
          </w:tcPr>
          <w:p>
            <w:pPr>
              <w:spacing w:after="0"/>
              <w:rPr>
                <w:sz w:val="9"/>
                <w:szCs w:val="9"/>
                <w:color w:val="auto"/>
              </w:rPr>
            </w:pPr>
          </w:p>
        </w:tc>
        <w:tc>
          <w:tcPr>
            <w:tcW w:w="72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311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20" w:type="dxa"/>
            <w:vAlign w:val="bottom"/>
            <w:gridSpan w:val="4"/>
          </w:tcPr>
          <w:p>
            <w:pPr>
              <w:ind w:left="220"/>
              <w:spacing w:after="0"/>
              <w:rPr>
                <w:sz w:val="20"/>
                <w:szCs w:val="20"/>
                <w:color w:val="auto"/>
              </w:rPr>
            </w:pPr>
            <w:r>
              <w:rPr>
                <w:rFonts w:ascii="Arial" w:cs="Arial" w:eastAsia="Arial" w:hAnsi="Arial"/>
                <w:sz w:val="10"/>
                <w:szCs w:val="10"/>
                <w:b w:val="1"/>
                <w:bCs w:val="1"/>
                <w:color w:val="auto"/>
              </w:rPr>
              <w:t>Unconsolidated Portfolio Total</w:t>
            </w:r>
          </w:p>
        </w:tc>
        <w:tc>
          <w:tcPr>
            <w:tcW w:w="1220" w:type="dxa"/>
            <w:vAlign w:val="bottom"/>
            <w:gridSpan w:val="2"/>
          </w:tcPr>
          <w:p>
            <w:pPr>
              <w:jc w:val="right"/>
              <w:spacing w:after="0"/>
              <w:rPr>
                <w:sz w:val="20"/>
                <w:szCs w:val="20"/>
                <w:color w:val="auto"/>
              </w:rPr>
            </w:pPr>
            <w:r>
              <w:rPr>
                <w:rFonts w:ascii="Arial" w:cs="Arial" w:eastAsia="Arial" w:hAnsi="Arial"/>
                <w:sz w:val="10"/>
                <w:szCs w:val="10"/>
                <w:b w:val="1"/>
                <w:bCs w:val="1"/>
                <w:color w:val="auto"/>
              </w:rPr>
              <w:t>843</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$1,224,765</w:t>
            </w:r>
          </w:p>
        </w:tc>
        <w:tc>
          <w:tcPr>
            <w:tcW w:w="140" w:type="dxa"/>
            <w:vAlign w:val="bottom"/>
          </w:tcPr>
          <w:p>
            <w:pPr>
              <w:spacing w:after="0"/>
              <w:rPr>
                <w:sz w:val="19"/>
                <w:szCs w:val="19"/>
                <w:color w:val="auto"/>
              </w:rPr>
            </w:pPr>
          </w:p>
        </w:tc>
        <w:tc>
          <w:tcPr>
            <w:tcW w:w="760" w:type="dxa"/>
            <w:vAlign w:val="bottom"/>
          </w:tcPr>
          <w:p>
            <w:pPr>
              <w:ind w:left="480"/>
              <w:spacing w:after="0"/>
              <w:rPr>
                <w:sz w:val="20"/>
                <w:szCs w:val="20"/>
                <w:color w:val="auto"/>
              </w:rPr>
            </w:pPr>
            <w:r>
              <w:rPr>
                <w:rFonts w:ascii="Arial" w:cs="Arial" w:eastAsia="Arial" w:hAnsi="Arial"/>
                <w:sz w:val="10"/>
                <w:szCs w:val="10"/>
                <w:b w:val="1"/>
                <w:bCs w:val="1"/>
                <w:color w:val="auto"/>
                <w:w w:val="91"/>
              </w:rPr>
              <w:t>93.3%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92.9%</w:t>
            </w:r>
          </w:p>
        </w:tc>
        <w:tc>
          <w:tcPr>
            <w:tcW w:w="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80" w:type="dxa"/>
            <w:vAlign w:val="bottom"/>
          </w:tcPr>
          <w:p>
            <w:pPr>
              <w:jc w:val="right"/>
              <w:ind w:right="152"/>
              <w:spacing w:after="0"/>
              <w:rPr>
                <w:sz w:val="20"/>
                <w:szCs w:val="20"/>
                <w:color w:val="auto"/>
              </w:rPr>
            </w:pPr>
            <w:r>
              <w:rPr>
                <w:rFonts w:ascii="Arial" w:cs="Arial" w:eastAsia="Arial" w:hAnsi="Arial"/>
                <w:sz w:val="10"/>
                <w:szCs w:val="10"/>
                <w:b w:val="1"/>
                <w:bCs w:val="1"/>
                <w:color w:val="auto"/>
              </w:rPr>
              <w:t>292</w:t>
            </w:r>
          </w:p>
        </w:tc>
        <w:tc>
          <w:tcPr>
            <w:tcW w:w="940" w:type="dxa"/>
            <w:vAlign w:val="bottom"/>
          </w:tcPr>
          <w:p>
            <w:pPr>
              <w:jc w:val="right"/>
              <w:ind w:right="112"/>
              <w:spacing w:after="0"/>
              <w:rPr>
                <w:sz w:val="20"/>
                <w:szCs w:val="20"/>
                <w:color w:val="auto"/>
              </w:rPr>
            </w:pPr>
            <w:r>
              <w:rPr>
                <w:rFonts w:ascii="Arial" w:cs="Arial" w:eastAsia="Arial" w:hAnsi="Arial"/>
                <w:sz w:val="10"/>
                <w:szCs w:val="10"/>
                <w:b w:val="1"/>
                <w:bCs w:val="1"/>
                <w:color w:val="auto"/>
              </w:rPr>
              <w:t>$424,194</w:t>
            </w:r>
          </w:p>
        </w:tc>
        <w:tc>
          <w:tcPr>
            <w:tcW w:w="760" w:type="dxa"/>
            <w:vAlign w:val="bottom"/>
          </w:tcPr>
          <w:p>
            <w:pPr>
              <w:ind w:left="480"/>
              <w:spacing w:after="0"/>
              <w:rPr>
                <w:sz w:val="20"/>
                <w:szCs w:val="20"/>
                <w:color w:val="auto"/>
              </w:rPr>
            </w:pPr>
            <w:r>
              <w:rPr>
                <w:rFonts w:ascii="Arial" w:cs="Arial" w:eastAsia="Arial" w:hAnsi="Arial"/>
                <w:sz w:val="10"/>
                <w:szCs w:val="10"/>
                <w:b w:val="1"/>
                <w:bCs w:val="1"/>
                <w:color w:val="auto"/>
                <w:w w:val="91"/>
              </w:rPr>
              <w:t>91.5%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91.2%</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E7E6E6"/>
          </w:tcPr>
          <w:p>
            <w:pPr>
              <w:spacing w:after="0"/>
              <w:rPr>
                <w:sz w:val="9"/>
                <w:szCs w:val="9"/>
                <w:color w:val="auto"/>
              </w:rPr>
            </w:pPr>
          </w:p>
        </w:tc>
        <w:tc>
          <w:tcPr>
            <w:tcW w:w="2120" w:type="dxa"/>
            <w:vAlign w:val="bottom"/>
            <w:gridSpan w:val="4"/>
            <w:shd w:val="clear" w:color="auto" w:fill="E7E6E6"/>
          </w:tcPr>
          <w:p>
            <w:pPr>
              <w:ind w:left="220"/>
              <w:spacing w:after="0" w:line="108" w:lineRule="exact"/>
              <w:rPr>
                <w:sz w:val="20"/>
                <w:szCs w:val="20"/>
                <w:color w:val="auto"/>
              </w:rPr>
            </w:pPr>
            <w:r>
              <w:rPr>
                <w:rFonts w:ascii="Arial" w:cs="Arial" w:eastAsia="Arial" w:hAnsi="Arial"/>
                <w:sz w:val="10"/>
                <w:szCs w:val="10"/>
                <w:b w:val="1"/>
                <w:bCs w:val="1"/>
                <w:color w:val="auto"/>
              </w:rPr>
              <w:t>Consolidated Portfolio Total</w:t>
            </w:r>
          </w:p>
        </w:tc>
        <w:tc>
          <w:tcPr>
            <w:tcW w:w="1220" w:type="dxa"/>
            <w:vAlign w:val="bottom"/>
            <w:gridSpan w:val="2"/>
            <w:shd w:val="clear" w:color="auto" w:fill="E7E6E6"/>
          </w:tcPr>
          <w:p>
            <w:pPr>
              <w:jc w:val="right"/>
              <w:spacing w:after="0" w:line="108" w:lineRule="exact"/>
              <w:rPr>
                <w:sz w:val="20"/>
                <w:szCs w:val="20"/>
                <w:color w:val="auto"/>
              </w:rPr>
            </w:pPr>
            <w:r>
              <w:rPr>
                <w:rFonts w:ascii="Arial" w:cs="Arial" w:eastAsia="Arial" w:hAnsi="Arial"/>
                <w:sz w:val="10"/>
                <w:szCs w:val="10"/>
                <w:b w:val="1"/>
                <w:bCs w:val="1"/>
                <w:color w:val="auto"/>
              </w:rPr>
              <w:t>2,314</w:t>
            </w:r>
          </w:p>
        </w:tc>
        <w:tc>
          <w:tcPr>
            <w:tcW w:w="180" w:type="dxa"/>
            <w:vAlign w:val="bottom"/>
            <w:shd w:val="clear" w:color="auto" w:fill="E7E6E6"/>
          </w:tcPr>
          <w:p>
            <w:pPr>
              <w:spacing w:after="0"/>
              <w:rPr>
                <w:sz w:val="9"/>
                <w:szCs w:val="9"/>
                <w:color w:val="auto"/>
              </w:rPr>
            </w:pPr>
          </w:p>
        </w:tc>
        <w:tc>
          <w:tcPr>
            <w:tcW w:w="740" w:type="dxa"/>
            <w:vAlign w:val="bottom"/>
            <w:shd w:val="clear" w:color="auto" w:fill="E7E6E6"/>
          </w:tcPr>
          <w:p>
            <w:pPr>
              <w:jc w:val="right"/>
              <w:spacing w:after="0" w:line="108" w:lineRule="exact"/>
              <w:rPr>
                <w:sz w:val="20"/>
                <w:szCs w:val="20"/>
                <w:color w:val="auto"/>
              </w:rPr>
            </w:pPr>
            <w:r>
              <w:rPr>
                <w:rFonts w:ascii="Arial" w:cs="Arial" w:eastAsia="Arial" w:hAnsi="Arial"/>
                <w:sz w:val="10"/>
                <w:szCs w:val="10"/>
                <w:b w:val="1"/>
                <w:bCs w:val="1"/>
                <w:color w:val="auto"/>
              </w:rPr>
              <w:t>$4,670,490</w:t>
            </w:r>
          </w:p>
        </w:tc>
        <w:tc>
          <w:tcPr>
            <w:tcW w:w="140" w:type="dxa"/>
            <w:vAlign w:val="bottom"/>
            <w:shd w:val="clear" w:color="auto" w:fill="E7E6E6"/>
          </w:tcPr>
          <w:p>
            <w:pPr>
              <w:spacing w:after="0"/>
              <w:rPr>
                <w:sz w:val="9"/>
                <w:szCs w:val="9"/>
                <w:color w:val="auto"/>
              </w:rPr>
            </w:pPr>
          </w:p>
        </w:tc>
        <w:tc>
          <w:tcPr>
            <w:tcW w:w="760" w:type="dxa"/>
            <w:vAlign w:val="bottom"/>
            <w:shd w:val="clear" w:color="auto" w:fill="E7E6E6"/>
          </w:tcPr>
          <w:p>
            <w:pPr>
              <w:ind w:left="480"/>
              <w:spacing w:after="0" w:line="108" w:lineRule="exact"/>
              <w:rPr>
                <w:sz w:val="20"/>
                <w:szCs w:val="20"/>
                <w:color w:val="auto"/>
              </w:rPr>
            </w:pPr>
            <w:r>
              <w:rPr>
                <w:rFonts w:ascii="Arial" w:cs="Arial" w:eastAsia="Arial" w:hAnsi="Arial"/>
                <w:sz w:val="10"/>
                <w:szCs w:val="10"/>
                <w:b w:val="1"/>
                <w:bCs w:val="1"/>
                <w:color w:val="auto"/>
                <w:w w:val="91"/>
              </w:rPr>
              <w:t>90.2%</w:t>
            </w:r>
          </w:p>
        </w:tc>
        <w:tc>
          <w:tcPr>
            <w:tcW w:w="180" w:type="dxa"/>
            <w:vAlign w:val="bottom"/>
            <w:shd w:val="clear" w:color="auto" w:fill="E7E6E6"/>
          </w:tcPr>
          <w:p>
            <w:pPr>
              <w:spacing w:after="0"/>
              <w:rPr>
                <w:sz w:val="9"/>
                <w:szCs w:val="9"/>
                <w:color w:val="auto"/>
              </w:rPr>
            </w:pPr>
          </w:p>
        </w:tc>
        <w:tc>
          <w:tcPr>
            <w:tcW w:w="680" w:type="dxa"/>
            <w:vAlign w:val="bottom"/>
            <w:shd w:val="clear" w:color="auto" w:fill="E7E6E6"/>
          </w:tcPr>
          <w:p>
            <w:pPr>
              <w:jc w:val="right"/>
              <w:spacing w:after="0" w:line="108" w:lineRule="exact"/>
              <w:rPr>
                <w:sz w:val="20"/>
                <w:szCs w:val="20"/>
                <w:color w:val="auto"/>
              </w:rPr>
            </w:pPr>
            <w:r>
              <w:rPr>
                <w:rFonts w:ascii="Arial" w:cs="Arial" w:eastAsia="Arial" w:hAnsi="Arial"/>
                <w:sz w:val="10"/>
                <w:szCs w:val="10"/>
                <w:b w:val="1"/>
                <w:bCs w:val="1"/>
                <w:color w:val="auto"/>
              </w:rPr>
              <w:t>89.3%</w:t>
            </w:r>
          </w:p>
        </w:tc>
        <w:tc>
          <w:tcPr>
            <w:tcW w:w="40" w:type="dxa"/>
            <w:vAlign w:val="bottom"/>
            <w:shd w:val="clear" w:color="auto" w:fill="E7E6E6"/>
          </w:tcPr>
          <w:p>
            <w:pPr>
              <w:spacing w:after="0"/>
              <w:rPr>
                <w:sz w:val="9"/>
                <w:szCs w:val="9"/>
                <w:color w:val="auto"/>
              </w:rPr>
            </w:pPr>
          </w:p>
        </w:tc>
        <w:tc>
          <w:tcPr>
            <w:tcW w:w="100" w:type="dxa"/>
            <w:vAlign w:val="bottom"/>
            <w:tcBorders>
              <w:right w:val="single" w:sz="8" w:color="auto"/>
            </w:tcBorders>
            <w:shd w:val="clear" w:color="auto" w:fill="E7E6E6"/>
          </w:tcPr>
          <w:p>
            <w:pPr>
              <w:spacing w:after="0"/>
              <w:rPr>
                <w:sz w:val="9"/>
                <w:szCs w:val="9"/>
                <w:color w:val="auto"/>
              </w:rPr>
            </w:pPr>
          </w:p>
        </w:tc>
        <w:tc>
          <w:tcPr>
            <w:tcW w:w="880" w:type="dxa"/>
            <w:vAlign w:val="bottom"/>
            <w:shd w:val="clear" w:color="auto" w:fill="E7E6E6"/>
          </w:tcPr>
          <w:p>
            <w:pPr>
              <w:jc w:val="right"/>
              <w:ind w:right="152"/>
              <w:spacing w:after="0" w:line="108" w:lineRule="exact"/>
              <w:rPr>
                <w:sz w:val="20"/>
                <w:szCs w:val="20"/>
                <w:color w:val="auto"/>
              </w:rPr>
            </w:pPr>
            <w:r>
              <w:rPr>
                <w:rFonts w:ascii="Arial" w:cs="Arial" w:eastAsia="Arial" w:hAnsi="Arial"/>
                <w:sz w:val="10"/>
                <w:szCs w:val="10"/>
                <w:b w:val="1"/>
                <w:bCs w:val="1"/>
                <w:color w:val="auto"/>
              </w:rPr>
              <w:t>2,262</w:t>
            </w:r>
          </w:p>
        </w:tc>
        <w:tc>
          <w:tcPr>
            <w:tcW w:w="940" w:type="dxa"/>
            <w:vAlign w:val="bottom"/>
            <w:shd w:val="clear" w:color="auto" w:fill="E7E6E6"/>
          </w:tcPr>
          <w:p>
            <w:pPr>
              <w:jc w:val="right"/>
              <w:ind w:right="112"/>
              <w:spacing w:after="0" w:line="108" w:lineRule="exact"/>
              <w:rPr>
                <w:sz w:val="20"/>
                <w:szCs w:val="20"/>
                <w:color w:val="auto"/>
              </w:rPr>
            </w:pPr>
            <w:r>
              <w:rPr>
                <w:rFonts w:ascii="Arial" w:cs="Arial" w:eastAsia="Arial" w:hAnsi="Arial"/>
                <w:sz w:val="10"/>
                <w:szCs w:val="10"/>
                <w:b w:val="1"/>
                <w:bCs w:val="1"/>
                <w:color w:val="auto"/>
              </w:rPr>
              <w:t>$4,559,440</w:t>
            </w:r>
          </w:p>
        </w:tc>
        <w:tc>
          <w:tcPr>
            <w:tcW w:w="760" w:type="dxa"/>
            <w:vAlign w:val="bottom"/>
            <w:shd w:val="clear" w:color="auto" w:fill="E7E6E6"/>
          </w:tcPr>
          <w:p>
            <w:pPr>
              <w:ind w:left="480"/>
              <w:spacing w:after="0" w:line="108" w:lineRule="exact"/>
              <w:rPr>
                <w:sz w:val="20"/>
                <w:szCs w:val="20"/>
                <w:color w:val="auto"/>
              </w:rPr>
            </w:pPr>
            <w:r>
              <w:rPr>
                <w:rFonts w:ascii="Arial" w:cs="Arial" w:eastAsia="Arial" w:hAnsi="Arial"/>
                <w:sz w:val="10"/>
                <w:szCs w:val="10"/>
                <w:b w:val="1"/>
                <w:bCs w:val="1"/>
                <w:color w:val="auto"/>
                <w:w w:val="91"/>
              </w:rPr>
              <w:t>90.6%</w:t>
            </w:r>
          </w:p>
        </w:tc>
        <w:tc>
          <w:tcPr>
            <w:tcW w:w="180" w:type="dxa"/>
            <w:vAlign w:val="bottom"/>
            <w:shd w:val="clear" w:color="auto" w:fill="E7E6E6"/>
          </w:tcPr>
          <w:p>
            <w:pPr>
              <w:spacing w:after="0"/>
              <w:rPr>
                <w:sz w:val="9"/>
                <w:szCs w:val="9"/>
                <w:color w:val="auto"/>
              </w:rPr>
            </w:pPr>
          </w:p>
        </w:tc>
        <w:tc>
          <w:tcPr>
            <w:tcW w:w="680" w:type="dxa"/>
            <w:vAlign w:val="bottom"/>
            <w:shd w:val="clear" w:color="auto" w:fill="E7E6E6"/>
          </w:tcPr>
          <w:p>
            <w:pPr>
              <w:jc w:val="right"/>
              <w:spacing w:after="0" w:line="108" w:lineRule="exact"/>
              <w:rPr>
                <w:sz w:val="20"/>
                <w:szCs w:val="20"/>
                <w:color w:val="auto"/>
              </w:rPr>
            </w:pPr>
            <w:r>
              <w:rPr>
                <w:rFonts w:ascii="Arial" w:cs="Arial" w:eastAsia="Arial" w:hAnsi="Arial"/>
                <w:sz w:val="10"/>
                <w:szCs w:val="10"/>
                <w:b w:val="1"/>
                <w:bCs w:val="1"/>
                <w:color w:val="auto"/>
              </w:rPr>
              <w:t>89.6%</w:t>
            </w:r>
          </w:p>
        </w:tc>
        <w:tc>
          <w:tcPr>
            <w:tcW w:w="40" w:type="dxa"/>
            <w:vAlign w:val="bottom"/>
            <w:shd w:val="clear" w:color="auto" w:fill="E7E6E6"/>
          </w:tcPr>
          <w:p>
            <w:pPr>
              <w:spacing w:after="0"/>
              <w:rPr>
                <w:sz w:val="9"/>
                <w:szCs w:val="9"/>
                <w:color w:val="auto"/>
              </w:rPr>
            </w:pPr>
          </w:p>
        </w:tc>
        <w:tc>
          <w:tcPr>
            <w:tcW w:w="120" w:type="dxa"/>
            <w:vAlign w:val="bottom"/>
            <w:tcBorders>
              <w:right w:val="single" w:sz="8" w:color="auto"/>
            </w:tcBorders>
            <w:shd w:val="clear" w:color="auto" w:fill="E7E6E6"/>
          </w:tcPr>
          <w:p>
            <w:pPr>
              <w:spacing w:after="0"/>
              <w:rPr>
                <w:sz w:val="9"/>
                <w:szCs w:val="9"/>
                <w:color w:val="auto"/>
              </w:rPr>
            </w:pPr>
          </w:p>
        </w:tc>
        <w:tc>
          <w:tcPr>
            <w:tcW w:w="720" w:type="dxa"/>
            <w:vAlign w:val="bottom"/>
            <w:shd w:val="clear" w:color="auto" w:fill="E7E6E6"/>
          </w:tcPr>
          <w:p>
            <w:pPr>
              <w:jc w:val="right"/>
              <w:spacing w:after="0" w:line="108" w:lineRule="exact"/>
              <w:rPr>
                <w:sz w:val="20"/>
                <w:szCs w:val="20"/>
                <w:color w:val="auto"/>
              </w:rPr>
            </w:pPr>
            <w:r>
              <w:rPr>
                <w:rFonts w:ascii="Arial" w:cs="Arial" w:eastAsia="Arial" w:hAnsi="Arial"/>
                <w:sz w:val="10"/>
                <w:szCs w:val="10"/>
                <w:b w:val="1"/>
                <w:bCs w:val="1"/>
                <w:color w:val="auto"/>
              </w:rPr>
              <w:t>223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-3051175</wp:posOffset>
            </wp:positionV>
            <wp:extent cx="29146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121" w:lineRule="exact"/>
        <w:rPr>
          <w:sz w:val="20"/>
          <w:szCs w:val="20"/>
          <w:color w:val="auto"/>
        </w:rPr>
      </w:pPr>
    </w:p>
    <w:p>
      <w:pPr>
        <w:ind w:left="220" w:hanging="218"/>
        <w:spacing w:after="0"/>
        <w:tabs>
          <w:tab w:leader="none" w:pos="220" w:val="left"/>
        </w:tabs>
        <w:numPr>
          <w:ilvl w:val="0"/>
          <w:numId w:val="20"/>
        </w:numPr>
        <w:rPr>
          <w:rFonts w:ascii="Arial" w:cs="Arial" w:eastAsia="Arial" w:hAnsi="Arial"/>
          <w:sz w:val="8"/>
          <w:szCs w:val="8"/>
          <w:color w:val="auto"/>
        </w:rPr>
      </w:pPr>
      <w:r>
        <w:rPr>
          <w:rFonts w:ascii="Arial" w:cs="Arial" w:eastAsia="Arial" w:hAnsi="Arial"/>
          <w:sz w:val="8"/>
          <w:szCs w:val="8"/>
          <w:color w:val="auto"/>
        </w:rPr>
        <w:t>White Space IT Load represents UPS-backed utility power in megawatts dedicated to Digital Realty’s operated data center capacity.</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0"/>
        </w:numPr>
        <w:rPr>
          <w:rFonts w:ascii="Arial" w:cs="Arial" w:eastAsia="Arial" w:hAnsi="Arial"/>
          <w:sz w:val="8"/>
          <w:szCs w:val="8"/>
          <w:color w:val="auto"/>
        </w:rPr>
      </w:pPr>
      <w:r>
        <w:rPr>
          <w:rFonts w:ascii="Arial" w:cs="Arial" w:eastAsia="Arial" w:hAnsi="Arial"/>
          <w:sz w:val="8"/>
          <w:szCs w:val="8"/>
          <w:color w:val="auto"/>
        </w:rPr>
        <w:t>Annualized base rent represents the monthly contractual base rent (defined as cash base rent before abatements) under existing leases as of September 30, 2026, multiplied by 12.</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0"/>
        </w:numPr>
        <w:rPr>
          <w:rFonts w:ascii="Arial" w:cs="Arial" w:eastAsia="Arial" w:hAnsi="Arial"/>
          <w:sz w:val="8"/>
          <w:szCs w:val="8"/>
          <w:color w:val="auto"/>
        </w:rPr>
      </w:pPr>
      <w:r>
        <w:rPr>
          <w:rFonts w:ascii="Arial" w:cs="Arial" w:eastAsia="Arial" w:hAnsi="Arial"/>
          <w:sz w:val="8"/>
          <w:szCs w:val="8"/>
          <w:color w:val="auto"/>
        </w:rPr>
        <w:t>Occupancy excludes capacity under active development and capacity held for development.</w:t>
      </w:r>
    </w:p>
    <w:p>
      <w:pPr>
        <w:spacing w:after="0" w:line="160" w:lineRule="exact"/>
        <w:rPr>
          <w:sz w:val="20"/>
          <w:szCs w:val="20"/>
          <w:color w:val="auto"/>
        </w:rPr>
      </w:pPr>
    </w:p>
    <w:p>
      <w:pPr>
        <w:spacing w:after="0"/>
        <w:rPr>
          <w:sz w:val="20"/>
          <w:szCs w:val="20"/>
          <w:color w:val="auto"/>
        </w:rPr>
      </w:pPr>
      <w:r>
        <w:rPr>
          <w:rFonts w:ascii="Arial" w:cs="Arial" w:eastAsia="Arial" w:hAnsi="Arial"/>
          <w:sz w:val="8"/>
          <w:szCs w:val="8"/>
          <w:color w:val="auto"/>
        </w:rPr>
        <w:t>Note: Totals may not foot due to rounding differences.</w:t>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6865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86550" cy="17145"/>
                    </a:xfrm>
                    <a:prstGeom prst="rect">
                      <a:avLst/>
                    </a:prstGeom>
                    <a:noFill/>
                  </pic:spPr>
                </pic:pic>
              </a:graphicData>
            </a:graphic>
          </wp:anchor>
        </w:drawing>
      </w:r>
    </w:p>
    <w:p>
      <w:pPr>
        <w:sectPr>
          <w:pgSz w:w="11900" w:h="16838" w:orient="portrait"/>
          <w:cols w:equalWidth="0" w:num="1">
            <w:col w:w="10560"/>
          </w:cols>
          <w:pgMar w:left="680" w:top="221" w:right="659" w:bottom="1440" w:gutter="0" w:footer="0" w:header="0"/>
        </w:sectPr>
      </w:pPr>
    </w:p>
    <w:bookmarkStart w:id="25" w:name="page26"/>
    <w:bookmarkEnd w:id="25"/>
    <w:p>
      <w:pPr>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Arial" w:cs="Arial" w:eastAsia="Arial" w:hAnsi="Arial"/>
                <w:sz w:val="10"/>
                <w:szCs w:val="10"/>
                <w:b w:val="1"/>
                <w:bCs w:val="1"/>
                <w:color w:val="auto"/>
              </w:rPr>
              <w:t xml:space="preserve">Development Lifecycle </w:t>
            </w:r>
            <w:r>
              <w:rPr>
                <w:rFonts w:ascii="Arial" w:cs="Arial" w:eastAsia="Arial" w:hAnsi="Arial"/>
                <w:sz w:val="14"/>
                <w:szCs w:val="14"/>
                <w:b w:val="1"/>
                <w:bCs w:val="1"/>
                <w:color w:val="auto"/>
                <w:vertAlign w:val="superscript"/>
              </w:rPr>
              <w:t>(1)</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15"/>
        </w:trPr>
        <w:tc>
          <w:tcPr>
            <w:tcW w:w="1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Dollars in Thousands</w:t>
            </w: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Third Quarter 2026</w:t>
            </w:r>
          </w:p>
        </w:tc>
      </w:tr>
      <w:tr>
        <w:trPr>
          <w:trHeight w:val="304"/>
        </w:trPr>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bottom w:val="single" w:sz="8" w:color="828282"/>
            </w:tcBorders>
          </w:tcPr>
          <w:p>
            <w:pPr>
              <w:spacing w:after="0"/>
              <w:rPr>
                <w:sz w:val="24"/>
                <w:szCs w:val="24"/>
                <w:color w:val="auto"/>
              </w:rPr>
            </w:pPr>
          </w:p>
        </w:tc>
        <w:tc>
          <w:tcPr>
            <w:tcW w:w="1400" w:type="dxa"/>
            <w:vAlign w:val="bottom"/>
            <w:tcBorders>
              <w:bottom w:val="single" w:sz="8" w:color="828282"/>
            </w:tcBorders>
            <w:gridSpan w:val="4"/>
          </w:tcPr>
          <w:p>
            <w:pPr>
              <w:jc w:val="right"/>
              <w:spacing w:after="0"/>
              <w:rPr>
                <w:sz w:val="20"/>
                <w:szCs w:val="20"/>
                <w:color w:val="auto"/>
              </w:rPr>
            </w:pPr>
            <w:r>
              <w:rPr>
                <w:rFonts w:ascii="Arial" w:cs="Arial" w:eastAsia="Arial" w:hAnsi="Arial"/>
                <w:sz w:val="10"/>
                <w:szCs w:val="10"/>
                <w:b w:val="1"/>
                <w:bCs w:val="1"/>
                <w:color w:val="auto"/>
                <w:w w:val="96"/>
              </w:rPr>
              <w:t>Future Development Capacity</w:t>
            </w:r>
          </w:p>
        </w:tc>
        <w:tc>
          <w:tcPr>
            <w:tcW w:w="580" w:type="dxa"/>
            <w:vAlign w:val="bottom"/>
            <w:tcBorders>
              <w:bottom w:val="single" w:sz="8" w:color="828282"/>
            </w:tcBorders>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828282"/>
            </w:tcBorders>
          </w:tcPr>
          <w:p>
            <w:pPr>
              <w:spacing w:after="0"/>
              <w:rPr>
                <w:sz w:val="24"/>
                <w:szCs w:val="24"/>
                <w:color w:val="auto"/>
              </w:rPr>
            </w:pPr>
          </w:p>
        </w:tc>
        <w:tc>
          <w:tcPr>
            <w:tcW w:w="500" w:type="dxa"/>
            <w:vAlign w:val="bottom"/>
            <w:tcBorders>
              <w:bottom w:val="single" w:sz="8" w:color="828282"/>
            </w:tcBorders>
          </w:tcPr>
          <w:p>
            <w:pPr>
              <w:spacing w:after="0"/>
              <w:rPr>
                <w:sz w:val="24"/>
                <w:szCs w:val="24"/>
                <w:color w:val="auto"/>
              </w:rPr>
            </w:pPr>
          </w:p>
        </w:tc>
        <w:tc>
          <w:tcPr>
            <w:tcW w:w="580" w:type="dxa"/>
            <w:vAlign w:val="bottom"/>
            <w:tcBorders>
              <w:bottom w:val="single" w:sz="8" w:color="828282"/>
            </w:tcBorders>
          </w:tcPr>
          <w:p>
            <w:pPr>
              <w:spacing w:after="0"/>
              <w:rPr>
                <w:sz w:val="24"/>
                <w:szCs w:val="24"/>
                <w:color w:val="auto"/>
              </w:rPr>
            </w:pPr>
          </w:p>
        </w:tc>
        <w:tc>
          <w:tcPr>
            <w:tcW w:w="40" w:type="dxa"/>
            <w:vAlign w:val="bottom"/>
            <w:tcBorders>
              <w:bottom w:val="single" w:sz="8" w:color="828282"/>
            </w:tcBorders>
          </w:tcPr>
          <w:p>
            <w:pPr>
              <w:spacing w:after="0"/>
              <w:rPr>
                <w:sz w:val="24"/>
                <w:szCs w:val="24"/>
                <w:color w:val="auto"/>
              </w:rPr>
            </w:pPr>
          </w:p>
        </w:tc>
        <w:tc>
          <w:tcPr>
            <w:tcW w:w="600" w:type="dxa"/>
            <w:vAlign w:val="bottom"/>
            <w:tcBorders>
              <w:bottom w:val="single" w:sz="8" w:color="828282"/>
            </w:tcBorders>
          </w:tcPr>
          <w:p>
            <w:pPr>
              <w:spacing w:after="0"/>
              <w:rPr>
                <w:sz w:val="24"/>
                <w:szCs w:val="24"/>
                <w:color w:val="auto"/>
              </w:rPr>
            </w:pPr>
          </w:p>
        </w:tc>
        <w:tc>
          <w:tcPr>
            <w:tcW w:w="1340" w:type="dxa"/>
            <w:vAlign w:val="bottom"/>
            <w:tcBorders>
              <w:bottom w:val="single" w:sz="8" w:color="828282"/>
            </w:tcBorders>
            <w:gridSpan w:val="3"/>
          </w:tcPr>
          <w:p>
            <w:pPr>
              <w:ind w:left="120"/>
              <w:spacing w:after="0"/>
              <w:rPr>
                <w:sz w:val="20"/>
                <w:szCs w:val="20"/>
                <w:color w:val="auto"/>
              </w:rPr>
            </w:pPr>
            <w:r>
              <w:rPr>
                <w:rFonts w:ascii="Arial" w:cs="Arial" w:eastAsia="Arial" w:hAnsi="Arial"/>
                <w:sz w:val="10"/>
                <w:szCs w:val="10"/>
                <w:b w:val="1"/>
                <w:bCs w:val="1"/>
                <w:color w:val="auto"/>
                <w:w w:val="99"/>
              </w:rPr>
              <w:t>Data Center Construction</w:t>
            </w:r>
          </w:p>
        </w:tc>
        <w:tc>
          <w:tcPr>
            <w:tcW w:w="620" w:type="dxa"/>
            <w:vAlign w:val="bottom"/>
            <w:tcBorders>
              <w:bottom w:val="single" w:sz="8" w:color="828282"/>
            </w:tcBorders>
          </w:tcPr>
          <w:p>
            <w:pPr>
              <w:spacing w:after="0"/>
              <w:rPr>
                <w:sz w:val="24"/>
                <w:szCs w:val="24"/>
                <w:color w:val="auto"/>
              </w:rPr>
            </w:pPr>
          </w:p>
        </w:tc>
        <w:tc>
          <w:tcPr>
            <w:tcW w:w="680" w:type="dxa"/>
            <w:vAlign w:val="bottom"/>
            <w:tcBorders>
              <w:bottom w:val="single" w:sz="8" w:color="828282"/>
            </w:tcBorders>
          </w:tcPr>
          <w:p>
            <w:pPr>
              <w:spacing w:after="0"/>
              <w:rPr>
                <w:sz w:val="24"/>
                <w:szCs w:val="24"/>
                <w:color w:val="auto"/>
              </w:rPr>
            </w:pPr>
          </w:p>
        </w:tc>
        <w:tc>
          <w:tcPr>
            <w:tcW w:w="680" w:type="dxa"/>
            <w:vAlign w:val="bottom"/>
            <w:tcBorders>
              <w:bottom w:val="single" w:sz="8" w:color="828282"/>
            </w:tcBorders>
          </w:tcPr>
          <w:p>
            <w:pPr>
              <w:spacing w:after="0"/>
              <w:rPr>
                <w:sz w:val="24"/>
                <w:szCs w:val="24"/>
                <w:color w:val="auto"/>
              </w:rPr>
            </w:pPr>
          </w:p>
        </w:tc>
        <w:tc>
          <w:tcPr>
            <w:tcW w:w="440" w:type="dxa"/>
            <w:vAlign w:val="bottom"/>
            <w:tcBorders>
              <w:bottom w:val="single" w:sz="8" w:color="828282"/>
            </w:tcBorders>
          </w:tcPr>
          <w:p>
            <w:pPr>
              <w:spacing w:after="0"/>
              <w:rPr>
                <w:sz w:val="24"/>
                <w:szCs w:val="24"/>
                <w:color w:val="auto"/>
              </w:rPr>
            </w:pPr>
          </w:p>
        </w:tc>
      </w:tr>
      <w:tr>
        <w:trPr>
          <w:trHeight w:val="214"/>
        </w:trPr>
        <w:tc>
          <w:tcPr>
            <w:tcW w:w="1660" w:type="dxa"/>
            <w:vAlign w:val="bottom"/>
          </w:tcPr>
          <w:p>
            <w:pPr>
              <w:spacing w:after="0"/>
              <w:rPr>
                <w:sz w:val="18"/>
                <w:szCs w:val="18"/>
                <w:color w:val="auto"/>
              </w:rPr>
            </w:pPr>
          </w:p>
        </w:tc>
        <w:tc>
          <w:tcPr>
            <w:tcW w:w="1500" w:type="dxa"/>
            <w:vAlign w:val="bottom"/>
            <w:gridSpan w:val="5"/>
          </w:tcPr>
          <w:p>
            <w:pPr>
              <w:ind w:left="180"/>
              <w:spacing w:after="0"/>
              <w:rPr>
                <w:sz w:val="20"/>
                <w:szCs w:val="20"/>
                <w:color w:val="auto"/>
              </w:rPr>
            </w:pPr>
            <w:r>
              <w:rPr>
                <w:rFonts w:ascii="Arial" w:cs="Arial" w:eastAsia="Arial" w:hAnsi="Arial"/>
                <w:sz w:val="10"/>
                <w:szCs w:val="10"/>
                <w:b w:val="1"/>
                <w:bCs w:val="1"/>
                <w:color w:val="auto"/>
                <w:w w:val="97"/>
              </w:rPr>
              <w:t xml:space="preserve">IT Capacity (100% Share) </w:t>
            </w:r>
            <w:r>
              <w:rPr>
                <w:rFonts w:ascii="Arial" w:cs="Arial" w:eastAsia="Arial" w:hAnsi="Arial"/>
                <w:sz w:val="14"/>
                <w:szCs w:val="14"/>
                <w:b w:val="1"/>
                <w:bCs w:val="1"/>
                <w:color w:val="auto"/>
                <w:w w:val="97"/>
                <w:vertAlign w:val="superscript"/>
              </w:rPr>
              <w:t>(2)</w:t>
            </w:r>
          </w:p>
        </w:tc>
        <w:tc>
          <w:tcPr>
            <w:tcW w:w="1260" w:type="dxa"/>
            <w:vAlign w:val="bottom"/>
            <w:gridSpan w:val="3"/>
          </w:tcPr>
          <w:p>
            <w:pPr>
              <w:ind w:left="160"/>
              <w:spacing w:after="0"/>
              <w:rPr>
                <w:sz w:val="20"/>
                <w:szCs w:val="20"/>
                <w:color w:val="auto"/>
              </w:rPr>
            </w:pPr>
            <w:r>
              <w:rPr>
                <w:rFonts w:ascii="Arial" w:cs="Arial" w:eastAsia="Arial" w:hAnsi="Arial"/>
                <w:sz w:val="10"/>
                <w:szCs w:val="10"/>
                <w:b w:val="1"/>
                <w:bCs w:val="1"/>
                <w:color w:val="auto"/>
              </w:rPr>
              <w:t xml:space="preserve">Total Investment </w:t>
            </w:r>
            <w:r>
              <w:rPr>
                <w:rFonts w:ascii="Arial" w:cs="Arial" w:eastAsia="Arial" w:hAnsi="Arial"/>
                <w:sz w:val="14"/>
                <w:szCs w:val="14"/>
                <w:b w:val="1"/>
                <w:bCs w:val="1"/>
                <w:color w:val="auto"/>
                <w:vertAlign w:val="superscript"/>
              </w:rPr>
              <w:t>(3)</w:t>
            </w:r>
          </w:p>
        </w:tc>
        <w:tc>
          <w:tcPr>
            <w:tcW w:w="1740" w:type="dxa"/>
            <w:vAlign w:val="bottom"/>
            <w:gridSpan w:val="4"/>
          </w:tcPr>
          <w:p>
            <w:pPr>
              <w:ind w:left="400"/>
              <w:spacing w:after="0"/>
              <w:rPr>
                <w:sz w:val="20"/>
                <w:szCs w:val="20"/>
                <w:color w:val="auto"/>
              </w:rPr>
            </w:pPr>
            <w:r>
              <w:rPr>
                <w:rFonts w:ascii="Arial" w:cs="Arial" w:eastAsia="Arial" w:hAnsi="Arial"/>
                <w:sz w:val="10"/>
                <w:szCs w:val="10"/>
                <w:b w:val="1"/>
                <w:bCs w:val="1"/>
                <w:color w:val="auto"/>
              </w:rPr>
              <w:t xml:space="preserve">Project Summary </w:t>
            </w:r>
            <w:r>
              <w:rPr>
                <w:rFonts w:ascii="Arial" w:cs="Arial" w:eastAsia="Arial" w:hAnsi="Arial"/>
                <w:sz w:val="14"/>
                <w:szCs w:val="14"/>
                <w:b w:val="1"/>
                <w:bCs w:val="1"/>
                <w:color w:val="auto"/>
                <w:vertAlign w:val="superscript"/>
              </w:rPr>
              <w:t>(4)</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w w:val="93"/>
              </w:rPr>
              <w:t xml:space="preserve">100% Share </w:t>
            </w:r>
            <w:r>
              <w:rPr>
                <w:rFonts w:ascii="Arial" w:cs="Arial" w:eastAsia="Arial" w:hAnsi="Arial"/>
                <w:sz w:val="14"/>
                <w:szCs w:val="14"/>
                <w:b w:val="1"/>
                <w:bCs w:val="1"/>
                <w:color w:val="auto"/>
                <w:w w:val="93"/>
                <w:vertAlign w:val="superscript"/>
              </w:rPr>
              <w:t>(4)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gridSpan w:val="2"/>
          </w:tcPr>
          <w:p>
            <w:pPr>
              <w:jc w:val="right"/>
              <w:ind w:right="413"/>
              <w:spacing w:after="0"/>
              <w:rPr>
                <w:sz w:val="20"/>
                <w:szCs w:val="20"/>
                <w:color w:val="auto"/>
              </w:rPr>
            </w:pPr>
            <w:r>
              <w:rPr>
                <w:rFonts w:ascii="Arial" w:cs="Arial" w:eastAsia="Arial" w:hAnsi="Arial"/>
                <w:sz w:val="10"/>
                <w:szCs w:val="10"/>
                <w:b w:val="1"/>
                <w:bCs w:val="1"/>
                <w:color w:val="auto"/>
              </w:rPr>
              <w:t xml:space="preserve">DLR Share </w:t>
            </w:r>
            <w:r>
              <w:rPr>
                <w:rFonts w:ascii="Arial" w:cs="Arial" w:eastAsia="Arial" w:hAnsi="Arial"/>
                <w:sz w:val="14"/>
                <w:szCs w:val="14"/>
                <w:b w:val="1"/>
                <w:bCs w:val="1"/>
                <w:color w:val="auto"/>
                <w:vertAlign w:val="superscript"/>
              </w:rPr>
              <w:t>(5)</w:t>
            </w:r>
          </w:p>
        </w:tc>
        <w:tc>
          <w:tcPr>
            <w:tcW w:w="440" w:type="dxa"/>
            <w:vAlign w:val="bottom"/>
          </w:tcPr>
          <w:p>
            <w:pPr>
              <w:spacing w:after="0"/>
              <w:rPr>
                <w:sz w:val="18"/>
                <w:szCs w:val="18"/>
                <w:color w:val="auto"/>
              </w:rPr>
            </w:pPr>
          </w:p>
        </w:tc>
      </w:tr>
      <w:tr>
        <w:trPr>
          <w:trHeight w:val="207"/>
        </w:trPr>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828282"/>
            </w:tcBorders>
          </w:tcPr>
          <w:p>
            <w:pPr>
              <w:spacing w:after="0"/>
              <w:rPr>
                <w:sz w:val="18"/>
                <w:szCs w:val="18"/>
                <w:color w:val="auto"/>
              </w:rPr>
            </w:pPr>
          </w:p>
        </w:tc>
        <w:tc>
          <w:tcPr>
            <w:tcW w:w="680" w:type="dxa"/>
            <w:vAlign w:val="bottom"/>
            <w:tcBorders>
              <w:top w:val="single" w:sz="8" w:color="828282"/>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828282"/>
            </w:tcBorders>
          </w:tcPr>
          <w:p>
            <w:pPr>
              <w:spacing w:after="0"/>
              <w:rPr>
                <w:sz w:val="18"/>
                <w:szCs w:val="18"/>
                <w:color w:val="auto"/>
              </w:rPr>
            </w:pPr>
          </w:p>
        </w:tc>
        <w:tc>
          <w:tcPr>
            <w:tcW w:w="660" w:type="dxa"/>
            <w:vAlign w:val="bottom"/>
            <w:tcBorders>
              <w:top w:val="single" w:sz="8" w:color="828282"/>
            </w:tcBorders>
          </w:tcPr>
          <w:p>
            <w:pPr>
              <w:spacing w:after="0"/>
              <w:rPr>
                <w:sz w:val="18"/>
                <w:szCs w:val="18"/>
                <w:color w:val="auto"/>
              </w:rPr>
            </w:pPr>
          </w:p>
        </w:tc>
        <w:tc>
          <w:tcPr>
            <w:tcW w:w="580" w:type="dxa"/>
            <w:vAlign w:val="bottom"/>
            <w:tcBorders>
              <w:top w:val="single" w:sz="8" w:color="828282"/>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828282"/>
            </w:tcBorders>
          </w:tcPr>
          <w:p>
            <w:pPr>
              <w:jc w:val="center"/>
              <w:spacing w:after="0"/>
              <w:rPr>
                <w:sz w:val="20"/>
                <w:szCs w:val="20"/>
                <w:color w:val="auto"/>
              </w:rPr>
            </w:pPr>
            <w:r>
              <w:rPr>
                <w:rFonts w:ascii="Arial" w:cs="Arial" w:eastAsia="Arial" w:hAnsi="Arial"/>
                <w:sz w:val="10"/>
                <w:szCs w:val="10"/>
                <w:b w:val="1"/>
                <w:bCs w:val="1"/>
                <w:color w:val="auto"/>
                <w:w w:val="96"/>
              </w:rPr>
              <w:t>Under</w:t>
            </w:r>
          </w:p>
        </w:tc>
        <w:tc>
          <w:tcPr>
            <w:tcW w:w="500" w:type="dxa"/>
            <w:vAlign w:val="bottom"/>
            <w:tcBorders>
              <w:top w:val="single" w:sz="8" w:color="828282"/>
            </w:tcBorders>
          </w:tcPr>
          <w:p>
            <w:pPr>
              <w:spacing w:after="0"/>
              <w:rPr>
                <w:sz w:val="18"/>
                <w:szCs w:val="18"/>
                <w:color w:val="auto"/>
              </w:rPr>
            </w:pPr>
          </w:p>
        </w:tc>
        <w:tc>
          <w:tcPr>
            <w:tcW w:w="580" w:type="dxa"/>
            <w:vAlign w:val="bottom"/>
            <w:tcBorders>
              <w:top w:val="single" w:sz="8" w:color="828282"/>
            </w:tcBorders>
          </w:tcPr>
          <w:p>
            <w:pPr>
              <w:jc w:val="center"/>
              <w:spacing w:after="0"/>
              <w:rPr>
                <w:sz w:val="20"/>
                <w:szCs w:val="20"/>
                <w:color w:val="auto"/>
              </w:rPr>
            </w:pPr>
            <w:r>
              <w:rPr>
                <w:rFonts w:ascii="Arial" w:cs="Arial" w:eastAsia="Arial" w:hAnsi="Arial"/>
                <w:sz w:val="10"/>
                <w:szCs w:val="10"/>
                <w:b w:val="1"/>
                <w:bCs w:val="1"/>
                <w:color w:val="auto"/>
                <w:w w:val="96"/>
              </w:rPr>
              <w:t>Average</w:t>
            </w:r>
          </w:p>
        </w:tc>
        <w:tc>
          <w:tcPr>
            <w:tcW w:w="40" w:type="dxa"/>
            <w:vAlign w:val="bottom"/>
          </w:tcPr>
          <w:p>
            <w:pPr>
              <w:spacing w:after="0"/>
              <w:rPr>
                <w:sz w:val="18"/>
                <w:szCs w:val="18"/>
                <w:color w:val="auto"/>
              </w:rPr>
            </w:pPr>
          </w:p>
        </w:tc>
        <w:tc>
          <w:tcPr>
            <w:tcW w:w="600" w:type="dxa"/>
            <w:vAlign w:val="bottom"/>
            <w:tcBorders>
              <w:top w:val="single" w:sz="8" w:color="828282"/>
            </w:tcBorders>
          </w:tcPr>
          <w:p>
            <w:pPr>
              <w:jc w:val="center"/>
              <w:spacing w:after="0"/>
              <w:rPr>
                <w:sz w:val="20"/>
                <w:szCs w:val="20"/>
                <w:color w:val="auto"/>
              </w:rPr>
            </w:pPr>
            <w:r>
              <w:rPr>
                <w:rFonts w:ascii="Arial" w:cs="Arial" w:eastAsia="Arial" w:hAnsi="Arial"/>
                <w:sz w:val="10"/>
                <w:szCs w:val="10"/>
                <w:b w:val="1"/>
                <w:bCs w:val="1"/>
                <w:color w:val="auto"/>
                <w:w w:val="94"/>
              </w:rPr>
              <w:t>Current</w:t>
            </w:r>
          </w:p>
        </w:tc>
        <w:tc>
          <w:tcPr>
            <w:tcW w:w="720" w:type="dxa"/>
            <w:vAlign w:val="bottom"/>
            <w:tcBorders>
              <w:top w:val="single" w:sz="8" w:color="828282"/>
            </w:tcBorders>
          </w:tcPr>
          <w:p>
            <w:pPr>
              <w:jc w:val="center"/>
              <w:ind w:right="13"/>
              <w:spacing w:after="0"/>
              <w:rPr>
                <w:sz w:val="20"/>
                <w:szCs w:val="20"/>
                <w:color w:val="auto"/>
              </w:rPr>
            </w:pPr>
            <w:r>
              <w:rPr>
                <w:rFonts w:ascii="Arial" w:cs="Arial" w:eastAsia="Arial" w:hAnsi="Arial"/>
                <w:sz w:val="10"/>
                <w:szCs w:val="10"/>
                <w:b w:val="1"/>
                <w:bCs w:val="1"/>
                <w:color w:val="auto"/>
                <w:w w:val="96"/>
              </w:rPr>
              <w:t>Future</w:t>
            </w:r>
          </w:p>
        </w:tc>
        <w:tc>
          <w:tcPr>
            <w:tcW w:w="600" w:type="dxa"/>
            <w:vAlign w:val="bottom"/>
            <w:tcBorders>
              <w:top w:val="single" w:sz="8" w:color="828282"/>
            </w:tcBorders>
          </w:tcPr>
          <w:p>
            <w:pPr>
              <w:jc w:val="center"/>
              <w:spacing w:after="0"/>
              <w:rPr>
                <w:sz w:val="20"/>
                <w:szCs w:val="20"/>
                <w:color w:val="auto"/>
              </w:rPr>
            </w:pPr>
            <w:r>
              <w:rPr>
                <w:rFonts w:ascii="Arial" w:cs="Arial" w:eastAsia="Arial" w:hAnsi="Arial"/>
                <w:sz w:val="10"/>
                <w:szCs w:val="10"/>
                <w:b w:val="1"/>
                <w:bCs w:val="1"/>
                <w:color w:val="auto"/>
                <w:w w:val="91"/>
              </w:rPr>
              <w:t>Total</w:t>
            </w:r>
          </w:p>
        </w:tc>
        <w:tc>
          <w:tcPr>
            <w:tcW w:w="20" w:type="dxa"/>
            <w:vAlign w:val="bottom"/>
          </w:tcPr>
          <w:p>
            <w:pPr>
              <w:spacing w:after="0"/>
              <w:rPr>
                <w:sz w:val="18"/>
                <w:szCs w:val="18"/>
                <w:color w:val="auto"/>
              </w:rPr>
            </w:pPr>
          </w:p>
        </w:tc>
        <w:tc>
          <w:tcPr>
            <w:tcW w:w="620" w:type="dxa"/>
            <w:vAlign w:val="bottom"/>
            <w:tcBorders>
              <w:top w:val="single" w:sz="8" w:color="828282"/>
            </w:tcBorders>
          </w:tcPr>
          <w:p>
            <w:pPr>
              <w:jc w:val="center"/>
              <w:spacing w:after="0"/>
              <w:rPr>
                <w:sz w:val="20"/>
                <w:szCs w:val="20"/>
                <w:color w:val="auto"/>
              </w:rPr>
            </w:pPr>
            <w:r>
              <w:rPr>
                <w:rFonts w:ascii="Arial" w:cs="Arial" w:eastAsia="Arial" w:hAnsi="Arial"/>
                <w:sz w:val="10"/>
                <w:szCs w:val="10"/>
                <w:b w:val="1"/>
                <w:bCs w:val="1"/>
                <w:color w:val="auto"/>
                <w:w w:val="99"/>
              </w:rPr>
              <w:t>Current</w:t>
            </w:r>
          </w:p>
        </w:tc>
        <w:tc>
          <w:tcPr>
            <w:tcW w:w="680" w:type="dxa"/>
            <w:vAlign w:val="bottom"/>
            <w:tcBorders>
              <w:top w:val="single" w:sz="8" w:color="828282"/>
            </w:tcBorders>
          </w:tcPr>
          <w:p>
            <w:pPr>
              <w:jc w:val="center"/>
              <w:spacing w:after="0"/>
              <w:rPr>
                <w:sz w:val="20"/>
                <w:szCs w:val="20"/>
                <w:color w:val="auto"/>
              </w:rPr>
            </w:pPr>
            <w:r>
              <w:rPr>
                <w:rFonts w:ascii="Arial" w:cs="Arial" w:eastAsia="Arial" w:hAnsi="Arial"/>
                <w:sz w:val="10"/>
                <w:szCs w:val="10"/>
                <w:b w:val="1"/>
                <w:bCs w:val="1"/>
                <w:color w:val="auto"/>
                <w:w w:val="89"/>
              </w:rPr>
              <w:t>Future</w:t>
            </w:r>
          </w:p>
        </w:tc>
        <w:tc>
          <w:tcPr>
            <w:tcW w:w="680" w:type="dxa"/>
            <w:vAlign w:val="bottom"/>
            <w:tcBorders>
              <w:top w:val="single" w:sz="8" w:color="828282"/>
            </w:tcBorders>
          </w:tcPr>
          <w:p>
            <w:pPr>
              <w:jc w:val="center"/>
              <w:ind w:right="13"/>
              <w:spacing w:after="0"/>
              <w:rPr>
                <w:sz w:val="20"/>
                <w:szCs w:val="20"/>
                <w:color w:val="auto"/>
              </w:rPr>
            </w:pPr>
            <w:r>
              <w:rPr>
                <w:rFonts w:ascii="Arial" w:cs="Arial" w:eastAsia="Arial" w:hAnsi="Arial"/>
                <w:sz w:val="10"/>
                <w:szCs w:val="10"/>
                <w:b w:val="1"/>
                <w:bCs w:val="1"/>
                <w:color w:val="auto"/>
                <w:w w:val="91"/>
              </w:rPr>
              <w:t>Total</w:t>
            </w:r>
          </w:p>
        </w:tc>
        <w:tc>
          <w:tcPr>
            <w:tcW w:w="440" w:type="dxa"/>
            <w:vAlign w:val="bottom"/>
            <w:tcBorders>
              <w:top w:val="single" w:sz="8" w:color="828282"/>
            </w:tcBorders>
          </w:tcPr>
          <w:p>
            <w:pPr>
              <w:spacing w:after="0"/>
              <w:rPr>
                <w:sz w:val="18"/>
                <w:szCs w:val="18"/>
                <w:color w:val="auto"/>
              </w:rPr>
            </w:pPr>
          </w:p>
        </w:tc>
      </w:tr>
      <w:tr>
        <w:trPr>
          <w:trHeight w:val="107"/>
        </w:trPr>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jc w:val="right"/>
              <w:ind w:right="53"/>
              <w:spacing w:after="0" w:line="107" w:lineRule="exact"/>
              <w:rPr>
                <w:sz w:val="20"/>
                <w:szCs w:val="20"/>
                <w:color w:val="auto"/>
              </w:rPr>
            </w:pPr>
            <w:r>
              <w:rPr>
                <w:rFonts w:ascii="Arial" w:cs="Arial" w:eastAsia="Arial" w:hAnsi="Arial"/>
                <w:sz w:val="10"/>
                <w:szCs w:val="10"/>
                <w:b w:val="1"/>
                <w:bCs w:val="1"/>
                <w:color w:val="auto"/>
                <w:w w:val="96"/>
              </w:rPr>
              <w:t>100% Share</w:t>
            </w:r>
          </w:p>
        </w:tc>
        <w:tc>
          <w:tcPr>
            <w:tcW w:w="600" w:type="dxa"/>
            <w:vAlign w:val="bottom"/>
            <w:gridSpan w:val="2"/>
          </w:tcPr>
          <w:p>
            <w:pPr>
              <w:ind w:left="20"/>
              <w:spacing w:after="0" w:line="107" w:lineRule="exact"/>
              <w:rPr>
                <w:sz w:val="20"/>
                <w:szCs w:val="20"/>
                <w:color w:val="auto"/>
              </w:rPr>
            </w:pPr>
            <w:r>
              <w:rPr>
                <w:rFonts w:ascii="Arial" w:cs="Arial" w:eastAsia="Arial" w:hAnsi="Arial"/>
                <w:sz w:val="10"/>
                <w:szCs w:val="10"/>
                <w:b w:val="1"/>
                <w:bCs w:val="1"/>
                <w:color w:val="auto"/>
              </w:rPr>
              <w:t>DLR Share</w:t>
            </w:r>
          </w:p>
        </w:tc>
        <w:tc>
          <w:tcPr>
            <w:tcW w:w="62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6"/>
              </w:rPr>
              <w:t>Construction</w:t>
            </w:r>
          </w:p>
        </w:tc>
        <w:tc>
          <w:tcPr>
            <w:tcW w:w="500" w:type="dxa"/>
            <w:vAlign w:val="bottom"/>
          </w:tcPr>
          <w:p>
            <w:pPr>
              <w:spacing w:after="0"/>
              <w:rPr>
                <w:sz w:val="9"/>
                <w:szCs w:val="9"/>
                <w:color w:val="auto"/>
              </w:rPr>
            </w:pPr>
          </w:p>
        </w:tc>
        <w:tc>
          <w:tcPr>
            <w:tcW w:w="620" w:type="dxa"/>
            <w:vAlign w:val="bottom"/>
            <w:gridSpan w:val="2"/>
          </w:tcPr>
          <w:p>
            <w:pPr>
              <w:jc w:val="center"/>
              <w:spacing w:after="0" w:line="107" w:lineRule="exact"/>
              <w:rPr>
                <w:sz w:val="20"/>
                <w:szCs w:val="20"/>
                <w:color w:val="auto"/>
              </w:rPr>
            </w:pPr>
            <w:r>
              <w:rPr>
                <w:rFonts w:ascii="Arial" w:cs="Arial" w:eastAsia="Arial" w:hAnsi="Arial"/>
                <w:sz w:val="10"/>
                <w:szCs w:val="10"/>
                <w:b w:val="1"/>
                <w:bCs w:val="1"/>
                <w:color w:val="auto"/>
                <w:w w:val="94"/>
              </w:rPr>
              <w:t>Expected</w:t>
            </w:r>
          </w:p>
        </w:tc>
        <w:tc>
          <w:tcPr>
            <w:tcW w:w="60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4"/>
              </w:rPr>
              <w:t>Investment</w:t>
            </w:r>
          </w:p>
        </w:tc>
        <w:tc>
          <w:tcPr>
            <w:tcW w:w="720" w:type="dxa"/>
            <w:vAlign w:val="bottom"/>
          </w:tcPr>
          <w:p>
            <w:pPr>
              <w:jc w:val="center"/>
              <w:ind w:right="13"/>
              <w:spacing w:after="0" w:line="107" w:lineRule="exact"/>
              <w:rPr>
                <w:sz w:val="20"/>
                <w:szCs w:val="20"/>
                <w:color w:val="auto"/>
              </w:rPr>
            </w:pPr>
            <w:r>
              <w:rPr>
                <w:rFonts w:ascii="Arial" w:cs="Arial" w:eastAsia="Arial" w:hAnsi="Arial"/>
                <w:sz w:val="10"/>
                <w:szCs w:val="10"/>
                <w:b w:val="1"/>
                <w:bCs w:val="1"/>
                <w:color w:val="auto"/>
                <w:w w:val="94"/>
              </w:rPr>
              <w:t>Investment</w:t>
            </w:r>
          </w:p>
        </w:tc>
        <w:tc>
          <w:tcPr>
            <w:tcW w:w="620" w:type="dxa"/>
            <w:vAlign w:val="bottom"/>
            <w:gridSpan w:val="2"/>
          </w:tcPr>
          <w:p>
            <w:pPr>
              <w:jc w:val="center"/>
              <w:ind w:right="60"/>
              <w:spacing w:after="0" w:line="107" w:lineRule="exact"/>
              <w:rPr>
                <w:sz w:val="20"/>
                <w:szCs w:val="20"/>
                <w:color w:val="auto"/>
              </w:rPr>
            </w:pPr>
            <w:r>
              <w:rPr>
                <w:rFonts w:ascii="Arial" w:cs="Arial" w:eastAsia="Arial" w:hAnsi="Arial"/>
                <w:sz w:val="10"/>
                <w:szCs w:val="10"/>
                <w:b w:val="1"/>
                <w:bCs w:val="1"/>
                <w:color w:val="auto"/>
                <w:w w:val="98"/>
              </w:rPr>
              <w:t>Investment</w:t>
            </w:r>
          </w:p>
        </w:tc>
        <w:tc>
          <w:tcPr>
            <w:tcW w:w="62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8"/>
              </w:rPr>
              <w:t>Investment</w:t>
            </w:r>
          </w:p>
        </w:tc>
        <w:tc>
          <w:tcPr>
            <w:tcW w:w="68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8"/>
              </w:rPr>
              <w:t>Investment</w:t>
            </w:r>
          </w:p>
        </w:tc>
        <w:tc>
          <w:tcPr>
            <w:tcW w:w="680" w:type="dxa"/>
            <w:vAlign w:val="bottom"/>
          </w:tcPr>
          <w:p>
            <w:pPr>
              <w:jc w:val="center"/>
              <w:ind w:right="13"/>
              <w:spacing w:after="0" w:line="107" w:lineRule="exact"/>
              <w:rPr>
                <w:sz w:val="20"/>
                <w:szCs w:val="20"/>
                <w:color w:val="auto"/>
              </w:rPr>
            </w:pPr>
            <w:r>
              <w:rPr>
                <w:rFonts w:ascii="Arial" w:cs="Arial" w:eastAsia="Arial" w:hAnsi="Arial"/>
                <w:sz w:val="10"/>
                <w:szCs w:val="10"/>
                <w:b w:val="1"/>
                <w:bCs w:val="1"/>
                <w:color w:val="auto"/>
                <w:w w:val="94"/>
              </w:rPr>
              <w:t>Investment</w:t>
            </w:r>
          </w:p>
        </w:tc>
        <w:tc>
          <w:tcPr>
            <w:tcW w:w="440" w:type="dxa"/>
            <w:vAlign w:val="bottom"/>
          </w:tcPr>
          <w:p>
            <w:pPr>
              <w:jc w:val="right"/>
              <w:ind w:right="34"/>
              <w:spacing w:after="0" w:line="107" w:lineRule="exact"/>
              <w:rPr>
                <w:sz w:val="20"/>
                <w:szCs w:val="20"/>
                <w:color w:val="auto"/>
              </w:rPr>
            </w:pPr>
            <w:r>
              <w:rPr>
                <w:rFonts w:ascii="Arial" w:cs="Arial" w:eastAsia="Arial" w:hAnsi="Arial"/>
                <w:sz w:val="10"/>
                <w:szCs w:val="10"/>
                <w:b w:val="1"/>
                <w:bCs w:val="1"/>
                <w:color w:val="auto"/>
              </w:rPr>
              <w:t>Yields</w:t>
            </w:r>
          </w:p>
        </w:tc>
      </w:tr>
      <w:tr>
        <w:trPr>
          <w:trHeight w:val="116"/>
        </w:trPr>
        <w:tc>
          <w:tcPr>
            <w:tcW w:w="1660" w:type="dxa"/>
            <w:vAlign w:val="bottom"/>
          </w:tcPr>
          <w:p>
            <w:pPr>
              <w:ind w:left="660"/>
              <w:spacing w:after="0"/>
              <w:rPr>
                <w:sz w:val="20"/>
                <w:szCs w:val="20"/>
                <w:color w:val="auto"/>
              </w:rPr>
            </w:pPr>
            <w:r>
              <w:rPr>
                <w:rFonts w:ascii="Arial" w:cs="Arial" w:eastAsia="Arial" w:hAnsi="Arial"/>
                <w:sz w:val="10"/>
                <w:szCs w:val="10"/>
                <w:b w:val="1"/>
                <w:bCs w:val="1"/>
                <w:color w:val="auto"/>
              </w:rPr>
              <w:t>Region</w:t>
            </w:r>
          </w:p>
        </w:tc>
        <w:tc>
          <w:tcPr>
            <w:tcW w:w="20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0"/>
                <w:szCs w:val="10"/>
                <w:b w:val="1"/>
                <w:bCs w:val="1"/>
                <w:color w:val="auto"/>
                <w:w w:val="97"/>
              </w:rPr>
              <w:t>Land (MW)</w:t>
            </w:r>
          </w:p>
        </w:tc>
        <w:tc>
          <w:tcPr>
            <w:tcW w:w="740" w:type="dxa"/>
            <w:vAlign w:val="bottom"/>
            <w:gridSpan w:val="3"/>
          </w:tcPr>
          <w:p>
            <w:pPr>
              <w:ind w:left="140"/>
              <w:spacing w:after="0"/>
              <w:rPr>
                <w:sz w:val="20"/>
                <w:szCs w:val="20"/>
                <w:color w:val="auto"/>
              </w:rPr>
            </w:pPr>
            <w:r>
              <w:rPr>
                <w:rFonts w:ascii="Arial" w:cs="Arial" w:eastAsia="Arial" w:hAnsi="Arial"/>
                <w:sz w:val="10"/>
                <w:szCs w:val="10"/>
                <w:b w:val="1"/>
                <w:bCs w:val="1"/>
                <w:color w:val="auto"/>
              </w:rPr>
              <w:t>Shell (MW)</w:t>
            </w:r>
          </w:p>
        </w:tc>
        <w:tc>
          <w:tcPr>
            <w:tcW w:w="660" w:type="dxa"/>
            <w:vAlign w:val="bottom"/>
          </w:tcPr>
          <w:p>
            <w:pPr>
              <w:jc w:val="right"/>
              <w:ind w:right="173"/>
              <w:spacing w:after="0"/>
              <w:rPr>
                <w:sz w:val="20"/>
                <w:szCs w:val="20"/>
                <w:color w:val="auto"/>
              </w:rPr>
            </w:pPr>
            <w:r>
              <w:rPr>
                <w:rFonts w:ascii="Arial" w:cs="Arial" w:eastAsia="Arial" w:hAnsi="Arial"/>
                <w:sz w:val="7"/>
                <w:szCs w:val="7"/>
                <w:b w:val="1"/>
                <w:bCs w:val="1"/>
                <w:color w:val="auto"/>
              </w:rPr>
              <w:t>(4) (10)</w:t>
            </w:r>
          </w:p>
        </w:tc>
        <w:tc>
          <w:tcPr>
            <w:tcW w:w="580" w:type="dxa"/>
            <w:vAlign w:val="bottom"/>
          </w:tcPr>
          <w:p>
            <w:pPr>
              <w:jc w:val="right"/>
              <w:ind w:right="133"/>
              <w:spacing w:after="0"/>
              <w:rPr>
                <w:sz w:val="20"/>
                <w:szCs w:val="20"/>
                <w:color w:val="auto"/>
              </w:rPr>
            </w:pPr>
            <w:r>
              <w:rPr>
                <w:rFonts w:ascii="Arial" w:cs="Arial" w:eastAsia="Arial" w:hAnsi="Arial"/>
                <w:sz w:val="7"/>
                <w:szCs w:val="7"/>
                <w:b w:val="1"/>
                <w:bCs w:val="1"/>
                <w:color w:val="auto"/>
              </w:rPr>
              <w:t>(5) (11)</w:t>
            </w:r>
          </w:p>
        </w:tc>
        <w:tc>
          <w:tcPr>
            <w:tcW w:w="2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98"/>
              </w:rPr>
              <w:t>(MW)</w:t>
            </w: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5"/>
              </w:rPr>
              <w:t>% Leased</w:t>
            </w:r>
          </w:p>
        </w:tc>
        <w:tc>
          <w:tcPr>
            <w:tcW w:w="6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4"/>
              </w:rPr>
              <w:t>Completion</w:t>
            </w:r>
          </w:p>
        </w:tc>
        <w:tc>
          <w:tcPr>
            <w:tcW w:w="600" w:type="dxa"/>
            <w:vAlign w:val="bottom"/>
          </w:tcPr>
          <w:p>
            <w:pPr>
              <w:jc w:val="center"/>
              <w:spacing w:after="0"/>
              <w:rPr>
                <w:sz w:val="20"/>
                <w:szCs w:val="20"/>
                <w:color w:val="auto"/>
              </w:rPr>
            </w:pPr>
            <w:r>
              <w:rPr>
                <w:rFonts w:ascii="Arial" w:cs="Arial" w:eastAsia="Arial" w:hAnsi="Arial"/>
                <w:sz w:val="7"/>
                <w:szCs w:val="7"/>
                <w:b w:val="1"/>
                <w:bCs w:val="1"/>
                <w:color w:val="auto"/>
                <w:w w:val="92"/>
              </w:rPr>
              <w:t>(6)</w:t>
            </w:r>
          </w:p>
        </w:tc>
        <w:tc>
          <w:tcPr>
            <w:tcW w:w="720" w:type="dxa"/>
            <w:vAlign w:val="bottom"/>
          </w:tcPr>
          <w:p>
            <w:pPr>
              <w:jc w:val="center"/>
              <w:spacing w:after="0"/>
              <w:rPr>
                <w:sz w:val="20"/>
                <w:szCs w:val="20"/>
                <w:color w:val="auto"/>
              </w:rPr>
            </w:pPr>
            <w:r>
              <w:rPr>
                <w:rFonts w:ascii="Arial" w:cs="Arial" w:eastAsia="Arial" w:hAnsi="Arial"/>
                <w:sz w:val="7"/>
                <w:szCs w:val="7"/>
                <w:b w:val="1"/>
                <w:bCs w:val="1"/>
                <w:color w:val="auto"/>
                <w:w w:val="92"/>
              </w:rPr>
              <w:t>(7)</w:t>
            </w:r>
          </w:p>
        </w:tc>
        <w:tc>
          <w:tcPr>
            <w:tcW w:w="600" w:type="dxa"/>
            <w:vAlign w:val="bottom"/>
          </w:tcPr>
          <w:p>
            <w:pPr>
              <w:jc w:val="center"/>
              <w:spacing w:after="0"/>
              <w:rPr>
                <w:sz w:val="20"/>
                <w:szCs w:val="20"/>
                <w:color w:val="auto"/>
              </w:rPr>
            </w:pPr>
            <w:r>
              <w:rPr>
                <w:rFonts w:ascii="Arial" w:cs="Arial" w:eastAsia="Arial" w:hAnsi="Arial"/>
                <w:sz w:val="7"/>
                <w:szCs w:val="7"/>
                <w:b w:val="1"/>
                <w:bCs w:val="1"/>
                <w:color w:val="auto"/>
              </w:rPr>
              <w:t>(8)</w:t>
            </w:r>
          </w:p>
        </w:tc>
        <w:tc>
          <w:tcPr>
            <w:tcW w:w="2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7"/>
                <w:szCs w:val="7"/>
                <w:b w:val="1"/>
                <w:bCs w:val="1"/>
                <w:color w:val="auto"/>
                <w:w w:val="92"/>
              </w:rPr>
              <w:t>(6)</w:t>
            </w:r>
          </w:p>
        </w:tc>
        <w:tc>
          <w:tcPr>
            <w:tcW w:w="680" w:type="dxa"/>
            <w:vAlign w:val="bottom"/>
          </w:tcPr>
          <w:p>
            <w:pPr>
              <w:jc w:val="center"/>
              <w:spacing w:after="0"/>
              <w:rPr>
                <w:sz w:val="20"/>
                <w:szCs w:val="20"/>
                <w:color w:val="auto"/>
              </w:rPr>
            </w:pPr>
            <w:r>
              <w:rPr>
                <w:rFonts w:ascii="Arial" w:cs="Arial" w:eastAsia="Arial" w:hAnsi="Arial"/>
                <w:sz w:val="7"/>
                <w:szCs w:val="7"/>
                <w:b w:val="1"/>
                <w:bCs w:val="1"/>
                <w:color w:val="auto"/>
                <w:w w:val="92"/>
              </w:rPr>
              <w:t>(7)</w:t>
            </w:r>
          </w:p>
        </w:tc>
        <w:tc>
          <w:tcPr>
            <w:tcW w:w="680" w:type="dxa"/>
            <w:vAlign w:val="bottom"/>
          </w:tcPr>
          <w:p>
            <w:pPr>
              <w:jc w:val="center"/>
              <w:spacing w:after="0"/>
              <w:rPr>
                <w:sz w:val="20"/>
                <w:szCs w:val="20"/>
                <w:color w:val="auto"/>
              </w:rPr>
            </w:pPr>
            <w:r>
              <w:rPr>
                <w:rFonts w:ascii="Arial" w:cs="Arial" w:eastAsia="Arial" w:hAnsi="Arial"/>
                <w:sz w:val="7"/>
                <w:szCs w:val="7"/>
                <w:b w:val="1"/>
                <w:bCs w:val="1"/>
                <w:color w:val="auto"/>
                <w:w w:val="92"/>
              </w:rPr>
              <w:t>(8)</w:t>
            </w:r>
          </w:p>
        </w:tc>
        <w:tc>
          <w:tcPr>
            <w:tcW w:w="440" w:type="dxa"/>
            <w:vAlign w:val="bottom"/>
          </w:tcPr>
          <w:p>
            <w:pPr>
              <w:jc w:val="center"/>
              <w:spacing w:after="0"/>
              <w:rPr>
                <w:sz w:val="20"/>
                <w:szCs w:val="20"/>
                <w:color w:val="auto"/>
              </w:rPr>
            </w:pPr>
            <w:r>
              <w:rPr>
                <w:rFonts w:ascii="Arial" w:cs="Arial" w:eastAsia="Arial" w:hAnsi="Arial"/>
                <w:sz w:val="7"/>
                <w:szCs w:val="7"/>
                <w:b w:val="1"/>
                <w:bCs w:val="1"/>
                <w:color w:val="auto"/>
                <w:w w:val="92"/>
              </w:rPr>
              <w:t>(9)</w:t>
            </w:r>
          </w:p>
        </w:tc>
      </w:tr>
      <w:tr>
        <w:trPr>
          <w:trHeight w:val="106"/>
        </w:trPr>
        <w:tc>
          <w:tcPr>
            <w:tcW w:w="1660" w:type="dxa"/>
            <w:vAlign w:val="bottom"/>
            <w:tcBorders>
              <w:top w:val="single" w:sz="8" w:color="828282"/>
            </w:tcBorders>
          </w:tcPr>
          <w:p>
            <w:pPr>
              <w:ind w:left="40"/>
              <w:spacing w:after="0" w:line="106" w:lineRule="exact"/>
              <w:rPr>
                <w:sz w:val="20"/>
                <w:szCs w:val="20"/>
                <w:color w:val="auto"/>
              </w:rPr>
            </w:pPr>
            <w:r>
              <w:rPr>
                <w:rFonts w:ascii="Arial" w:cs="Arial" w:eastAsia="Arial" w:hAnsi="Arial"/>
                <w:sz w:val="10"/>
                <w:szCs w:val="10"/>
                <w:color w:val="auto"/>
              </w:rPr>
              <w:t>Northern Virginia</w:t>
            </w:r>
          </w:p>
        </w:tc>
        <w:tc>
          <w:tcPr>
            <w:tcW w:w="200" w:type="dxa"/>
            <w:vAlign w:val="bottom"/>
          </w:tcPr>
          <w:p>
            <w:pPr>
              <w:spacing w:after="0"/>
              <w:rPr>
                <w:sz w:val="9"/>
                <w:szCs w:val="9"/>
                <w:color w:val="auto"/>
              </w:rPr>
            </w:pPr>
          </w:p>
        </w:tc>
        <w:tc>
          <w:tcPr>
            <w:tcW w:w="560" w:type="dxa"/>
            <w:vAlign w:val="bottom"/>
            <w:tcBorders>
              <w:top w:val="single" w:sz="8" w:color="828282"/>
            </w:tcBorders>
          </w:tcPr>
          <w:p>
            <w:pPr>
              <w:jc w:val="center"/>
              <w:spacing w:after="0" w:line="106" w:lineRule="exact"/>
              <w:rPr>
                <w:sz w:val="20"/>
                <w:szCs w:val="20"/>
                <w:color w:val="auto"/>
              </w:rPr>
            </w:pPr>
            <w:r>
              <w:rPr>
                <w:rFonts w:ascii="Arial" w:cs="Arial" w:eastAsia="Arial" w:hAnsi="Arial"/>
                <w:sz w:val="10"/>
                <w:szCs w:val="10"/>
                <w:color w:val="auto"/>
                <w:w w:val="95"/>
              </w:rPr>
              <w:t>780</w:t>
            </w:r>
          </w:p>
        </w:tc>
        <w:tc>
          <w:tcPr>
            <w:tcW w:w="680" w:type="dxa"/>
            <w:vAlign w:val="bottom"/>
            <w:tcBorders>
              <w:top w:val="single" w:sz="8" w:color="828282"/>
            </w:tcBorders>
          </w:tcPr>
          <w:p>
            <w:pPr>
              <w:jc w:val="center"/>
              <w:ind w:left="92"/>
              <w:spacing w:after="0" w:line="106" w:lineRule="exact"/>
              <w:rPr>
                <w:sz w:val="20"/>
                <w:szCs w:val="20"/>
                <w:color w:val="auto"/>
              </w:rPr>
            </w:pPr>
            <w:r>
              <w:rPr>
                <w:rFonts w:ascii="Arial" w:cs="Arial" w:eastAsia="Arial" w:hAnsi="Arial"/>
                <w:sz w:val="10"/>
                <w:szCs w:val="10"/>
                <w:color w:val="auto"/>
                <w:w w:val="89"/>
              </w:rPr>
              <w:t>30</w:t>
            </w:r>
          </w:p>
        </w:tc>
        <w:tc>
          <w:tcPr>
            <w:tcW w:w="40" w:type="dxa"/>
            <w:vAlign w:val="bottom"/>
            <w:tcBorders>
              <w:top w:val="single" w:sz="8" w:color="828282"/>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828282"/>
            </w:tcBorders>
          </w:tcPr>
          <w:p>
            <w:pPr>
              <w:jc w:val="right"/>
              <w:ind w:right="13"/>
              <w:spacing w:after="0" w:line="106" w:lineRule="exact"/>
              <w:rPr>
                <w:sz w:val="20"/>
                <w:szCs w:val="20"/>
                <w:color w:val="auto"/>
              </w:rPr>
            </w:pPr>
            <w:r>
              <w:rPr>
                <w:rFonts w:ascii="Arial" w:cs="Arial" w:eastAsia="Arial" w:hAnsi="Arial"/>
                <w:sz w:val="10"/>
                <w:szCs w:val="10"/>
                <w:color w:val="auto"/>
              </w:rPr>
              <w:t>$1,835,997</w:t>
            </w:r>
          </w:p>
        </w:tc>
        <w:tc>
          <w:tcPr>
            <w:tcW w:w="580" w:type="dxa"/>
            <w:vAlign w:val="bottom"/>
            <w:tcBorders>
              <w:top w:val="single" w:sz="8" w:color="828282"/>
            </w:tcBorders>
          </w:tcPr>
          <w:p>
            <w:pPr>
              <w:jc w:val="right"/>
              <w:spacing w:after="0" w:line="106" w:lineRule="exact"/>
              <w:rPr>
                <w:sz w:val="20"/>
                <w:szCs w:val="20"/>
                <w:color w:val="auto"/>
              </w:rPr>
            </w:pPr>
            <w:r>
              <w:rPr>
                <w:rFonts w:ascii="Arial" w:cs="Arial" w:eastAsia="Arial" w:hAnsi="Arial"/>
                <w:sz w:val="10"/>
                <w:szCs w:val="10"/>
                <w:color w:val="auto"/>
              </w:rPr>
              <w:t>$1,664,657</w:t>
            </w:r>
          </w:p>
        </w:tc>
        <w:tc>
          <w:tcPr>
            <w:tcW w:w="20" w:type="dxa"/>
            <w:vAlign w:val="bottom"/>
          </w:tcPr>
          <w:p>
            <w:pPr>
              <w:spacing w:after="0"/>
              <w:rPr>
                <w:sz w:val="9"/>
                <w:szCs w:val="9"/>
                <w:color w:val="auto"/>
              </w:rPr>
            </w:pPr>
          </w:p>
        </w:tc>
        <w:tc>
          <w:tcPr>
            <w:tcW w:w="620" w:type="dxa"/>
            <w:vAlign w:val="bottom"/>
            <w:tcBorders>
              <w:top w:val="single" w:sz="8" w:color="828282"/>
            </w:tcBorders>
          </w:tcPr>
          <w:p>
            <w:pPr>
              <w:jc w:val="center"/>
              <w:spacing w:after="0" w:line="106" w:lineRule="exact"/>
              <w:rPr>
                <w:sz w:val="20"/>
                <w:szCs w:val="20"/>
                <w:color w:val="auto"/>
              </w:rPr>
            </w:pPr>
            <w:r>
              <w:rPr>
                <w:rFonts w:ascii="Arial" w:cs="Arial" w:eastAsia="Arial" w:hAnsi="Arial"/>
                <w:sz w:val="10"/>
                <w:szCs w:val="10"/>
                <w:color w:val="auto"/>
                <w:w w:val="95"/>
              </w:rPr>
              <w:t>390</w:t>
            </w:r>
          </w:p>
        </w:tc>
        <w:tc>
          <w:tcPr>
            <w:tcW w:w="500" w:type="dxa"/>
            <w:vAlign w:val="bottom"/>
            <w:tcBorders>
              <w:top w:val="single" w:sz="8" w:color="828282"/>
            </w:tcBorders>
          </w:tcPr>
          <w:p>
            <w:pPr>
              <w:jc w:val="center"/>
              <w:spacing w:after="0" w:line="106" w:lineRule="exact"/>
              <w:rPr>
                <w:sz w:val="20"/>
                <w:szCs w:val="20"/>
                <w:color w:val="auto"/>
              </w:rPr>
            </w:pPr>
            <w:r>
              <w:rPr>
                <w:rFonts w:ascii="Arial" w:cs="Arial" w:eastAsia="Arial" w:hAnsi="Arial"/>
                <w:sz w:val="10"/>
                <w:szCs w:val="10"/>
                <w:color w:val="auto"/>
                <w:w w:val="99"/>
              </w:rPr>
              <w:t>85%</w:t>
            </w:r>
          </w:p>
        </w:tc>
        <w:tc>
          <w:tcPr>
            <w:tcW w:w="580" w:type="dxa"/>
            <w:vAlign w:val="bottom"/>
            <w:tcBorders>
              <w:top w:val="single" w:sz="8" w:color="828282"/>
            </w:tcBorders>
          </w:tcPr>
          <w:p>
            <w:pPr>
              <w:jc w:val="center"/>
              <w:spacing w:after="0" w:line="106" w:lineRule="exact"/>
              <w:rPr>
                <w:sz w:val="20"/>
                <w:szCs w:val="20"/>
                <w:color w:val="auto"/>
              </w:rPr>
            </w:pPr>
            <w:r>
              <w:rPr>
                <w:rFonts w:ascii="Arial" w:cs="Arial" w:eastAsia="Arial" w:hAnsi="Arial"/>
                <w:sz w:val="10"/>
                <w:szCs w:val="10"/>
                <w:color w:val="auto"/>
                <w:w w:val="97"/>
              </w:rPr>
              <w:t>4Q27</w:t>
            </w:r>
          </w:p>
        </w:tc>
        <w:tc>
          <w:tcPr>
            <w:tcW w:w="40" w:type="dxa"/>
            <w:vAlign w:val="bottom"/>
          </w:tcPr>
          <w:p>
            <w:pPr>
              <w:spacing w:after="0"/>
              <w:rPr>
                <w:sz w:val="9"/>
                <w:szCs w:val="9"/>
                <w:color w:val="auto"/>
              </w:rPr>
            </w:pPr>
          </w:p>
        </w:tc>
        <w:tc>
          <w:tcPr>
            <w:tcW w:w="600" w:type="dxa"/>
            <w:vAlign w:val="bottom"/>
            <w:tcBorders>
              <w:top w:val="single" w:sz="8" w:color="828282"/>
            </w:tcBorders>
          </w:tcPr>
          <w:p>
            <w:pPr>
              <w:jc w:val="right"/>
              <w:spacing w:after="0" w:line="106" w:lineRule="exact"/>
              <w:rPr>
                <w:sz w:val="20"/>
                <w:szCs w:val="20"/>
                <w:color w:val="auto"/>
              </w:rPr>
            </w:pPr>
            <w:r>
              <w:rPr>
                <w:rFonts w:ascii="Arial" w:cs="Arial" w:eastAsia="Arial" w:hAnsi="Arial"/>
                <w:sz w:val="10"/>
                <w:szCs w:val="10"/>
                <w:color w:val="auto"/>
              </w:rPr>
              <w:t>$1,931,257</w:t>
            </w:r>
          </w:p>
        </w:tc>
        <w:tc>
          <w:tcPr>
            <w:tcW w:w="720" w:type="dxa"/>
            <w:vAlign w:val="bottom"/>
            <w:tcBorders>
              <w:top w:val="single" w:sz="8" w:color="828282"/>
            </w:tcBorders>
          </w:tcPr>
          <w:p>
            <w:pPr>
              <w:jc w:val="right"/>
              <w:ind w:right="33"/>
              <w:spacing w:after="0" w:line="106" w:lineRule="exact"/>
              <w:rPr>
                <w:sz w:val="20"/>
                <w:szCs w:val="20"/>
                <w:color w:val="auto"/>
              </w:rPr>
            </w:pPr>
            <w:r>
              <w:rPr>
                <w:rFonts w:ascii="Arial" w:cs="Arial" w:eastAsia="Arial" w:hAnsi="Arial"/>
                <w:sz w:val="10"/>
                <w:szCs w:val="10"/>
                <w:color w:val="auto"/>
              </w:rPr>
              <w:t>$3,205,389</w:t>
            </w:r>
          </w:p>
        </w:tc>
        <w:tc>
          <w:tcPr>
            <w:tcW w:w="600" w:type="dxa"/>
            <w:vAlign w:val="bottom"/>
            <w:tcBorders>
              <w:top w:val="single" w:sz="8" w:color="828282"/>
            </w:tcBorders>
          </w:tcPr>
          <w:p>
            <w:pPr>
              <w:jc w:val="right"/>
              <w:spacing w:after="0" w:line="106" w:lineRule="exact"/>
              <w:rPr>
                <w:sz w:val="20"/>
                <w:szCs w:val="20"/>
                <w:color w:val="auto"/>
              </w:rPr>
            </w:pPr>
            <w:r>
              <w:rPr>
                <w:rFonts w:ascii="Arial" w:cs="Arial" w:eastAsia="Arial" w:hAnsi="Arial"/>
                <w:sz w:val="10"/>
                <w:szCs w:val="10"/>
                <w:color w:val="auto"/>
              </w:rPr>
              <w:t>$5,136,646</w:t>
            </w:r>
          </w:p>
        </w:tc>
        <w:tc>
          <w:tcPr>
            <w:tcW w:w="20" w:type="dxa"/>
            <w:vAlign w:val="bottom"/>
          </w:tcPr>
          <w:p>
            <w:pPr>
              <w:spacing w:after="0"/>
              <w:rPr>
                <w:sz w:val="9"/>
                <w:szCs w:val="9"/>
                <w:color w:val="auto"/>
              </w:rPr>
            </w:pPr>
          </w:p>
        </w:tc>
        <w:tc>
          <w:tcPr>
            <w:tcW w:w="620" w:type="dxa"/>
            <w:vAlign w:val="bottom"/>
            <w:tcBorders>
              <w:top w:val="single" w:sz="8" w:color="828282"/>
            </w:tcBorders>
          </w:tcPr>
          <w:p>
            <w:pPr>
              <w:jc w:val="right"/>
              <w:spacing w:after="0" w:line="106" w:lineRule="exact"/>
              <w:rPr>
                <w:sz w:val="20"/>
                <w:szCs w:val="20"/>
                <w:color w:val="auto"/>
              </w:rPr>
            </w:pPr>
            <w:r>
              <w:rPr>
                <w:rFonts w:ascii="Arial" w:cs="Arial" w:eastAsia="Arial" w:hAnsi="Arial"/>
                <w:sz w:val="10"/>
                <w:szCs w:val="10"/>
                <w:color w:val="auto"/>
              </w:rPr>
              <w:t>$1,505,291</w:t>
            </w:r>
          </w:p>
        </w:tc>
        <w:tc>
          <w:tcPr>
            <w:tcW w:w="680" w:type="dxa"/>
            <w:vAlign w:val="bottom"/>
            <w:tcBorders>
              <w:top w:val="single" w:sz="8" w:color="828282"/>
            </w:tcBorders>
          </w:tcPr>
          <w:p>
            <w:pPr>
              <w:jc w:val="right"/>
              <w:ind w:right="13"/>
              <w:spacing w:after="0" w:line="106" w:lineRule="exact"/>
              <w:rPr>
                <w:sz w:val="20"/>
                <w:szCs w:val="20"/>
                <w:color w:val="auto"/>
              </w:rPr>
            </w:pPr>
            <w:r>
              <w:rPr>
                <w:rFonts w:ascii="Arial" w:cs="Arial" w:eastAsia="Arial" w:hAnsi="Arial"/>
                <w:sz w:val="10"/>
                <w:szCs w:val="10"/>
                <w:color w:val="auto"/>
              </w:rPr>
              <w:t>$1,943,324</w:t>
            </w:r>
          </w:p>
        </w:tc>
        <w:tc>
          <w:tcPr>
            <w:tcW w:w="680" w:type="dxa"/>
            <w:vAlign w:val="bottom"/>
            <w:tcBorders>
              <w:top w:val="single" w:sz="8" w:color="828282"/>
            </w:tcBorders>
          </w:tcPr>
          <w:p>
            <w:pPr>
              <w:jc w:val="right"/>
              <w:ind w:right="13"/>
              <w:spacing w:after="0" w:line="106" w:lineRule="exact"/>
              <w:rPr>
                <w:sz w:val="20"/>
                <w:szCs w:val="20"/>
                <w:color w:val="auto"/>
              </w:rPr>
            </w:pPr>
            <w:r>
              <w:rPr>
                <w:rFonts w:ascii="Arial" w:cs="Arial" w:eastAsia="Arial" w:hAnsi="Arial"/>
                <w:sz w:val="10"/>
                <w:szCs w:val="10"/>
                <w:color w:val="auto"/>
              </w:rPr>
              <w:t>$3,448,615</w:t>
            </w:r>
          </w:p>
        </w:tc>
        <w:tc>
          <w:tcPr>
            <w:tcW w:w="440" w:type="dxa"/>
            <w:vAlign w:val="bottom"/>
            <w:tcBorders>
              <w:top w:val="single" w:sz="8" w:color="828282"/>
            </w:tcBorders>
          </w:tcPr>
          <w:p>
            <w:pPr>
              <w:spacing w:after="0"/>
              <w:rPr>
                <w:sz w:val="9"/>
                <w:szCs w:val="9"/>
                <w:color w:val="auto"/>
              </w:rPr>
            </w:pPr>
          </w:p>
        </w:tc>
      </w:tr>
      <w:tr>
        <w:trPr>
          <w:trHeight w:val="108"/>
        </w:trPr>
        <w:tc>
          <w:tcPr>
            <w:tcW w:w="1660" w:type="dxa"/>
            <w:vAlign w:val="bottom"/>
            <w:shd w:val="clear" w:color="auto" w:fill="EAEAEA"/>
          </w:tcPr>
          <w:p>
            <w:pPr>
              <w:ind w:left="40"/>
              <w:spacing w:after="0" w:line="108" w:lineRule="exact"/>
              <w:rPr>
                <w:sz w:val="20"/>
                <w:szCs w:val="20"/>
                <w:color w:val="auto"/>
              </w:rPr>
            </w:pPr>
            <w:r>
              <w:rPr>
                <w:rFonts w:ascii="Arial" w:cs="Arial" w:eastAsia="Arial" w:hAnsi="Arial"/>
                <w:sz w:val="10"/>
                <w:szCs w:val="10"/>
                <w:color w:val="auto"/>
              </w:rPr>
              <w:t>Charlotte</w:t>
            </w:r>
          </w:p>
        </w:tc>
        <w:tc>
          <w:tcPr>
            <w:tcW w:w="760" w:type="dxa"/>
            <w:vAlign w:val="bottom"/>
            <w:gridSpan w:val="2"/>
            <w:shd w:val="clear" w:color="auto" w:fill="EAEAEA"/>
          </w:tcPr>
          <w:p>
            <w:pPr>
              <w:jc w:val="center"/>
              <w:ind w:left="152"/>
              <w:spacing w:after="0" w:line="108" w:lineRule="exact"/>
              <w:rPr>
                <w:sz w:val="20"/>
                <w:szCs w:val="20"/>
                <w:color w:val="auto"/>
              </w:rPr>
            </w:pPr>
            <w:r>
              <w:rPr>
                <w:rFonts w:ascii="Arial" w:cs="Arial" w:eastAsia="Arial" w:hAnsi="Arial"/>
                <w:sz w:val="10"/>
                <w:szCs w:val="10"/>
                <w:color w:val="auto"/>
                <w:w w:val="95"/>
              </w:rPr>
              <w:t>800</w:t>
            </w:r>
          </w:p>
        </w:tc>
        <w:tc>
          <w:tcPr>
            <w:tcW w:w="740" w:type="dxa"/>
            <w:vAlign w:val="bottom"/>
            <w:gridSpan w:val="3"/>
            <w:shd w:val="clear" w:color="auto" w:fill="EAEAEA"/>
          </w:tcPr>
          <w:p>
            <w:pPr>
              <w:jc w:val="center"/>
              <w:ind w:left="32"/>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1,182,534</w:t>
            </w:r>
          </w:p>
        </w:tc>
        <w:tc>
          <w:tcPr>
            <w:tcW w:w="58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1,182,534</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95"/>
              </w:rPr>
              <w:t>212</w:t>
            </w:r>
          </w:p>
        </w:tc>
        <w:tc>
          <w:tcPr>
            <w:tcW w:w="50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99"/>
              </w:rPr>
              <w:t>94%</w:t>
            </w:r>
          </w:p>
        </w:tc>
        <w:tc>
          <w:tcPr>
            <w:tcW w:w="620" w:type="dxa"/>
            <w:vAlign w:val="bottom"/>
            <w:gridSpan w:val="2"/>
            <w:shd w:val="clear" w:color="auto" w:fill="EAEAEA"/>
          </w:tcPr>
          <w:p>
            <w:pPr>
              <w:jc w:val="center"/>
              <w:ind w:right="20"/>
              <w:spacing w:after="0" w:line="108" w:lineRule="exact"/>
              <w:rPr>
                <w:sz w:val="20"/>
                <w:szCs w:val="20"/>
                <w:color w:val="auto"/>
              </w:rPr>
            </w:pPr>
            <w:r>
              <w:rPr>
                <w:rFonts w:ascii="Arial" w:cs="Arial" w:eastAsia="Arial" w:hAnsi="Arial"/>
                <w:sz w:val="10"/>
                <w:szCs w:val="10"/>
                <w:color w:val="auto"/>
                <w:w w:val="97"/>
              </w:rPr>
              <w:t>2Q28</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398,883</w:t>
            </w:r>
          </w:p>
        </w:tc>
        <w:tc>
          <w:tcPr>
            <w:tcW w:w="720" w:type="dxa"/>
            <w:vAlign w:val="bottom"/>
            <w:shd w:val="clear" w:color="auto" w:fill="EAEAEA"/>
          </w:tcPr>
          <w:p>
            <w:pPr>
              <w:jc w:val="right"/>
              <w:ind w:right="33"/>
              <w:spacing w:after="0" w:line="108" w:lineRule="exact"/>
              <w:rPr>
                <w:sz w:val="20"/>
                <w:szCs w:val="20"/>
                <w:color w:val="auto"/>
              </w:rPr>
            </w:pPr>
            <w:r>
              <w:rPr>
                <w:rFonts w:ascii="Arial" w:cs="Arial" w:eastAsia="Arial" w:hAnsi="Arial"/>
                <w:sz w:val="10"/>
                <w:szCs w:val="10"/>
                <w:color w:val="auto"/>
              </w:rPr>
              <w:t>2,971,226</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3,370,109</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238,688</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1,772,731</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2,011,419</w:t>
            </w:r>
          </w:p>
        </w:tc>
        <w:tc>
          <w:tcPr>
            <w:tcW w:w="440" w:type="dxa"/>
            <w:vAlign w:val="bottom"/>
            <w:shd w:val="clear" w:color="auto" w:fill="EAEAEA"/>
          </w:tcPr>
          <w:p>
            <w:pPr>
              <w:spacing w:after="0"/>
              <w:rPr>
                <w:sz w:val="9"/>
                <w:szCs w:val="9"/>
                <w:color w:val="auto"/>
              </w:rPr>
            </w:pPr>
          </w:p>
        </w:tc>
      </w:tr>
      <w:tr>
        <w:trPr>
          <w:trHeight w:val="108"/>
        </w:trPr>
        <w:tc>
          <w:tcPr>
            <w:tcW w:w="1660" w:type="dxa"/>
            <w:vAlign w:val="bottom"/>
          </w:tcPr>
          <w:p>
            <w:pPr>
              <w:ind w:left="20"/>
              <w:spacing w:after="0" w:line="108" w:lineRule="exact"/>
              <w:rPr>
                <w:sz w:val="20"/>
                <w:szCs w:val="20"/>
                <w:color w:val="auto"/>
              </w:rPr>
            </w:pPr>
            <w:r>
              <w:rPr>
                <w:rFonts w:ascii="Arial" w:cs="Arial" w:eastAsia="Arial" w:hAnsi="Arial"/>
                <w:sz w:val="10"/>
                <w:szCs w:val="10"/>
                <w:color w:val="auto"/>
              </w:rPr>
              <w:t>Atlanta</w:t>
            </w:r>
          </w:p>
        </w:tc>
        <w:tc>
          <w:tcPr>
            <w:tcW w:w="760" w:type="dxa"/>
            <w:vAlign w:val="bottom"/>
            <w:gridSpan w:val="2"/>
          </w:tcPr>
          <w:p>
            <w:pPr>
              <w:jc w:val="center"/>
              <w:ind w:left="152"/>
              <w:spacing w:after="0" w:line="108" w:lineRule="exact"/>
              <w:rPr>
                <w:sz w:val="20"/>
                <w:szCs w:val="20"/>
                <w:color w:val="auto"/>
              </w:rPr>
            </w:pPr>
            <w:r>
              <w:rPr>
                <w:rFonts w:ascii="Arial" w:cs="Arial" w:eastAsia="Arial" w:hAnsi="Arial"/>
                <w:sz w:val="10"/>
                <w:szCs w:val="10"/>
                <w:color w:val="auto"/>
                <w:w w:val="95"/>
              </w:rPr>
              <w:t>1,080</w:t>
            </w:r>
          </w:p>
        </w:tc>
        <w:tc>
          <w:tcPr>
            <w:tcW w:w="740" w:type="dxa"/>
            <w:vAlign w:val="bottom"/>
            <w:gridSpan w:val="3"/>
          </w:tcPr>
          <w:p>
            <w:pPr>
              <w:jc w:val="center"/>
              <w:ind w:left="32"/>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tcPr>
          <w:p>
            <w:pPr>
              <w:jc w:val="right"/>
              <w:ind w:right="13"/>
              <w:spacing w:after="0" w:line="108" w:lineRule="exact"/>
              <w:rPr>
                <w:sz w:val="20"/>
                <w:szCs w:val="20"/>
                <w:color w:val="auto"/>
              </w:rPr>
            </w:pPr>
            <w:r>
              <w:rPr>
                <w:rFonts w:ascii="Arial" w:cs="Arial" w:eastAsia="Arial" w:hAnsi="Arial"/>
                <w:sz w:val="10"/>
                <w:szCs w:val="10"/>
                <w:color w:val="auto"/>
              </w:rPr>
              <w:t>760,212</w:t>
            </w: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760,212</w:t>
            </w:r>
          </w:p>
        </w:tc>
        <w:tc>
          <w:tcPr>
            <w:tcW w:w="20" w:type="dxa"/>
            <w:vAlign w:val="bottom"/>
          </w:tcPr>
          <w:p>
            <w:pPr>
              <w:spacing w:after="0"/>
              <w:rPr>
                <w:sz w:val="9"/>
                <w:szCs w:val="9"/>
                <w:color w:val="auto"/>
              </w:rPr>
            </w:pPr>
          </w:p>
        </w:tc>
        <w:tc>
          <w:tcPr>
            <w:tcW w:w="620" w:type="dxa"/>
            <w:vAlign w:val="bottom"/>
          </w:tcPr>
          <w:p>
            <w:pPr>
              <w:jc w:val="center"/>
              <w:spacing w:after="0" w:line="108" w:lineRule="exact"/>
              <w:rPr>
                <w:sz w:val="20"/>
                <w:szCs w:val="20"/>
                <w:color w:val="auto"/>
              </w:rPr>
            </w:pPr>
            <w:r>
              <w:rPr>
                <w:rFonts w:ascii="Arial" w:cs="Arial" w:eastAsia="Arial" w:hAnsi="Arial"/>
                <w:sz w:val="10"/>
                <w:szCs w:val="10"/>
                <w:color w:val="auto"/>
                <w:w w:val="95"/>
              </w:rPr>
              <w:t>192</w:t>
            </w:r>
          </w:p>
        </w:tc>
        <w:tc>
          <w:tcPr>
            <w:tcW w:w="500" w:type="dxa"/>
            <w:vAlign w:val="bottom"/>
          </w:tcPr>
          <w:p>
            <w:pPr>
              <w:jc w:val="center"/>
              <w:spacing w:after="0" w:line="108" w:lineRule="exact"/>
              <w:rPr>
                <w:sz w:val="20"/>
                <w:szCs w:val="20"/>
                <w:color w:val="auto"/>
              </w:rPr>
            </w:pPr>
            <w:r>
              <w:rPr>
                <w:rFonts w:ascii="Arial" w:cs="Arial" w:eastAsia="Arial" w:hAnsi="Arial"/>
                <w:sz w:val="10"/>
                <w:szCs w:val="10"/>
                <w:color w:val="auto"/>
                <w:w w:val="99"/>
              </w:rPr>
              <w:t>—</w:t>
            </w:r>
          </w:p>
        </w:tc>
        <w:tc>
          <w:tcPr>
            <w:tcW w:w="620" w:type="dxa"/>
            <w:vAlign w:val="bottom"/>
            <w:gridSpan w:val="2"/>
          </w:tcPr>
          <w:p>
            <w:pPr>
              <w:jc w:val="center"/>
              <w:ind w:right="20"/>
              <w:spacing w:after="0" w:line="108" w:lineRule="exact"/>
              <w:rPr>
                <w:sz w:val="20"/>
                <w:szCs w:val="20"/>
                <w:color w:val="auto"/>
              </w:rPr>
            </w:pPr>
            <w:r>
              <w:rPr>
                <w:rFonts w:ascii="Arial" w:cs="Arial" w:eastAsia="Arial" w:hAnsi="Arial"/>
                <w:sz w:val="10"/>
                <w:szCs w:val="10"/>
                <w:color w:val="auto"/>
                <w:w w:val="97"/>
              </w:rPr>
              <w:t>1Q29</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379,761</w:t>
            </w:r>
          </w:p>
        </w:tc>
        <w:tc>
          <w:tcPr>
            <w:tcW w:w="720" w:type="dxa"/>
            <w:vAlign w:val="bottom"/>
          </w:tcPr>
          <w:p>
            <w:pPr>
              <w:jc w:val="right"/>
              <w:ind w:right="33"/>
              <w:spacing w:after="0" w:line="108" w:lineRule="exact"/>
              <w:rPr>
                <w:sz w:val="20"/>
                <w:szCs w:val="20"/>
                <w:color w:val="auto"/>
              </w:rPr>
            </w:pPr>
            <w:r>
              <w:rPr>
                <w:rFonts w:ascii="Arial" w:cs="Arial" w:eastAsia="Arial" w:hAnsi="Arial"/>
                <w:sz w:val="10"/>
                <w:szCs w:val="10"/>
                <w:color w:val="auto"/>
              </w:rPr>
              <w:t>2,920,365</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3,300,125</w:t>
            </w:r>
          </w:p>
        </w:tc>
        <w:tc>
          <w:tcPr>
            <w:tcW w:w="2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180,386</w:t>
            </w:r>
          </w:p>
        </w:tc>
        <w:tc>
          <w:tcPr>
            <w:tcW w:w="680" w:type="dxa"/>
            <w:vAlign w:val="bottom"/>
          </w:tcPr>
          <w:p>
            <w:pPr>
              <w:jc w:val="right"/>
              <w:ind w:right="13"/>
              <w:spacing w:after="0" w:line="108" w:lineRule="exact"/>
              <w:rPr>
                <w:sz w:val="20"/>
                <w:szCs w:val="20"/>
                <w:color w:val="auto"/>
              </w:rPr>
            </w:pPr>
            <w:r>
              <w:rPr>
                <w:rFonts w:ascii="Arial" w:cs="Arial" w:eastAsia="Arial" w:hAnsi="Arial"/>
                <w:sz w:val="10"/>
                <w:szCs w:val="10"/>
                <w:color w:val="auto"/>
              </w:rPr>
              <w:t>1,387,173</w:t>
            </w:r>
          </w:p>
        </w:tc>
        <w:tc>
          <w:tcPr>
            <w:tcW w:w="680" w:type="dxa"/>
            <w:vAlign w:val="bottom"/>
          </w:tcPr>
          <w:p>
            <w:pPr>
              <w:jc w:val="right"/>
              <w:ind w:right="13"/>
              <w:spacing w:after="0" w:line="108" w:lineRule="exact"/>
              <w:rPr>
                <w:sz w:val="20"/>
                <w:szCs w:val="20"/>
                <w:color w:val="auto"/>
              </w:rPr>
            </w:pPr>
            <w:r>
              <w:rPr>
                <w:rFonts w:ascii="Arial" w:cs="Arial" w:eastAsia="Arial" w:hAnsi="Arial"/>
                <w:sz w:val="10"/>
                <w:szCs w:val="10"/>
                <w:color w:val="auto"/>
              </w:rPr>
              <w:t>1,567,560</w:t>
            </w:r>
          </w:p>
        </w:tc>
        <w:tc>
          <w:tcPr>
            <w:tcW w:w="440" w:type="dxa"/>
            <w:vAlign w:val="bottom"/>
          </w:tcPr>
          <w:p>
            <w:pPr>
              <w:spacing w:after="0"/>
              <w:rPr>
                <w:sz w:val="9"/>
                <w:szCs w:val="9"/>
                <w:color w:val="auto"/>
              </w:rPr>
            </w:pPr>
          </w:p>
        </w:tc>
      </w:tr>
      <w:tr>
        <w:trPr>
          <w:trHeight w:val="108"/>
        </w:trPr>
        <w:tc>
          <w:tcPr>
            <w:tcW w:w="1660" w:type="dxa"/>
            <w:vAlign w:val="bottom"/>
            <w:shd w:val="clear" w:color="auto" w:fill="EAEAEA"/>
          </w:tcPr>
          <w:p>
            <w:pPr>
              <w:ind w:left="40"/>
              <w:spacing w:after="0" w:line="108" w:lineRule="exact"/>
              <w:rPr>
                <w:sz w:val="20"/>
                <w:szCs w:val="20"/>
                <w:color w:val="auto"/>
              </w:rPr>
            </w:pPr>
            <w:r>
              <w:rPr>
                <w:rFonts w:ascii="Arial" w:cs="Arial" w:eastAsia="Arial" w:hAnsi="Arial"/>
                <w:sz w:val="10"/>
                <w:szCs w:val="10"/>
                <w:color w:val="auto"/>
              </w:rPr>
              <w:t>Other</w:t>
            </w:r>
          </w:p>
        </w:tc>
        <w:tc>
          <w:tcPr>
            <w:tcW w:w="760" w:type="dxa"/>
            <w:vAlign w:val="bottom"/>
            <w:gridSpan w:val="2"/>
            <w:shd w:val="clear" w:color="auto" w:fill="EAEAEA"/>
          </w:tcPr>
          <w:p>
            <w:pPr>
              <w:jc w:val="center"/>
              <w:ind w:left="152"/>
              <w:spacing w:after="0" w:line="108" w:lineRule="exact"/>
              <w:rPr>
                <w:sz w:val="20"/>
                <w:szCs w:val="20"/>
                <w:color w:val="auto"/>
              </w:rPr>
            </w:pPr>
            <w:r>
              <w:rPr>
                <w:rFonts w:ascii="Arial" w:cs="Arial" w:eastAsia="Arial" w:hAnsi="Arial"/>
                <w:sz w:val="10"/>
                <w:szCs w:val="10"/>
                <w:color w:val="auto"/>
                <w:w w:val="95"/>
              </w:rPr>
              <w:t>4,010</w:t>
            </w:r>
          </w:p>
        </w:tc>
        <w:tc>
          <w:tcPr>
            <w:tcW w:w="680" w:type="dxa"/>
            <w:vAlign w:val="bottom"/>
            <w:shd w:val="clear" w:color="auto" w:fill="EAEAEA"/>
          </w:tcPr>
          <w:p>
            <w:pPr>
              <w:jc w:val="center"/>
              <w:ind w:left="72"/>
              <w:spacing w:after="0" w:line="108" w:lineRule="exact"/>
              <w:rPr>
                <w:sz w:val="20"/>
                <w:szCs w:val="20"/>
                <w:color w:val="auto"/>
              </w:rPr>
            </w:pPr>
            <w:r>
              <w:rPr>
                <w:rFonts w:ascii="Arial" w:cs="Arial" w:eastAsia="Arial" w:hAnsi="Arial"/>
                <w:sz w:val="10"/>
                <w:szCs w:val="10"/>
                <w:color w:val="auto"/>
                <w:w w:val="95"/>
              </w:rPr>
              <w:t>180</w:t>
            </w:r>
          </w:p>
        </w:tc>
        <w:tc>
          <w:tcPr>
            <w:tcW w:w="40" w:type="dxa"/>
            <w:vAlign w:val="bottom"/>
            <w:shd w:val="clear" w:color="auto" w:fill="EAEAEA"/>
          </w:tcPr>
          <w:p>
            <w:pPr>
              <w:spacing w:after="0"/>
              <w:rPr>
                <w:sz w:val="9"/>
                <w:szCs w:val="9"/>
                <w:color w:val="auto"/>
              </w:rPr>
            </w:pPr>
          </w:p>
        </w:tc>
        <w:tc>
          <w:tcPr>
            <w:tcW w:w="20" w:type="dxa"/>
            <w:vAlign w:val="bottom"/>
            <w:shd w:val="clear" w:color="auto" w:fill="EAEAEA"/>
          </w:tcPr>
          <w:p>
            <w:pPr>
              <w:spacing w:after="0"/>
              <w:rPr>
                <w:sz w:val="9"/>
                <w:szCs w:val="9"/>
                <w:color w:val="auto"/>
              </w:rPr>
            </w:pPr>
          </w:p>
        </w:tc>
        <w:tc>
          <w:tcPr>
            <w:tcW w:w="66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3,616,704</w:t>
            </w:r>
          </w:p>
        </w:tc>
        <w:tc>
          <w:tcPr>
            <w:tcW w:w="58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3,191,358</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95"/>
              </w:rPr>
              <w:t>317</w:t>
            </w:r>
          </w:p>
        </w:tc>
        <w:tc>
          <w:tcPr>
            <w:tcW w:w="50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99"/>
              </w:rPr>
              <w:t>82%</w:t>
            </w:r>
          </w:p>
        </w:tc>
        <w:tc>
          <w:tcPr>
            <w:tcW w:w="620" w:type="dxa"/>
            <w:vAlign w:val="bottom"/>
            <w:gridSpan w:val="2"/>
            <w:shd w:val="clear" w:color="auto" w:fill="EAEAEA"/>
          </w:tcPr>
          <w:p>
            <w:pPr>
              <w:jc w:val="center"/>
              <w:ind w:right="20"/>
              <w:spacing w:after="0" w:line="108" w:lineRule="exact"/>
              <w:rPr>
                <w:sz w:val="20"/>
                <w:szCs w:val="20"/>
                <w:color w:val="auto"/>
              </w:rPr>
            </w:pPr>
            <w:r>
              <w:rPr>
                <w:rFonts w:ascii="Arial" w:cs="Arial" w:eastAsia="Arial" w:hAnsi="Arial"/>
                <w:sz w:val="10"/>
                <w:szCs w:val="10"/>
                <w:color w:val="auto"/>
                <w:w w:val="97"/>
              </w:rPr>
              <w:t>2Q27</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1,536,682</w:t>
            </w:r>
          </w:p>
        </w:tc>
        <w:tc>
          <w:tcPr>
            <w:tcW w:w="720" w:type="dxa"/>
            <w:vAlign w:val="bottom"/>
            <w:shd w:val="clear" w:color="auto" w:fill="EAEAEA"/>
          </w:tcPr>
          <w:p>
            <w:pPr>
              <w:jc w:val="right"/>
              <w:ind w:right="33"/>
              <w:spacing w:after="0" w:line="108" w:lineRule="exact"/>
              <w:rPr>
                <w:sz w:val="20"/>
                <w:szCs w:val="20"/>
                <w:color w:val="auto"/>
              </w:rPr>
            </w:pPr>
            <w:r>
              <w:rPr>
                <w:rFonts w:ascii="Arial" w:cs="Arial" w:eastAsia="Arial" w:hAnsi="Arial"/>
                <w:sz w:val="10"/>
                <w:szCs w:val="10"/>
                <w:color w:val="auto"/>
              </w:rPr>
              <w:t>2,776,778</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4,313,460</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1,240,576</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1,853,734</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3,094,310</w:t>
            </w:r>
          </w:p>
        </w:tc>
        <w:tc>
          <w:tcPr>
            <w:tcW w:w="440" w:type="dxa"/>
            <w:vAlign w:val="bottom"/>
            <w:shd w:val="clear" w:color="auto" w:fill="EAEAEA"/>
          </w:tcPr>
          <w:p>
            <w:pPr>
              <w:spacing w:after="0"/>
              <w:rPr>
                <w:sz w:val="9"/>
                <w:szCs w:val="9"/>
                <w:color w:val="auto"/>
              </w:rPr>
            </w:pPr>
          </w:p>
        </w:tc>
      </w:tr>
      <w:tr>
        <w:trPr>
          <w:trHeight w:val="108"/>
        </w:trPr>
        <w:tc>
          <w:tcPr>
            <w:tcW w:w="1660" w:type="dxa"/>
            <w:vAlign w:val="bottom"/>
            <w:shd w:val="clear" w:color="auto" w:fill="C6C6C6"/>
          </w:tcPr>
          <w:p>
            <w:pPr>
              <w:ind w:left="80"/>
              <w:spacing w:after="0" w:line="108" w:lineRule="exact"/>
              <w:rPr>
                <w:sz w:val="20"/>
                <w:szCs w:val="20"/>
                <w:color w:val="auto"/>
              </w:rPr>
            </w:pPr>
            <w:r>
              <w:rPr>
                <w:rFonts w:ascii="Arial" w:cs="Arial" w:eastAsia="Arial" w:hAnsi="Arial"/>
                <w:sz w:val="10"/>
                <w:szCs w:val="10"/>
                <w:b w:val="1"/>
                <w:bCs w:val="1"/>
                <w:color w:val="auto"/>
              </w:rPr>
              <w:t>Americas</w:t>
            </w:r>
          </w:p>
        </w:tc>
        <w:tc>
          <w:tcPr>
            <w:tcW w:w="760" w:type="dxa"/>
            <w:vAlign w:val="bottom"/>
            <w:gridSpan w:val="2"/>
            <w:shd w:val="clear" w:color="auto" w:fill="C6C6C6"/>
          </w:tcPr>
          <w:p>
            <w:pPr>
              <w:jc w:val="center"/>
              <w:ind w:left="152"/>
              <w:spacing w:after="0" w:line="108" w:lineRule="exact"/>
              <w:rPr>
                <w:sz w:val="20"/>
                <w:szCs w:val="20"/>
                <w:color w:val="auto"/>
              </w:rPr>
            </w:pPr>
            <w:r>
              <w:rPr>
                <w:rFonts w:ascii="Arial" w:cs="Arial" w:eastAsia="Arial" w:hAnsi="Arial"/>
                <w:sz w:val="10"/>
                <w:szCs w:val="10"/>
                <w:b w:val="1"/>
                <w:bCs w:val="1"/>
                <w:color w:val="auto"/>
                <w:w w:val="95"/>
              </w:rPr>
              <w:t>6,670</w:t>
            </w:r>
          </w:p>
        </w:tc>
        <w:tc>
          <w:tcPr>
            <w:tcW w:w="680" w:type="dxa"/>
            <w:vAlign w:val="bottom"/>
            <w:shd w:val="clear" w:color="auto" w:fill="C6C6C6"/>
          </w:tcPr>
          <w:p>
            <w:pPr>
              <w:jc w:val="center"/>
              <w:ind w:left="72"/>
              <w:spacing w:after="0" w:line="108" w:lineRule="exact"/>
              <w:rPr>
                <w:sz w:val="20"/>
                <w:szCs w:val="20"/>
                <w:color w:val="auto"/>
              </w:rPr>
            </w:pPr>
            <w:r>
              <w:rPr>
                <w:rFonts w:ascii="Arial" w:cs="Arial" w:eastAsia="Arial" w:hAnsi="Arial"/>
                <w:sz w:val="10"/>
                <w:szCs w:val="10"/>
                <w:b w:val="1"/>
                <w:bCs w:val="1"/>
                <w:color w:val="auto"/>
                <w:w w:val="95"/>
              </w:rPr>
              <w:t>210</w:t>
            </w:r>
          </w:p>
        </w:tc>
        <w:tc>
          <w:tcPr>
            <w:tcW w:w="40" w:type="dxa"/>
            <w:vAlign w:val="bottom"/>
            <w:shd w:val="clear" w:color="auto" w:fill="C6C6C6"/>
          </w:tcPr>
          <w:p>
            <w:pPr>
              <w:spacing w:after="0"/>
              <w:rPr>
                <w:sz w:val="9"/>
                <w:szCs w:val="9"/>
                <w:color w:val="auto"/>
              </w:rPr>
            </w:pPr>
          </w:p>
        </w:tc>
        <w:tc>
          <w:tcPr>
            <w:tcW w:w="20" w:type="dxa"/>
            <w:vAlign w:val="bottom"/>
            <w:shd w:val="clear" w:color="auto" w:fill="C6C6C6"/>
          </w:tcPr>
          <w:p>
            <w:pPr>
              <w:spacing w:after="0"/>
              <w:rPr>
                <w:sz w:val="9"/>
                <w:szCs w:val="9"/>
                <w:color w:val="auto"/>
              </w:rPr>
            </w:pPr>
          </w:p>
        </w:tc>
        <w:tc>
          <w:tcPr>
            <w:tcW w:w="660" w:type="dxa"/>
            <w:vAlign w:val="bottom"/>
            <w:shd w:val="clear" w:color="auto" w:fill="C6C6C6"/>
          </w:tcPr>
          <w:p>
            <w:pPr>
              <w:jc w:val="right"/>
              <w:ind w:right="13"/>
              <w:spacing w:after="0" w:line="108" w:lineRule="exact"/>
              <w:rPr>
                <w:sz w:val="20"/>
                <w:szCs w:val="20"/>
                <w:color w:val="auto"/>
              </w:rPr>
            </w:pPr>
            <w:r>
              <w:rPr>
                <w:rFonts w:ascii="Arial" w:cs="Arial" w:eastAsia="Arial" w:hAnsi="Arial"/>
                <w:sz w:val="10"/>
                <w:szCs w:val="10"/>
                <w:b w:val="1"/>
                <w:bCs w:val="1"/>
                <w:color w:val="auto"/>
              </w:rPr>
              <w:t>$7,395,446</w:t>
            </w:r>
          </w:p>
        </w:tc>
        <w:tc>
          <w:tcPr>
            <w:tcW w:w="58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$6,798,761</w:t>
            </w:r>
          </w:p>
        </w:tc>
        <w:tc>
          <w:tcPr>
            <w:tcW w:w="20" w:type="dxa"/>
            <w:vAlign w:val="bottom"/>
            <w:shd w:val="clear" w:color="auto" w:fill="C6C6C6"/>
          </w:tcPr>
          <w:p>
            <w:pPr>
              <w:spacing w:after="0"/>
              <w:rPr>
                <w:sz w:val="9"/>
                <w:szCs w:val="9"/>
                <w:color w:val="auto"/>
              </w:rPr>
            </w:pPr>
          </w:p>
        </w:tc>
        <w:tc>
          <w:tcPr>
            <w:tcW w:w="620" w:type="dxa"/>
            <w:vAlign w:val="bottom"/>
            <w:shd w:val="clear" w:color="auto" w:fill="C6C6C6"/>
          </w:tcPr>
          <w:p>
            <w:pPr>
              <w:jc w:val="center"/>
              <w:spacing w:after="0" w:line="108" w:lineRule="exact"/>
              <w:rPr>
                <w:sz w:val="20"/>
                <w:szCs w:val="20"/>
                <w:color w:val="auto"/>
              </w:rPr>
            </w:pPr>
            <w:r>
              <w:rPr>
                <w:rFonts w:ascii="Arial" w:cs="Arial" w:eastAsia="Arial" w:hAnsi="Arial"/>
                <w:sz w:val="10"/>
                <w:szCs w:val="10"/>
                <w:b w:val="1"/>
                <w:bCs w:val="1"/>
                <w:color w:val="auto"/>
                <w:w w:val="87"/>
              </w:rPr>
              <w:t>1,111</w:t>
            </w:r>
          </w:p>
        </w:tc>
        <w:tc>
          <w:tcPr>
            <w:tcW w:w="500" w:type="dxa"/>
            <w:vAlign w:val="bottom"/>
            <w:shd w:val="clear" w:color="auto" w:fill="C6C6C6"/>
          </w:tcPr>
          <w:p>
            <w:pPr>
              <w:jc w:val="center"/>
              <w:spacing w:after="0" w:line="108" w:lineRule="exact"/>
              <w:rPr>
                <w:sz w:val="20"/>
                <w:szCs w:val="20"/>
                <w:color w:val="auto"/>
              </w:rPr>
            </w:pPr>
            <w:r>
              <w:rPr>
                <w:rFonts w:ascii="Arial" w:cs="Arial" w:eastAsia="Arial" w:hAnsi="Arial"/>
                <w:sz w:val="10"/>
                <w:szCs w:val="10"/>
                <w:b w:val="1"/>
                <w:bCs w:val="1"/>
                <w:color w:val="auto"/>
                <w:w w:val="99"/>
              </w:rPr>
              <w:t>71%</w:t>
            </w:r>
          </w:p>
        </w:tc>
        <w:tc>
          <w:tcPr>
            <w:tcW w:w="580" w:type="dxa"/>
            <w:vAlign w:val="bottom"/>
            <w:shd w:val="clear" w:color="auto" w:fill="C6C6C6"/>
          </w:tcPr>
          <w:p>
            <w:pPr>
              <w:spacing w:after="0"/>
              <w:rPr>
                <w:sz w:val="9"/>
                <w:szCs w:val="9"/>
                <w:color w:val="auto"/>
              </w:rPr>
            </w:pPr>
          </w:p>
        </w:tc>
        <w:tc>
          <w:tcPr>
            <w:tcW w:w="40" w:type="dxa"/>
            <w:vAlign w:val="bottom"/>
            <w:shd w:val="clear" w:color="auto" w:fill="C6C6C6"/>
          </w:tcPr>
          <w:p>
            <w:pPr>
              <w:spacing w:after="0"/>
              <w:rPr>
                <w:sz w:val="9"/>
                <w:szCs w:val="9"/>
                <w:color w:val="auto"/>
              </w:rPr>
            </w:pPr>
          </w:p>
        </w:tc>
        <w:tc>
          <w:tcPr>
            <w:tcW w:w="60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$4,246,583</w:t>
            </w:r>
          </w:p>
        </w:tc>
        <w:tc>
          <w:tcPr>
            <w:tcW w:w="720" w:type="dxa"/>
            <w:vAlign w:val="bottom"/>
            <w:shd w:val="clear" w:color="auto" w:fill="C6C6C6"/>
          </w:tcPr>
          <w:p>
            <w:pPr>
              <w:jc w:val="right"/>
              <w:ind w:right="33"/>
              <w:spacing w:after="0" w:line="108" w:lineRule="exact"/>
              <w:rPr>
                <w:sz w:val="20"/>
                <w:szCs w:val="20"/>
                <w:color w:val="auto"/>
              </w:rPr>
            </w:pPr>
            <w:r>
              <w:rPr>
                <w:rFonts w:ascii="Arial" w:cs="Arial" w:eastAsia="Arial" w:hAnsi="Arial"/>
                <w:sz w:val="10"/>
                <w:szCs w:val="10"/>
                <w:b w:val="1"/>
                <w:bCs w:val="1"/>
                <w:color w:val="auto"/>
              </w:rPr>
              <w:t>$11,873,758</w:t>
            </w:r>
          </w:p>
        </w:tc>
        <w:tc>
          <w:tcPr>
            <w:tcW w:w="60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$16,120,340</w:t>
            </w:r>
          </w:p>
        </w:tc>
        <w:tc>
          <w:tcPr>
            <w:tcW w:w="20" w:type="dxa"/>
            <w:vAlign w:val="bottom"/>
            <w:shd w:val="clear" w:color="auto" w:fill="C6C6C6"/>
          </w:tcPr>
          <w:p>
            <w:pPr>
              <w:spacing w:after="0"/>
              <w:rPr>
                <w:sz w:val="9"/>
                <w:szCs w:val="9"/>
                <w:color w:val="auto"/>
              </w:rPr>
            </w:pPr>
          </w:p>
        </w:tc>
        <w:tc>
          <w:tcPr>
            <w:tcW w:w="62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$3,164,942</w:t>
            </w:r>
          </w:p>
        </w:tc>
        <w:tc>
          <w:tcPr>
            <w:tcW w:w="680" w:type="dxa"/>
            <w:vAlign w:val="bottom"/>
            <w:shd w:val="clear" w:color="auto" w:fill="C6C6C6"/>
          </w:tcPr>
          <w:p>
            <w:pPr>
              <w:jc w:val="right"/>
              <w:ind w:right="13"/>
              <w:spacing w:after="0" w:line="108" w:lineRule="exact"/>
              <w:rPr>
                <w:sz w:val="20"/>
                <w:szCs w:val="20"/>
                <w:color w:val="auto"/>
              </w:rPr>
            </w:pPr>
            <w:r>
              <w:rPr>
                <w:rFonts w:ascii="Arial" w:cs="Arial" w:eastAsia="Arial" w:hAnsi="Arial"/>
                <w:sz w:val="10"/>
                <w:szCs w:val="10"/>
                <w:b w:val="1"/>
                <w:bCs w:val="1"/>
                <w:color w:val="auto"/>
              </w:rPr>
              <w:t>$6,956,962</w:t>
            </w:r>
          </w:p>
        </w:tc>
        <w:tc>
          <w:tcPr>
            <w:tcW w:w="680" w:type="dxa"/>
            <w:vAlign w:val="bottom"/>
            <w:shd w:val="clear" w:color="auto" w:fill="C6C6C6"/>
          </w:tcPr>
          <w:p>
            <w:pPr>
              <w:jc w:val="right"/>
              <w:ind w:right="13"/>
              <w:spacing w:after="0" w:line="108" w:lineRule="exact"/>
              <w:rPr>
                <w:sz w:val="20"/>
                <w:szCs w:val="20"/>
                <w:color w:val="auto"/>
              </w:rPr>
            </w:pPr>
            <w:r>
              <w:rPr>
                <w:rFonts w:ascii="Arial" w:cs="Arial" w:eastAsia="Arial" w:hAnsi="Arial"/>
                <w:sz w:val="10"/>
                <w:szCs w:val="10"/>
                <w:b w:val="1"/>
                <w:bCs w:val="1"/>
                <w:color w:val="auto"/>
              </w:rPr>
              <w:t>$10,121,903</w:t>
            </w:r>
          </w:p>
        </w:tc>
        <w:tc>
          <w:tcPr>
            <w:tcW w:w="440" w:type="dxa"/>
            <w:vAlign w:val="bottom"/>
            <w:shd w:val="clear" w:color="auto" w:fill="C6C6C6"/>
          </w:tcPr>
          <w:p>
            <w:pPr>
              <w:jc w:val="center"/>
              <w:spacing w:after="0" w:line="108" w:lineRule="exact"/>
              <w:rPr>
                <w:sz w:val="20"/>
                <w:szCs w:val="20"/>
                <w:color w:val="auto"/>
              </w:rPr>
            </w:pPr>
            <w:r>
              <w:rPr>
                <w:rFonts w:ascii="Arial" w:cs="Arial" w:eastAsia="Arial" w:hAnsi="Arial"/>
                <w:sz w:val="10"/>
                <w:szCs w:val="10"/>
                <w:b w:val="1"/>
                <w:bCs w:val="1"/>
                <w:color w:val="auto"/>
                <w:w w:val="91"/>
              </w:rPr>
              <w:t>11.7%</w:t>
            </w:r>
          </w:p>
        </w:tc>
      </w:tr>
      <w:tr>
        <w:trPr>
          <w:trHeight w:val="216"/>
        </w:trPr>
        <w:tc>
          <w:tcPr>
            <w:tcW w:w="1660" w:type="dxa"/>
            <w:vAlign w:val="bottom"/>
          </w:tcPr>
          <w:p>
            <w:pPr>
              <w:ind w:left="40"/>
              <w:spacing w:after="0"/>
              <w:rPr>
                <w:sz w:val="20"/>
                <w:szCs w:val="20"/>
                <w:color w:val="auto"/>
              </w:rPr>
            </w:pPr>
            <w:r>
              <w:rPr>
                <w:rFonts w:ascii="Arial" w:cs="Arial" w:eastAsia="Arial" w:hAnsi="Arial"/>
                <w:sz w:val="10"/>
                <w:szCs w:val="10"/>
                <w:color w:val="auto"/>
              </w:rPr>
              <w:t>Marseille</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tcPr>
          <w:p>
            <w:pPr>
              <w:jc w:val="center"/>
              <w:ind w:left="92"/>
              <w:spacing w:after="0"/>
              <w:rPr>
                <w:sz w:val="20"/>
                <w:szCs w:val="20"/>
                <w:color w:val="auto"/>
              </w:rPr>
            </w:pPr>
            <w:r>
              <w:rPr>
                <w:rFonts w:ascii="Arial" w:cs="Arial" w:eastAsia="Arial" w:hAnsi="Arial"/>
                <w:sz w:val="10"/>
                <w:szCs w:val="10"/>
                <w:color w:val="auto"/>
                <w:w w:val="89"/>
              </w:rPr>
              <w:t>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0"/>
                <w:szCs w:val="10"/>
                <w:color w:val="auto"/>
              </w:rPr>
              <w:t>$126,128</w:t>
            </w:r>
          </w:p>
        </w:tc>
        <w:tc>
          <w:tcPr>
            <w:tcW w:w="580" w:type="dxa"/>
            <w:vAlign w:val="bottom"/>
          </w:tcPr>
          <w:p>
            <w:pPr>
              <w:jc w:val="right"/>
              <w:spacing w:after="0"/>
              <w:rPr>
                <w:sz w:val="20"/>
                <w:szCs w:val="20"/>
                <w:color w:val="auto"/>
              </w:rPr>
            </w:pPr>
            <w:r>
              <w:rPr>
                <w:rFonts w:ascii="Arial" w:cs="Arial" w:eastAsia="Arial" w:hAnsi="Arial"/>
                <w:sz w:val="10"/>
                <w:szCs w:val="10"/>
                <w:color w:val="auto"/>
              </w:rPr>
              <w:t>$126,128</w:t>
            </w:r>
          </w:p>
        </w:tc>
        <w:tc>
          <w:tcPr>
            <w:tcW w:w="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0"/>
                <w:szCs w:val="10"/>
                <w:color w:val="auto"/>
                <w:w w:val="89"/>
              </w:rPr>
              <w:t>46</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2"/>
          </w:tcPr>
          <w:p>
            <w:pPr>
              <w:jc w:val="center"/>
              <w:ind w:right="20"/>
              <w:spacing w:after="0"/>
              <w:rPr>
                <w:sz w:val="20"/>
                <w:szCs w:val="20"/>
                <w:color w:val="auto"/>
              </w:rPr>
            </w:pPr>
            <w:r>
              <w:rPr>
                <w:rFonts w:ascii="Arial" w:cs="Arial" w:eastAsia="Arial" w:hAnsi="Arial"/>
                <w:sz w:val="10"/>
                <w:szCs w:val="10"/>
                <w:color w:val="auto"/>
                <w:w w:val="97"/>
              </w:rPr>
              <w:t>2Q28</w:t>
            </w:r>
          </w:p>
        </w:tc>
        <w:tc>
          <w:tcPr>
            <w:tcW w:w="600" w:type="dxa"/>
            <w:vAlign w:val="bottom"/>
          </w:tcPr>
          <w:p>
            <w:pPr>
              <w:jc w:val="right"/>
              <w:spacing w:after="0"/>
              <w:rPr>
                <w:sz w:val="20"/>
                <w:szCs w:val="20"/>
                <w:color w:val="auto"/>
              </w:rPr>
            </w:pPr>
            <w:r>
              <w:rPr>
                <w:rFonts w:ascii="Arial" w:cs="Arial" w:eastAsia="Arial" w:hAnsi="Arial"/>
                <w:sz w:val="10"/>
                <w:szCs w:val="10"/>
                <w:color w:val="auto"/>
              </w:rPr>
              <w:t>$257,699</w:t>
            </w:r>
          </w:p>
        </w:tc>
        <w:tc>
          <w:tcPr>
            <w:tcW w:w="720" w:type="dxa"/>
            <w:vAlign w:val="bottom"/>
          </w:tcPr>
          <w:p>
            <w:pPr>
              <w:jc w:val="right"/>
              <w:ind w:right="33"/>
              <w:spacing w:after="0"/>
              <w:rPr>
                <w:sz w:val="20"/>
                <w:szCs w:val="20"/>
                <w:color w:val="auto"/>
              </w:rPr>
            </w:pPr>
            <w:r>
              <w:rPr>
                <w:rFonts w:ascii="Arial" w:cs="Arial" w:eastAsia="Arial" w:hAnsi="Arial"/>
                <w:sz w:val="10"/>
                <w:szCs w:val="10"/>
                <w:color w:val="auto"/>
              </w:rPr>
              <w:t>$540,362</w:t>
            </w:r>
          </w:p>
        </w:tc>
        <w:tc>
          <w:tcPr>
            <w:tcW w:w="600" w:type="dxa"/>
            <w:vAlign w:val="bottom"/>
          </w:tcPr>
          <w:p>
            <w:pPr>
              <w:jc w:val="right"/>
              <w:spacing w:after="0"/>
              <w:rPr>
                <w:sz w:val="20"/>
                <w:szCs w:val="20"/>
                <w:color w:val="auto"/>
              </w:rPr>
            </w:pPr>
            <w:r>
              <w:rPr>
                <w:rFonts w:ascii="Arial" w:cs="Arial" w:eastAsia="Arial" w:hAnsi="Arial"/>
                <w:sz w:val="10"/>
                <w:szCs w:val="10"/>
                <w:color w:val="auto"/>
              </w:rPr>
              <w:t>$798,061</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$257,699</w:t>
            </w:r>
          </w:p>
        </w:tc>
        <w:tc>
          <w:tcPr>
            <w:tcW w:w="680" w:type="dxa"/>
            <w:vAlign w:val="bottom"/>
          </w:tcPr>
          <w:p>
            <w:pPr>
              <w:jc w:val="right"/>
              <w:ind w:right="13"/>
              <w:spacing w:after="0"/>
              <w:rPr>
                <w:sz w:val="20"/>
                <w:szCs w:val="20"/>
                <w:color w:val="auto"/>
              </w:rPr>
            </w:pPr>
            <w:r>
              <w:rPr>
                <w:rFonts w:ascii="Arial" w:cs="Arial" w:eastAsia="Arial" w:hAnsi="Arial"/>
                <w:sz w:val="10"/>
                <w:szCs w:val="10"/>
                <w:color w:val="auto"/>
              </w:rPr>
              <w:t>$540,362</w:t>
            </w:r>
          </w:p>
        </w:tc>
        <w:tc>
          <w:tcPr>
            <w:tcW w:w="680" w:type="dxa"/>
            <w:vAlign w:val="bottom"/>
          </w:tcPr>
          <w:p>
            <w:pPr>
              <w:jc w:val="right"/>
              <w:ind w:right="13"/>
              <w:spacing w:after="0"/>
              <w:rPr>
                <w:sz w:val="20"/>
                <w:szCs w:val="20"/>
                <w:color w:val="auto"/>
              </w:rPr>
            </w:pPr>
            <w:r>
              <w:rPr>
                <w:rFonts w:ascii="Arial" w:cs="Arial" w:eastAsia="Arial" w:hAnsi="Arial"/>
                <w:sz w:val="10"/>
                <w:szCs w:val="10"/>
                <w:color w:val="auto"/>
              </w:rPr>
              <w:t>$798,061</w:t>
            </w:r>
          </w:p>
        </w:tc>
        <w:tc>
          <w:tcPr>
            <w:tcW w:w="440" w:type="dxa"/>
            <w:vAlign w:val="bottom"/>
          </w:tcPr>
          <w:p>
            <w:pPr>
              <w:spacing w:after="0"/>
              <w:rPr>
                <w:sz w:val="18"/>
                <w:szCs w:val="18"/>
                <w:color w:val="auto"/>
              </w:rPr>
            </w:pPr>
          </w:p>
        </w:tc>
      </w:tr>
      <w:tr>
        <w:trPr>
          <w:trHeight w:val="108"/>
        </w:trPr>
        <w:tc>
          <w:tcPr>
            <w:tcW w:w="1660" w:type="dxa"/>
            <w:vAlign w:val="bottom"/>
            <w:shd w:val="clear" w:color="auto" w:fill="EAEAEA"/>
          </w:tcPr>
          <w:p>
            <w:pPr>
              <w:ind w:left="40"/>
              <w:spacing w:after="0" w:line="108" w:lineRule="exact"/>
              <w:rPr>
                <w:sz w:val="20"/>
                <w:szCs w:val="20"/>
                <w:color w:val="auto"/>
              </w:rPr>
            </w:pPr>
            <w:r>
              <w:rPr>
                <w:rFonts w:ascii="Arial" w:cs="Arial" w:eastAsia="Arial" w:hAnsi="Arial"/>
                <w:sz w:val="10"/>
                <w:szCs w:val="10"/>
                <w:color w:val="auto"/>
              </w:rPr>
              <w:t>Frankfurt</w:t>
            </w:r>
          </w:p>
        </w:tc>
        <w:tc>
          <w:tcPr>
            <w:tcW w:w="760" w:type="dxa"/>
            <w:vAlign w:val="bottom"/>
            <w:gridSpan w:val="2"/>
            <w:shd w:val="clear" w:color="auto" w:fill="EAEAEA"/>
          </w:tcPr>
          <w:p>
            <w:pPr>
              <w:jc w:val="center"/>
              <w:ind w:left="172"/>
              <w:spacing w:after="0" w:line="108" w:lineRule="exact"/>
              <w:rPr>
                <w:sz w:val="20"/>
                <w:szCs w:val="20"/>
                <w:color w:val="auto"/>
              </w:rPr>
            </w:pPr>
            <w:r>
              <w:rPr>
                <w:rFonts w:ascii="Arial" w:cs="Arial" w:eastAsia="Arial" w:hAnsi="Arial"/>
                <w:sz w:val="10"/>
                <w:szCs w:val="10"/>
                <w:color w:val="auto"/>
                <w:w w:val="83"/>
              </w:rPr>
              <w:t>110</w:t>
            </w:r>
          </w:p>
        </w:tc>
        <w:tc>
          <w:tcPr>
            <w:tcW w:w="680" w:type="dxa"/>
            <w:vAlign w:val="bottom"/>
            <w:shd w:val="clear" w:color="auto" w:fill="EAEAEA"/>
          </w:tcPr>
          <w:p>
            <w:pPr>
              <w:jc w:val="center"/>
              <w:ind w:left="92"/>
              <w:spacing w:after="0" w:line="108" w:lineRule="exact"/>
              <w:rPr>
                <w:sz w:val="20"/>
                <w:szCs w:val="20"/>
                <w:color w:val="auto"/>
              </w:rPr>
            </w:pPr>
            <w:r>
              <w:rPr>
                <w:rFonts w:ascii="Arial" w:cs="Arial" w:eastAsia="Arial" w:hAnsi="Arial"/>
                <w:sz w:val="10"/>
                <w:szCs w:val="10"/>
                <w:color w:val="auto"/>
                <w:w w:val="89"/>
              </w:rPr>
              <w:t>60</w:t>
            </w:r>
          </w:p>
        </w:tc>
        <w:tc>
          <w:tcPr>
            <w:tcW w:w="40" w:type="dxa"/>
            <w:vAlign w:val="bottom"/>
            <w:shd w:val="clear" w:color="auto" w:fill="EAEAEA"/>
          </w:tcPr>
          <w:p>
            <w:pPr>
              <w:spacing w:after="0"/>
              <w:rPr>
                <w:sz w:val="9"/>
                <w:szCs w:val="9"/>
                <w:color w:val="auto"/>
              </w:rPr>
            </w:pPr>
          </w:p>
        </w:tc>
        <w:tc>
          <w:tcPr>
            <w:tcW w:w="20" w:type="dxa"/>
            <w:vAlign w:val="bottom"/>
            <w:shd w:val="clear" w:color="auto" w:fill="EAEAEA"/>
          </w:tcPr>
          <w:p>
            <w:pPr>
              <w:spacing w:after="0"/>
              <w:rPr>
                <w:sz w:val="9"/>
                <w:szCs w:val="9"/>
                <w:color w:val="auto"/>
              </w:rPr>
            </w:pPr>
          </w:p>
        </w:tc>
        <w:tc>
          <w:tcPr>
            <w:tcW w:w="66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1,373,398</w:t>
            </w:r>
          </w:p>
        </w:tc>
        <w:tc>
          <w:tcPr>
            <w:tcW w:w="58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980,087</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89"/>
              </w:rPr>
              <w:t>26</w:t>
            </w:r>
          </w:p>
        </w:tc>
        <w:tc>
          <w:tcPr>
            <w:tcW w:w="50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99"/>
              </w:rPr>
              <w:t>17%</w:t>
            </w:r>
          </w:p>
        </w:tc>
        <w:tc>
          <w:tcPr>
            <w:tcW w:w="620" w:type="dxa"/>
            <w:vAlign w:val="bottom"/>
            <w:gridSpan w:val="2"/>
            <w:shd w:val="clear" w:color="auto" w:fill="EAEAEA"/>
          </w:tcPr>
          <w:p>
            <w:pPr>
              <w:jc w:val="center"/>
              <w:ind w:right="20"/>
              <w:spacing w:after="0" w:line="108" w:lineRule="exact"/>
              <w:rPr>
                <w:sz w:val="20"/>
                <w:szCs w:val="20"/>
                <w:color w:val="auto"/>
              </w:rPr>
            </w:pPr>
            <w:r>
              <w:rPr>
                <w:rFonts w:ascii="Arial" w:cs="Arial" w:eastAsia="Arial" w:hAnsi="Arial"/>
                <w:sz w:val="10"/>
                <w:szCs w:val="10"/>
                <w:color w:val="auto"/>
                <w:w w:val="97"/>
              </w:rPr>
              <w:t>1Q27</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436,616</w:t>
            </w:r>
          </w:p>
        </w:tc>
        <w:tc>
          <w:tcPr>
            <w:tcW w:w="720" w:type="dxa"/>
            <w:vAlign w:val="bottom"/>
            <w:shd w:val="clear" w:color="auto" w:fill="EAEAEA"/>
          </w:tcPr>
          <w:p>
            <w:pPr>
              <w:jc w:val="right"/>
              <w:ind w:right="33"/>
              <w:spacing w:after="0" w:line="108" w:lineRule="exact"/>
              <w:rPr>
                <w:sz w:val="20"/>
                <w:szCs w:val="20"/>
                <w:color w:val="auto"/>
              </w:rPr>
            </w:pPr>
            <w:r>
              <w:rPr>
                <w:rFonts w:ascii="Arial" w:cs="Arial" w:eastAsia="Arial" w:hAnsi="Arial"/>
                <w:sz w:val="10"/>
                <w:szCs w:val="10"/>
                <w:color w:val="auto"/>
              </w:rPr>
              <w:t>148,621</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585,237</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436,616</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148,621</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585,237</w:t>
            </w:r>
          </w:p>
        </w:tc>
        <w:tc>
          <w:tcPr>
            <w:tcW w:w="440" w:type="dxa"/>
            <w:vAlign w:val="bottom"/>
            <w:shd w:val="clear" w:color="auto" w:fill="EAEAEA"/>
          </w:tcPr>
          <w:p>
            <w:pPr>
              <w:spacing w:after="0"/>
              <w:rPr>
                <w:sz w:val="9"/>
                <w:szCs w:val="9"/>
                <w:color w:val="auto"/>
              </w:rPr>
            </w:pPr>
          </w:p>
        </w:tc>
      </w:tr>
      <w:tr>
        <w:trPr>
          <w:trHeight w:val="108"/>
        </w:trPr>
        <w:tc>
          <w:tcPr>
            <w:tcW w:w="1660" w:type="dxa"/>
            <w:vAlign w:val="bottom"/>
          </w:tcPr>
          <w:p>
            <w:pPr>
              <w:ind w:left="40"/>
              <w:spacing w:after="0" w:line="108" w:lineRule="exact"/>
              <w:rPr>
                <w:sz w:val="20"/>
                <w:szCs w:val="20"/>
                <w:color w:val="auto"/>
              </w:rPr>
            </w:pPr>
            <w:r>
              <w:rPr>
                <w:rFonts w:ascii="Arial" w:cs="Arial" w:eastAsia="Arial" w:hAnsi="Arial"/>
                <w:sz w:val="10"/>
                <w:szCs w:val="10"/>
                <w:color w:val="auto"/>
              </w:rPr>
              <w:t>Paris</w:t>
            </w:r>
          </w:p>
        </w:tc>
        <w:tc>
          <w:tcPr>
            <w:tcW w:w="760" w:type="dxa"/>
            <w:vAlign w:val="bottom"/>
            <w:gridSpan w:val="2"/>
          </w:tcPr>
          <w:p>
            <w:pPr>
              <w:jc w:val="center"/>
              <w:ind w:left="152"/>
              <w:spacing w:after="0" w:line="108" w:lineRule="exact"/>
              <w:rPr>
                <w:sz w:val="20"/>
                <w:szCs w:val="20"/>
                <w:color w:val="auto"/>
              </w:rPr>
            </w:pPr>
            <w:r>
              <w:rPr>
                <w:rFonts w:ascii="Arial" w:cs="Arial" w:eastAsia="Arial" w:hAnsi="Arial"/>
                <w:sz w:val="10"/>
                <w:szCs w:val="10"/>
                <w:color w:val="auto"/>
                <w:w w:val="95"/>
              </w:rPr>
              <w:t>180</w:t>
            </w:r>
          </w:p>
        </w:tc>
        <w:tc>
          <w:tcPr>
            <w:tcW w:w="680" w:type="dxa"/>
            <w:vAlign w:val="bottom"/>
          </w:tcPr>
          <w:p>
            <w:pPr>
              <w:jc w:val="center"/>
              <w:ind w:left="92"/>
              <w:spacing w:after="0" w:line="108" w:lineRule="exact"/>
              <w:rPr>
                <w:sz w:val="20"/>
                <w:szCs w:val="20"/>
                <w:color w:val="auto"/>
              </w:rPr>
            </w:pPr>
            <w:r>
              <w:rPr>
                <w:rFonts w:ascii="Arial" w:cs="Arial" w:eastAsia="Arial" w:hAnsi="Arial"/>
                <w:sz w:val="10"/>
                <w:szCs w:val="10"/>
                <w:color w:val="auto"/>
                <w:w w:val="89"/>
              </w:rPr>
              <w:t>70</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jc w:val="right"/>
              <w:ind w:right="13"/>
              <w:spacing w:after="0" w:line="108" w:lineRule="exact"/>
              <w:rPr>
                <w:sz w:val="20"/>
                <w:szCs w:val="20"/>
                <w:color w:val="auto"/>
              </w:rPr>
            </w:pPr>
            <w:r>
              <w:rPr>
                <w:rFonts w:ascii="Arial" w:cs="Arial" w:eastAsia="Arial" w:hAnsi="Arial"/>
                <w:sz w:val="10"/>
                <w:szCs w:val="10"/>
                <w:color w:val="auto"/>
              </w:rPr>
              <w:t>533,572</w:t>
            </w: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391,078</w:t>
            </w:r>
          </w:p>
        </w:tc>
        <w:tc>
          <w:tcPr>
            <w:tcW w:w="20" w:type="dxa"/>
            <w:vAlign w:val="bottom"/>
          </w:tcPr>
          <w:p>
            <w:pPr>
              <w:spacing w:after="0"/>
              <w:rPr>
                <w:sz w:val="9"/>
                <w:szCs w:val="9"/>
                <w:color w:val="auto"/>
              </w:rPr>
            </w:pPr>
          </w:p>
        </w:tc>
        <w:tc>
          <w:tcPr>
            <w:tcW w:w="620" w:type="dxa"/>
            <w:vAlign w:val="bottom"/>
          </w:tcPr>
          <w:p>
            <w:pPr>
              <w:jc w:val="center"/>
              <w:spacing w:after="0" w:line="108" w:lineRule="exact"/>
              <w:rPr>
                <w:sz w:val="20"/>
                <w:szCs w:val="20"/>
                <w:color w:val="auto"/>
              </w:rPr>
            </w:pPr>
            <w:r>
              <w:rPr>
                <w:rFonts w:ascii="Arial" w:cs="Arial" w:eastAsia="Arial" w:hAnsi="Arial"/>
                <w:sz w:val="10"/>
                <w:szCs w:val="10"/>
                <w:color w:val="auto"/>
                <w:w w:val="89"/>
              </w:rPr>
              <w:t>40</w:t>
            </w:r>
          </w:p>
        </w:tc>
        <w:tc>
          <w:tcPr>
            <w:tcW w:w="500" w:type="dxa"/>
            <w:vAlign w:val="bottom"/>
          </w:tcPr>
          <w:p>
            <w:pPr>
              <w:jc w:val="center"/>
              <w:spacing w:after="0" w:line="108" w:lineRule="exact"/>
              <w:rPr>
                <w:sz w:val="20"/>
                <w:szCs w:val="20"/>
                <w:color w:val="auto"/>
              </w:rPr>
            </w:pPr>
            <w:r>
              <w:rPr>
                <w:rFonts w:ascii="Arial" w:cs="Arial" w:eastAsia="Arial" w:hAnsi="Arial"/>
                <w:sz w:val="10"/>
                <w:szCs w:val="10"/>
                <w:color w:val="auto"/>
                <w:w w:val="99"/>
              </w:rPr>
              <w:t>—</w:t>
            </w:r>
          </w:p>
        </w:tc>
        <w:tc>
          <w:tcPr>
            <w:tcW w:w="620" w:type="dxa"/>
            <w:vAlign w:val="bottom"/>
            <w:gridSpan w:val="2"/>
          </w:tcPr>
          <w:p>
            <w:pPr>
              <w:jc w:val="center"/>
              <w:ind w:right="20"/>
              <w:spacing w:after="0" w:line="108" w:lineRule="exact"/>
              <w:rPr>
                <w:sz w:val="20"/>
                <w:szCs w:val="20"/>
                <w:color w:val="auto"/>
              </w:rPr>
            </w:pPr>
            <w:r>
              <w:rPr>
                <w:rFonts w:ascii="Arial" w:cs="Arial" w:eastAsia="Arial" w:hAnsi="Arial"/>
                <w:sz w:val="10"/>
                <w:szCs w:val="10"/>
                <w:color w:val="auto"/>
                <w:w w:val="97"/>
              </w:rPr>
              <w:t>3Q28</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145,933</w:t>
            </w:r>
          </w:p>
        </w:tc>
        <w:tc>
          <w:tcPr>
            <w:tcW w:w="720" w:type="dxa"/>
            <w:vAlign w:val="bottom"/>
          </w:tcPr>
          <w:p>
            <w:pPr>
              <w:jc w:val="right"/>
              <w:ind w:right="33"/>
              <w:spacing w:after="0" w:line="108" w:lineRule="exact"/>
              <w:rPr>
                <w:sz w:val="20"/>
                <w:szCs w:val="20"/>
                <w:color w:val="auto"/>
              </w:rPr>
            </w:pPr>
            <w:r>
              <w:rPr>
                <w:rFonts w:ascii="Arial" w:cs="Arial" w:eastAsia="Arial" w:hAnsi="Arial"/>
                <w:sz w:val="10"/>
                <w:szCs w:val="10"/>
                <w:color w:val="auto"/>
              </w:rPr>
              <w:t>547,591</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693,524</w:t>
            </w:r>
          </w:p>
        </w:tc>
        <w:tc>
          <w:tcPr>
            <w:tcW w:w="2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117,998</w:t>
            </w:r>
          </w:p>
        </w:tc>
        <w:tc>
          <w:tcPr>
            <w:tcW w:w="680" w:type="dxa"/>
            <w:vAlign w:val="bottom"/>
          </w:tcPr>
          <w:p>
            <w:pPr>
              <w:jc w:val="right"/>
              <w:ind w:right="13"/>
              <w:spacing w:after="0" w:line="108" w:lineRule="exact"/>
              <w:rPr>
                <w:sz w:val="20"/>
                <w:szCs w:val="20"/>
                <w:color w:val="auto"/>
              </w:rPr>
            </w:pPr>
            <w:r>
              <w:rPr>
                <w:rFonts w:ascii="Arial" w:cs="Arial" w:eastAsia="Arial" w:hAnsi="Arial"/>
                <w:sz w:val="10"/>
                <w:szCs w:val="10"/>
                <w:color w:val="auto"/>
              </w:rPr>
              <w:t>448,219</w:t>
            </w:r>
          </w:p>
        </w:tc>
        <w:tc>
          <w:tcPr>
            <w:tcW w:w="680" w:type="dxa"/>
            <w:vAlign w:val="bottom"/>
          </w:tcPr>
          <w:p>
            <w:pPr>
              <w:jc w:val="right"/>
              <w:ind w:right="13"/>
              <w:spacing w:after="0" w:line="108" w:lineRule="exact"/>
              <w:rPr>
                <w:sz w:val="20"/>
                <w:szCs w:val="20"/>
                <w:color w:val="auto"/>
              </w:rPr>
            </w:pPr>
            <w:r>
              <w:rPr>
                <w:rFonts w:ascii="Arial" w:cs="Arial" w:eastAsia="Arial" w:hAnsi="Arial"/>
                <w:sz w:val="10"/>
                <w:szCs w:val="10"/>
                <w:color w:val="auto"/>
              </w:rPr>
              <w:t>566,217</w:t>
            </w:r>
          </w:p>
        </w:tc>
        <w:tc>
          <w:tcPr>
            <w:tcW w:w="440" w:type="dxa"/>
            <w:vAlign w:val="bottom"/>
          </w:tcPr>
          <w:p>
            <w:pPr>
              <w:spacing w:after="0"/>
              <w:rPr>
                <w:sz w:val="9"/>
                <w:szCs w:val="9"/>
                <w:color w:val="auto"/>
              </w:rPr>
            </w:pPr>
          </w:p>
        </w:tc>
      </w:tr>
      <w:tr>
        <w:trPr>
          <w:trHeight w:val="108"/>
        </w:trPr>
        <w:tc>
          <w:tcPr>
            <w:tcW w:w="1660" w:type="dxa"/>
            <w:vAlign w:val="bottom"/>
            <w:shd w:val="clear" w:color="auto" w:fill="EAEAEA"/>
          </w:tcPr>
          <w:p>
            <w:pPr>
              <w:ind w:left="40"/>
              <w:spacing w:after="0" w:line="108" w:lineRule="exact"/>
              <w:rPr>
                <w:sz w:val="20"/>
                <w:szCs w:val="20"/>
                <w:color w:val="auto"/>
              </w:rPr>
            </w:pPr>
            <w:r>
              <w:rPr>
                <w:rFonts w:ascii="Arial" w:cs="Arial" w:eastAsia="Arial" w:hAnsi="Arial"/>
                <w:sz w:val="10"/>
                <w:szCs w:val="10"/>
                <w:color w:val="auto"/>
              </w:rPr>
              <w:t>Other</w:t>
            </w:r>
          </w:p>
        </w:tc>
        <w:tc>
          <w:tcPr>
            <w:tcW w:w="760" w:type="dxa"/>
            <w:vAlign w:val="bottom"/>
            <w:gridSpan w:val="2"/>
            <w:shd w:val="clear" w:color="auto" w:fill="EAEAEA"/>
          </w:tcPr>
          <w:p>
            <w:pPr>
              <w:jc w:val="center"/>
              <w:ind w:left="152"/>
              <w:spacing w:after="0" w:line="108" w:lineRule="exact"/>
              <w:rPr>
                <w:sz w:val="20"/>
                <w:szCs w:val="20"/>
                <w:color w:val="auto"/>
              </w:rPr>
            </w:pPr>
            <w:r>
              <w:rPr>
                <w:rFonts w:ascii="Arial" w:cs="Arial" w:eastAsia="Arial" w:hAnsi="Arial"/>
                <w:sz w:val="10"/>
                <w:szCs w:val="10"/>
                <w:color w:val="auto"/>
                <w:w w:val="95"/>
              </w:rPr>
              <w:t>680</w:t>
            </w:r>
          </w:p>
        </w:tc>
        <w:tc>
          <w:tcPr>
            <w:tcW w:w="680" w:type="dxa"/>
            <w:vAlign w:val="bottom"/>
            <w:shd w:val="clear" w:color="auto" w:fill="EAEAEA"/>
          </w:tcPr>
          <w:p>
            <w:pPr>
              <w:jc w:val="center"/>
              <w:ind w:left="92"/>
              <w:spacing w:after="0" w:line="108" w:lineRule="exact"/>
              <w:rPr>
                <w:sz w:val="20"/>
                <w:szCs w:val="20"/>
                <w:color w:val="auto"/>
              </w:rPr>
            </w:pPr>
            <w:r>
              <w:rPr>
                <w:rFonts w:ascii="Arial" w:cs="Arial" w:eastAsia="Arial" w:hAnsi="Arial"/>
                <w:sz w:val="10"/>
                <w:szCs w:val="10"/>
                <w:color w:val="auto"/>
                <w:w w:val="89"/>
              </w:rPr>
              <w:t>60</w:t>
            </w:r>
          </w:p>
        </w:tc>
        <w:tc>
          <w:tcPr>
            <w:tcW w:w="40" w:type="dxa"/>
            <w:vAlign w:val="bottom"/>
            <w:shd w:val="clear" w:color="auto" w:fill="EAEAEA"/>
          </w:tcPr>
          <w:p>
            <w:pPr>
              <w:spacing w:after="0"/>
              <w:rPr>
                <w:sz w:val="9"/>
                <w:szCs w:val="9"/>
                <w:color w:val="auto"/>
              </w:rPr>
            </w:pPr>
          </w:p>
        </w:tc>
        <w:tc>
          <w:tcPr>
            <w:tcW w:w="20" w:type="dxa"/>
            <w:vAlign w:val="bottom"/>
            <w:shd w:val="clear" w:color="auto" w:fill="EAEAEA"/>
          </w:tcPr>
          <w:p>
            <w:pPr>
              <w:spacing w:after="0"/>
              <w:rPr>
                <w:sz w:val="9"/>
                <w:szCs w:val="9"/>
                <w:color w:val="auto"/>
              </w:rPr>
            </w:pPr>
          </w:p>
        </w:tc>
        <w:tc>
          <w:tcPr>
            <w:tcW w:w="66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1,012,637</w:t>
            </w:r>
          </w:p>
        </w:tc>
        <w:tc>
          <w:tcPr>
            <w:tcW w:w="58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835,861</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89"/>
              </w:rPr>
              <w:t>99</w:t>
            </w:r>
          </w:p>
        </w:tc>
        <w:tc>
          <w:tcPr>
            <w:tcW w:w="50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99"/>
              </w:rPr>
              <w:t>20%</w:t>
            </w:r>
          </w:p>
        </w:tc>
        <w:tc>
          <w:tcPr>
            <w:tcW w:w="620" w:type="dxa"/>
            <w:vAlign w:val="bottom"/>
            <w:gridSpan w:val="2"/>
            <w:shd w:val="clear" w:color="auto" w:fill="EAEAEA"/>
          </w:tcPr>
          <w:p>
            <w:pPr>
              <w:jc w:val="center"/>
              <w:ind w:right="20"/>
              <w:spacing w:after="0" w:line="108" w:lineRule="exact"/>
              <w:rPr>
                <w:sz w:val="20"/>
                <w:szCs w:val="20"/>
                <w:color w:val="auto"/>
              </w:rPr>
            </w:pPr>
            <w:r>
              <w:rPr>
                <w:rFonts w:ascii="Arial" w:cs="Arial" w:eastAsia="Arial" w:hAnsi="Arial"/>
                <w:sz w:val="10"/>
                <w:szCs w:val="10"/>
                <w:color w:val="auto"/>
                <w:w w:val="97"/>
              </w:rPr>
              <w:t>3Q27</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715,038</w:t>
            </w:r>
          </w:p>
        </w:tc>
        <w:tc>
          <w:tcPr>
            <w:tcW w:w="720" w:type="dxa"/>
            <w:vAlign w:val="bottom"/>
            <w:shd w:val="clear" w:color="auto" w:fill="EAEAEA"/>
          </w:tcPr>
          <w:p>
            <w:pPr>
              <w:jc w:val="right"/>
              <w:ind w:right="33"/>
              <w:spacing w:after="0" w:line="108" w:lineRule="exact"/>
              <w:rPr>
                <w:sz w:val="20"/>
                <w:szCs w:val="20"/>
                <w:color w:val="auto"/>
              </w:rPr>
            </w:pPr>
            <w:r>
              <w:rPr>
                <w:rFonts w:ascii="Arial" w:cs="Arial" w:eastAsia="Arial" w:hAnsi="Arial"/>
                <w:sz w:val="10"/>
                <w:szCs w:val="10"/>
                <w:color w:val="auto"/>
              </w:rPr>
              <w:t>874,283</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1,589,321</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631,999</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765,716</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1,397,715</w:t>
            </w:r>
          </w:p>
        </w:tc>
        <w:tc>
          <w:tcPr>
            <w:tcW w:w="440" w:type="dxa"/>
            <w:vAlign w:val="bottom"/>
            <w:shd w:val="clear" w:color="auto" w:fill="EAEAEA"/>
          </w:tcPr>
          <w:p>
            <w:pPr>
              <w:spacing w:after="0"/>
              <w:rPr>
                <w:sz w:val="9"/>
                <w:szCs w:val="9"/>
                <w:color w:val="auto"/>
              </w:rPr>
            </w:pPr>
          </w:p>
        </w:tc>
      </w:tr>
      <w:tr>
        <w:trPr>
          <w:trHeight w:val="108"/>
        </w:trPr>
        <w:tc>
          <w:tcPr>
            <w:tcW w:w="1660" w:type="dxa"/>
            <w:vAlign w:val="bottom"/>
            <w:shd w:val="clear" w:color="auto" w:fill="C6C6C6"/>
          </w:tcPr>
          <w:p>
            <w:pPr>
              <w:ind w:left="80"/>
              <w:spacing w:after="0" w:line="108" w:lineRule="exact"/>
              <w:rPr>
                <w:sz w:val="20"/>
                <w:szCs w:val="20"/>
                <w:color w:val="auto"/>
              </w:rPr>
            </w:pPr>
            <w:r>
              <w:rPr>
                <w:rFonts w:ascii="Arial" w:cs="Arial" w:eastAsia="Arial" w:hAnsi="Arial"/>
                <w:sz w:val="10"/>
                <w:szCs w:val="10"/>
                <w:b w:val="1"/>
                <w:bCs w:val="1"/>
                <w:color w:val="auto"/>
              </w:rPr>
              <w:t>EMEA</w:t>
            </w:r>
          </w:p>
        </w:tc>
        <w:tc>
          <w:tcPr>
            <w:tcW w:w="760" w:type="dxa"/>
            <w:vAlign w:val="bottom"/>
            <w:gridSpan w:val="2"/>
            <w:shd w:val="clear" w:color="auto" w:fill="C6C6C6"/>
          </w:tcPr>
          <w:p>
            <w:pPr>
              <w:jc w:val="center"/>
              <w:ind w:left="152"/>
              <w:spacing w:after="0" w:line="108" w:lineRule="exact"/>
              <w:rPr>
                <w:sz w:val="20"/>
                <w:szCs w:val="20"/>
                <w:color w:val="auto"/>
              </w:rPr>
            </w:pPr>
            <w:r>
              <w:rPr>
                <w:rFonts w:ascii="Arial" w:cs="Arial" w:eastAsia="Arial" w:hAnsi="Arial"/>
                <w:sz w:val="10"/>
                <w:szCs w:val="10"/>
                <w:b w:val="1"/>
                <w:bCs w:val="1"/>
                <w:color w:val="auto"/>
                <w:w w:val="95"/>
              </w:rPr>
              <w:t>970</w:t>
            </w:r>
          </w:p>
        </w:tc>
        <w:tc>
          <w:tcPr>
            <w:tcW w:w="680" w:type="dxa"/>
            <w:vAlign w:val="bottom"/>
            <w:shd w:val="clear" w:color="auto" w:fill="C6C6C6"/>
          </w:tcPr>
          <w:p>
            <w:pPr>
              <w:jc w:val="center"/>
              <w:ind w:left="72"/>
              <w:spacing w:after="0" w:line="108" w:lineRule="exact"/>
              <w:rPr>
                <w:sz w:val="20"/>
                <w:szCs w:val="20"/>
                <w:color w:val="auto"/>
              </w:rPr>
            </w:pPr>
            <w:r>
              <w:rPr>
                <w:rFonts w:ascii="Arial" w:cs="Arial" w:eastAsia="Arial" w:hAnsi="Arial"/>
                <w:sz w:val="10"/>
                <w:szCs w:val="10"/>
                <w:b w:val="1"/>
                <w:bCs w:val="1"/>
                <w:color w:val="auto"/>
                <w:w w:val="95"/>
              </w:rPr>
              <w:t>210</w:t>
            </w:r>
          </w:p>
        </w:tc>
        <w:tc>
          <w:tcPr>
            <w:tcW w:w="40" w:type="dxa"/>
            <w:vAlign w:val="bottom"/>
            <w:shd w:val="clear" w:color="auto" w:fill="C6C6C6"/>
          </w:tcPr>
          <w:p>
            <w:pPr>
              <w:spacing w:after="0"/>
              <w:rPr>
                <w:sz w:val="9"/>
                <w:szCs w:val="9"/>
                <w:color w:val="auto"/>
              </w:rPr>
            </w:pPr>
          </w:p>
        </w:tc>
        <w:tc>
          <w:tcPr>
            <w:tcW w:w="20" w:type="dxa"/>
            <w:vAlign w:val="bottom"/>
            <w:shd w:val="clear" w:color="auto" w:fill="C6C6C6"/>
          </w:tcPr>
          <w:p>
            <w:pPr>
              <w:spacing w:after="0"/>
              <w:rPr>
                <w:sz w:val="9"/>
                <w:szCs w:val="9"/>
                <w:color w:val="auto"/>
              </w:rPr>
            </w:pPr>
          </w:p>
        </w:tc>
        <w:tc>
          <w:tcPr>
            <w:tcW w:w="660" w:type="dxa"/>
            <w:vAlign w:val="bottom"/>
            <w:shd w:val="clear" w:color="auto" w:fill="C6C6C6"/>
          </w:tcPr>
          <w:p>
            <w:pPr>
              <w:jc w:val="right"/>
              <w:ind w:right="13"/>
              <w:spacing w:after="0" w:line="108" w:lineRule="exact"/>
              <w:rPr>
                <w:sz w:val="20"/>
                <w:szCs w:val="20"/>
                <w:color w:val="auto"/>
              </w:rPr>
            </w:pPr>
            <w:r>
              <w:rPr>
                <w:rFonts w:ascii="Arial" w:cs="Arial" w:eastAsia="Arial" w:hAnsi="Arial"/>
                <w:sz w:val="10"/>
                <w:szCs w:val="10"/>
                <w:b w:val="1"/>
                <w:bCs w:val="1"/>
                <w:color w:val="auto"/>
              </w:rPr>
              <w:t>$3,045,736</w:t>
            </w:r>
          </w:p>
        </w:tc>
        <w:tc>
          <w:tcPr>
            <w:tcW w:w="58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$2,333,154</w:t>
            </w:r>
          </w:p>
        </w:tc>
        <w:tc>
          <w:tcPr>
            <w:tcW w:w="20" w:type="dxa"/>
            <w:vAlign w:val="bottom"/>
            <w:shd w:val="clear" w:color="auto" w:fill="C6C6C6"/>
          </w:tcPr>
          <w:p>
            <w:pPr>
              <w:spacing w:after="0"/>
              <w:rPr>
                <w:sz w:val="9"/>
                <w:szCs w:val="9"/>
                <w:color w:val="auto"/>
              </w:rPr>
            </w:pPr>
          </w:p>
        </w:tc>
        <w:tc>
          <w:tcPr>
            <w:tcW w:w="620" w:type="dxa"/>
            <w:vAlign w:val="bottom"/>
            <w:shd w:val="clear" w:color="auto" w:fill="C6C6C6"/>
          </w:tcPr>
          <w:p>
            <w:pPr>
              <w:jc w:val="center"/>
              <w:spacing w:after="0" w:line="108" w:lineRule="exact"/>
              <w:rPr>
                <w:sz w:val="20"/>
                <w:szCs w:val="20"/>
                <w:color w:val="auto"/>
              </w:rPr>
            </w:pPr>
            <w:r>
              <w:rPr>
                <w:rFonts w:ascii="Arial" w:cs="Arial" w:eastAsia="Arial" w:hAnsi="Arial"/>
                <w:sz w:val="10"/>
                <w:szCs w:val="10"/>
                <w:b w:val="1"/>
                <w:bCs w:val="1"/>
                <w:color w:val="auto"/>
                <w:w w:val="95"/>
              </w:rPr>
              <w:t>211</w:t>
            </w:r>
          </w:p>
        </w:tc>
        <w:tc>
          <w:tcPr>
            <w:tcW w:w="500" w:type="dxa"/>
            <w:vAlign w:val="bottom"/>
            <w:shd w:val="clear" w:color="auto" w:fill="C6C6C6"/>
          </w:tcPr>
          <w:p>
            <w:pPr>
              <w:jc w:val="center"/>
              <w:spacing w:after="0" w:line="108" w:lineRule="exact"/>
              <w:rPr>
                <w:sz w:val="20"/>
                <w:szCs w:val="20"/>
                <w:color w:val="auto"/>
              </w:rPr>
            </w:pPr>
            <w:r>
              <w:rPr>
                <w:rFonts w:ascii="Arial" w:cs="Arial" w:eastAsia="Arial" w:hAnsi="Arial"/>
                <w:sz w:val="10"/>
                <w:szCs w:val="10"/>
                <w:b w:val="1"/>
                <w:bCs w:val="1"/>
                <w:color w:val="auto"/>
                <w:w w:val="99"/>
              </w:rPr>
              <w:t>12%</w:t>
            </w:r>
          </w:p>
        </w:tc>
        <w:tc>
          <w:tcPr>
            <w:tcW w:w="580" w:type="dxa"/>
            <w:vAlign w:val="bottom"/>
            <w:shd w:val="clear" w:color="auto" w:fill="C6C6C6"/>
          </w:tcPr>
          <w:p>
            <w:pPr>
              <w:spacing w:after="0"/>
              <w:rPr>
                <w:sz w:val="9"/>
                <w:szCs w:val="9"/>
                <w:color w:val="auto"/>
              </w:rPr>
            </w:pPr>
          </w:p>
        </w:tc>
        <w:tc>
          <w:tcPr>
            <w:tcW w:w="40" w:type="dxa"/>
            <w:vAlign w:val="bottom"/>
            <w:shd w:val="clear" w:color="auto" w:fill="C6C6C6"/>
          </w:tcPr>
          <w:p>
            <w:pPr>
              <w:spacing w:after="0"/>
              <w:rPr>
                <w:sz w:val="9"/>
                <w:szCs w:val="9"/>
                <w:color w:val="auto"/>
              </w:rPr>
            </w:pPr>
          </w:p>
        </w:tc>
        <w:tc>
          <w:tcPr>
            <w:tcW w:w="60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$1,555,286</w:t>
            </w:r>
          </w:p>
        </w:tc>
        <w:tc>
          <w:tcPr>
            <w:tcW w:w="720" w:type="dxa"/>
            <w:vAlign w:val="bottom"/>
            <w:shd w:val="clear" w:color="auto" w:fill="C6C6C6"/>
          </w:tcPr>
          <w:p>
            <w:pPr>
              <w:jc w:val="right"/>
              <w:ind w:right="33"/>
              <w:spacing w:after="0" w:line="108" w:lineRule="exact"/>
              <w:rPr>
                <w:sz w:val="20"/>
                <w:szCs w:val="20"/>
                <w:color w:val="auto"/>
              </w:rPr>
            </w:pPr>
            <w:r>
              <w:rPr>
                <w:rFonts w:ascii="Arial" w:cs="Arial" w:eastAsia="Arial" w:hAnsi="Arial"/>
                <w:sz w:val="10"/>
                <w:szCs w:val="10"/>
                <w:b w:val="1"/>
                <w:bCs w:val="1"/>
                <w:color w:val="auto"/>
              </w:rPr>
              <w:t>$2,110,857</w:t>
            </w:r>
          </w:p>
        </w:tc>
        <w:tc>
          <w:tcPr>
            <w:tcW w:w="60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$3,666,143</w:t>
            </w:r>
          </w:p>
        </w:tc>
        <w:tc>
          <w:tcPr>
            <w:tcW w:w="20" w:type="dxa"/>
            <w:vAlign w:val="bottom"/>
            <w:shd w:val="clear" w:color="auto" w:fill="C6C6C6"/>
          </w:tcPr>
          <w:p>
            <w:pPr>
              <w:spacing w:after="0"/>
              <w:rPr>
                <w:sz w:val="9"/>
                <w:szCs w:val="9"/>
                <w:color w:val="auto"/>
              </w:rPr>
            </w:pPr>
          </w:p>
        </w:tc>
        <w:tc>
          <w:tcPr>
            <w:tcW w:w="62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$1,444,312</w:t>
            </w:r>
          </w:p>
        </w:tc>
        <w:tc>
          <w:tcPr>
            <w:tcW w:w="680" w:type="dxa"/>
            <w:vAlign w:val="bottom"/>
            <w:shd w:val="clear" w:color="auto" w:fill="C6C6C6"/>
          </w:tcPr>
          <w:p>
            <w:pPr>
              <w:jc w:val="right"/>
              <w:ind w:right="13"/>
              <w:spacing w:after="0" w:line="108" w:lineRule="exact"/>
              <w:rPr>
                <w:sz w:val="20"/>
                <w:szCs w:val="20"/>
                <w:color w:val="auto"/>
              </w:rPr>
            </w:pPr>
            <w:r>
              <w:rPr>
                <w:rFonts w:ascii="Arial" w:cs="Arial" w:eastAsia="Arial" w:hAnsi="Arial"/>
                <w:sz w:val="10"/>
                <w:szCs w:val="10"/>
                <w:b w:val="1"/>
                <w:bCs w:val="1"/>
                <w:color w:val="auto"/>
              </w:rPr>
              <w:t>$1,902,919</w:t>
            </w:r>
          </w:p>
        </w:tc>
        <w:tc>
          <w:tcPr>
            <w:tcW w:w="680" w:type="dxa"/>
            <w:vAlign w:val="bottom"/>
            <w:shd w:val="clear" w:color="auto" w:fill="C6C6C6"/>
          </w:tcPr>
          <w:p>
            <w:pPr>
              <w:jc w:val="right"/>
              <w:ind w:right="13"/>
              <w:spacing w:after="0" w:line="108" w:lineRule="exact"/>
              <w:rPr>
                <w:sz w:val="20"/>
                <w:szCs w:val="20"/>
                <w:color w:val="auto"/>
              </w:rPr>
            </w:pPr>
            <w:r>
              <w:rPr>
                <w:rFonts w:ascii="Arial" w:cs="Arial" w:eastAsia="Arial" w:hAnsi="Arial"/>
                <w:sz w:val="10"/>
                <w:szCs w:val="10"/>
                <w:b w:val="1"/>
                <w:bCs w:val="1"/>
                <w:color w:val="auto"/>
              </w:rPr>
              <w:t>$3,347,231</w:t>
            </w:r>
          </w:p>
        </w:tc>
        <w:tc>
          <w:tcPr>
            <w:tcW w:w="440" w:type="dxa"/>
            <w:vAlign w:val="bottom"/>
            <w:shd w:val="clear" w:color="auto" w:fill="C6C6C6"/>
          </w:tcPr>
          <w:p>
            <w:pPr>
              <w:jc w:val="center"/>
              <w:spacing w:after="0" w:line="108" w:lineRule="exact"/>
              <w:rPr>
                <w:sz w:val="20"/>
                <w:szCs w:val="20"/>
                <w:color w:val="auto"/>
              </w:rPr>
            </w:pPr>
            <w:r>
              <w:rPr>
                <w:rFonts w:ascii="Arial" w:cs="Arial" w:eastAsia="Arial" w:hAnsi="Arial"/>
                <w:sz w:val="10"/>
                <w:szCs w:val="10"/>
                <w:b w:val="1"/>
                <w:bCs w:val="1"/>
                <w:color w:val="auto"/>
                <w:w w:val="98"/>
              </w:rPr>
              <w:t>10.3%</w:t>
            </w:r>
          </w:p>
        </w:tc>
      </w:tr>
      <w:tr>
        <w:trPr>
          <w:trHeight w:val="216"/>
        </w:trPr>
        <w:tc>
          <w:tcPr>
            <w:tcW w:w="1660" w:type="dxa"/>
            <w:vAlign w:val="bottom"/>
          </w:tcPr>
          <w:p>
            <w:pPr>
              <w:ind w:left="40"/>
              <w:spacing w:after="0"/>
              <w:rPr>
                <w:sz w:val="20"/>
                <w:szCs w:val="20"/>
                <w:color w:val="auto"/>
              </w:rPr>
            </w:pPr>
            <w:r>
              <w:rPr>
                <w:rFonts w:ascii="Arial" w:cs="Arial" w:eastAsia="Arial" w:hAnsi="Arial"/>
                <w:sz w:val="10"/>
                <w:szCs w:val="10"/>
                <w:color w:val="auto"/>
              </w:rPr>
              <w:t>Seoul</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40" w:type="dxa"/>
            <w:vAlign w:val="bottom"/>
            <w:gridSpan w:val="3"/>
          </w:tcPr>
          <w:p>
            <w:pPr>
              <w:jc w:val="center"/>
              <w:ind w:left="32"/>
              <w:spacing w:after="0"/>
              <w:rPr>
                <w:sz w:val="20"/>
                <w:szCs w:val="20"/>
                <w:color w:val="auto"/>
              </w:rPr>
            </w:pPr>
            <w:r>
              <w:rPr>
                <w:rFonts w:ascii="Arial" w:cs="Arial" w:eastAsia="Arial" w:hAnsi="Arial"/>
                <w:sz w:val="10"/>
                <w:szCs w:val="10"/>
                <w:color w:val="auto"/>
                <w:w w:val="99"/>
              </w:rPr>
              <w:t>—</w:t>
            </w:r>
          </w:p>
        </w:tc>
        <w:tc>
          <w:tcPr>
            <w:tcW w:w="660" w:type="dxa"/>
            <w:vAlign w:val="bottom"/>
          </w:tcPr>
          <w:p>
            <w:pPr>
              <w:jc w:val="right"/>
              <w:ind w:right="253"/>
              <w:spacing w:after="0"/>
              <w:rPr>
                <w:sz w:val="20"/>
                <w:szCs w:val="20"/>
                <w:color w:val="auto"/>
              </w:rPr>
            </w:pPr>
            <w:r>
              <w:rPr>
                <w:rFonts w:ascii="Arial" w:cs="Arial" w:eastAsia="Arial" w:hAnsi="Arial"/>
                <w:sz w:val="10"/>
                <w:szCs w:val="10"/>
                <w:color w:val="auto"/>
              </w:rPr>
              <w:t>—</w:t>
            </w:r>
          </w:p>
        </w:tc>
        <w:tc>
          <w:tcPr>
            <w:tcW w:w="60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620" w:type="dxa"/>
            <w:vAlign w:val="bottom"/>
          </w:tcPr>
          <w:p>
            <w:pPr>
              <w:jc w:val="center"/>
              <w:spacing w:after="0"/>
              <w:rPr>
                <w:sz w:val="20"/>
                <w:szCs w:val="20"/>
                <w:color w:val="auto"/>
              </w:rPr>
            </w:pPr>
            <w:r>
              <w:rPr>
                <w:rFonts w:ascii="Arial" w:cs="Arial" w:eastAsia="Arial" w:hAnsi="Arial"/>
                <w:sz w:val="10"/>
                <w:szCs w:val="10"/>
                <w:color w:val="auto"/>
                <w:w w:val="89"/>
              </w:rPr>
              <w:t>64</w:t>
            </w:r>
          </w:p>
        </w:tc>
        <w:tc>
          <w:tcPr>
            <w:tcW w:w="500" w:type="dxa"/>
            <w:vAlign w:val="bottom"/>
          </w:tcPr>
          <w:p>
            <w:pPr>
              <w:jc w:val="center"/>
              <w:spacing w:after="0"/>
              <w:rPr>
                <w:sz w:val="20"/>
                <w:szCs w:val="20"/>
                <w:color w:val="auto"/>
              </w:rPr>
            </w:pPr>
            <w:r>
              <w:rPr>
                <w:rFonts w:ascii="Arial" w:cs="Arial" w:eastAsia="Arial" w:hAnsi="Arial"/>
                <w:sz w:val="10"/>
                <w:szCs w:val="10"/>
                <w:color w:val="auto"/>
                <w:w w:val="93"/>
              </w:rPr>
              <w:t>100%</w:t>
            </w:r>
          </w:p>
        </w:tc>
        <w:tc>
          <w:tcPr>
            <w:tcW w:w="620" w:type="dxa"/>
            <w:vAlign w:val="bottom"/>
            <w:gridSpan w:val="2"/>
          </w:tcPr>
          <w:p>
            <w:pPr>
              <w:jc w:val="center"/>
              <w:ind w:right="20"/>
              <w:spacing w:after="0"/>
              <w:rPr>
                <w:sz w:val="20"/>
                <w:szCs w:val="20"/>
                <w:color w:val="auto"/>
              </w:rPr>
            </w:pPr>
            <w:r>
              <w:rPr>
                <w:rFonts w:ascii="Arial" w:cs="Arial" w:eastAsia="Arial" w:hAnsi="Arial"/>
                <w:sz w:val="10"/>
                <w:szCs w:val="10"/>
                <w:color w:val="auto"/>
                <w:w w:val="97"/>
              </w:rPr>
              <w:t>2Q28</w:t>
            </w:r>
          </w:p>
        </w:tc>
        <w:tc>
          <w:tcPr>
            <w:tcW w:w="600" w:type="dxa"/>
            <w:vAlign w:val="bottom"/>
          </w:tcPr>
          <w:p>
            <w:pPr>
              <w:jc w:val="right"/>
              <w:spacing w:after="0"/>
              <w:rPr>
                <w:sz w:val="20"/>
                <w:szCs w:val="20"/>
                <w:color w:val="auto"/>
              </w:rPr>
            </w:pPr>
            <w:r>
              <w:rPr>
                <w:rFonts w:ascii="Arial" w:cs="Arial" w:eastAsia="Arial" w:hAnsi="Arial"/>
                <w:sz w:val="10"/>
                <w:szCs w:val="10"/>
                <w:color w:val="auto"/>
              </w:rPr>
              <w:t>$226,911</w:t>
            </w:r>
          </w:p>
        </w:tc>
        <w:tc>
          <w:tcPr>
            <w:tcW w:w="720" w:type="dxa"/>
            <w:vAlign w:val="bottom"/>
          </w:tcPr>
          <w:p>
            <w:pPr>
              <w:jc w:val="right"/>
              <w:ind w:right="33"/>
              <w:spacing w:after="0"/>
              <w:rPr>
                <w:sz w:val="20"/>
                <w:szCs w:val="20"/>
                <w:color w:val="auto"/>
              </w:rPr>
            </w:pPr>
            <w:r>
              <w:rPr>
                <w:rFonts w:ascii="Arial" w:cs="Arial" w:eastAsia="Arial" w:hAnsi="Arial"/>
                <w:sz w:val="10"/>
                <w:szCs w:val="10"/>
                <w:color w:val="auto"/>
              </w:rPr>
              <w:t>$1,159,641</w:t>
            </w:r>
          </w:p>
        </w:tc>
        <w:tc>
          <w:tcPr>
            <w:tcW w:w="600" w:type="dxa"/>
            <w:vAlign w:val="bottom"/>
          </w:tcPr>
          <w:p>
            <w:pPr>
              <w:jc w:val="right"/>
              <w:spacing w:after="0"/>
              <w:rPr>
                <w:sz w:val="20"/>
                <w:szCs w:val="20"/>
                <w:color w:val="auto"/>
              </w:rPr>
            </w:pPr>
            <w:r>
              <w:rPr>
                <w:rFonts w:ascii="Arial" w:cs="Arial" w:eastAsia="Arial" w:hAnsi="Arial"/>
                <w:sz w:val="10"/>
                <w:szCs w:val="10"/>
                <w:color w:val="auto"/>
              </w:rPr>
              <w:t>$1,386,551</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$226,911</w:t>
            </w:r>
          </w:p>
        </w:tc>
        <w:tc>
          <w:tcPr>
            <w:tcW w:w="680" w:type="dxa"/>
            <w:vAlign w:val="bottom"/>
          </w:tcPr>
          <w:p>
            <w:pPr>
              <w:jc w:val="right"/>
              <w:ind w:right="13"/>
              <w:spacing w:after="0"/>
              <w:rPr>
                <w:sz w:val="20"/>
                <w:szCs w:val="20"/>
                <w:color w:val="auto"/>
              </w:rPr>
            </w:pPr>
            <w:r>
              <w:rPr>
                <w:rFonts w:ascii="Arial" w:cs="Arial" w:eastAsia="Arial" w:hAnsi="Arial"/>
                <w:sz w:val="10"/>
                <w:szCs w:val="10"/>
                <w:color w:val="auto"/>
              </w:rPr>
              <w:t>$1,159,641</w:t>
            </w:r>
          </w:p>
        </w:tc>
        <w:tc>
          <w:tcPr>
            <w:tcW w:w="680" w:type="dxa"/>
            <w:vAlign w:val="bottom"/>
          </w:tcPr>
          <w:p>
            <w:pPr>
              <w:jc w:val="right"/>
              <w:ind w:right="13"/>
              <w:spacing w:after="0"/>
              <w:rPr>
                <w:sz w:val="20"/>
                <w:szCs w:val="20"/>
                <w:color w:val="auto"/>
              </w:rPr>
            </w:pPr>
            <w:r>
              <w:rPr>
                <w:rFonts w:ascii="Arial" w:cs="Arial" w:eastAsia="Arial" w:hAnsi="Arial"/>
                <w:sz w:val="10"/>
                <w:szCs w:val="10"/>
                <w:color w:val="auto"/>
              </w:rPr>
              <w:t>$1,386,551</w:t>
            </w:r>
          </w:p>
        </w:tc>
        <w:tc>
          <w:tcPr>
            <w:tcW w:w="440" w:type="dxa"/>
            <w:vAlign w:val="bottom"/>
          </w:tcPr>
          <w:p>
            <w:pPr>
              <w:spacing w:after="0"/>
              <w:rPr>
                <w:sz w:val="18"/>
                <w:szCs w:val="18"/>
                <w:color w:val="auto"/>
              </w:rPr>
            </w:pPr>
          </w:p>
        </w:tc>
      </w:tr>
      <w:tr>
        <w:trPr>
          <w:trHeight w:val="108"/>
        </w:trPr>
        <w:tc>
          <w:tcPr>
            <w:tcW w:w="1660" w:type="dxa"/>
            <w:vAlign w:val="bottom"/>
            <w:shd w:val="clear" w:color="auto" w:fill="EAEAEA"/>
          </w:tcPr>
          <w:p>
            <w:pPr>
              <w:ind w:left="20"/>
              <w:spacing w:after="0" w:line="108" w:lineRule="exact"/>
              <w:rPr>
                <w:sz w:val="20"/>
                <w:szCs w:val="20"/>
                <w:color w:val="auto"/>
              </w:rPr>
            </w:pPr>
            <w:r>
              <w:rPr>
                <w:rFonts w:ascii="Arial" w:cs="Arial" w:eastAsia="Arial" w:hAnsi="Arial"/>
                <w:sz w:val="10"/>
                <w:szCs w:val="10"/>
                <w:color w:val="auto"/>
              </w:rPr>
              <w:t>Tokyo</w:t>
            </w:r>
          </w:p>
        </w:tc>
        <w:tc>
          <w:tcPr>
            <w:tcW w:w="760" w:type="dxa"/>
            <w:vAlign w:val="bottom"/>
            <w:gridSpan w:val="2"/>
            <w:shd w:val="clear" w:color="auto" w:fill="EAEAEA"/>
          </w:tcPr>
          <w:p>
            <w:pPr>
              <w:jc w:val="center"/>
              <w:ind w:left="172"/>
              <w:spacing w:after="0" w:line="108" w:lineRule="exact"/>
              <w:rPr>
                <w:sz w:val="20"/>
                <w:szCs w:val="20"/>
                <w:color w:val="auto"/>
              </w:rPr>
            </w:pPr>
            <w:r>
              <w:rPr>
                <w:rFonts w:ascii="Arial" w:cs="Arial" w:eastAsia="Arial" w:hAnsi="Arial"/>
                <w:sz w:val="10"/>
                <w:szCs w:val="10"/>
                <w:color w:val="auto"/>
                <w:w w:val="89"/>
              </w:rPr>
              <w:t>30</w:t>
            </w:r>
          </w:p>
        </w:tc>
        <w:tc>
          <w:tcPr>
            <w:tcW w:w="740" w:type="dxa"/>
            <w:vAlign w:val="bottom"/>
            <w:gridSpan w:val="3"/>
            <w:shd w:val="clear" w:color="auto" w:fill="EAEAEA"/>
          </w:tcPr>
          <w:p>
            <w:pPr>
              <w:jc w:val="center"/>
              <w:ind w:left="32"/>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$28,911</w:t>
            </w:r>
          </w:p>
        </w:tc>
        <w:tc>
          <w:tcPr>
            <w:tcW w:w="58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$14,456</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89"/>
              </w:rPr>
              <w:t>23</w:t>
            </w:r>
          </w:p>
        </w:tc>
        <w:tc>
          <w:tcPr>
            <w:tcW w:w="50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99"/>
              </w:rPr>
              <w:t>72%</w:t>
            </w:r>
          </w:p>
        </w:tc>
        <w:tc>
          <w:tcPr>
            <w:tcW w:w="620" w:type="dxa"/>
            <w:vAlign w:val="bottom"/>
            <w:gridSpan w:val="2"/>
            <w:shd w:val="clear" w:color="auto" w:fill="EAEAEA"/>
          </w:tcPr>
          <w:p>
            <w:pPr>
              <w:jc w:val="center"/>
              <w:ind w:right="20"/>
              <w:spacing w:after="0" w:line="108" w:lineRule="exact"/>
              <w:rPr>
                <w:sz w:val="20"/>
                <w:szCs w:val="20"/>
                <w:color w:val="auto"/>
              </w:rPr>
            </w:pPr>
            <w:r>
              <w:rPr>
                <w:rFonts w:ascii="Arial" w:cs="Arial" w:eastAsia="Arial" w:hAnsi="Arial"/>
                <w:sz w:val="10"/>
                <w:szCs w:val="10"/>
                <w:color w:val="auto"/>
                <w:w w:val="97"/>
              </w:rPr>
              <w:t>2Q27</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148,159</w:t>
            </w:r>
          </w:p>
        </w:tc>
        <w:tc>
          <w:tcPr>
            <w:tcW w:w="720" w:type="dxa"/>
            <w:vAlign w:val="bottom"/>
            <w:shd w:val="clear" w:color="auto" w:fill="EAEAEA"/>
          </w:tcPr>
          <w:p>
            <w:pPr>
              <w:jc w:val="right"/>
              <w:ind w:right="33"/>
              <w:spacing w:after="0" w:line="108" w:lineRule="exact"/>
              <w:rPr>
                <w:sz w:val="20"/>
                <w:szCs w:val="20"/>
                <w:color w:val="auto"/>
              </w:rPr>
            </w:pPr>
            <w:r>
              <w:rPr>
                <w:rFonts w:ascii="Arial" w:cs="Arial" w:eastAsia="Arial" w:hAnsi="Arial"/>
                <w:sz w:val="10"/>
                <w:szCs w:val="10"/>
                <w:color w:val="auto"/>
              </w:rPr>
              <w:t>123,727</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271,886</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74,080</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61,864</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135,943</w:t>
            </w:r>
          </w:p>
        </w:tc>
        <w:tc>
          <w:tcPr>
            <w:tcW w:w="440" w:type="dxa"/>
            <w:vAlign w:val="bottom"/>
            <w:shd w:val="clear" w:color="auto" w:fill="EAEAEA"/>
          </w:tcPr>
          <w:p>
            <w:pPr>
              <w:spacing w:after="0"/>
              <w:rPr>
                <w:sz w:val="9"/>
                <w:szCs w:val="9"/>
                <w:color w:val="auto"/>
              </w:rPr>
            </w:pPr>
          </w:p>
        </w:tc>
      </w:tr>
      <w:tr>
        <w:trPr>
          <w:trHeight w:val="108"/>
        </w:trPr>
        <w:tc>
          <w:tcPr>
            <w:tcW w:w="1660" w:type="dxa"/>
            <w:vAlign w:val="bottom"/>
          </w:tcPr>
          <w:p>
            <w:pPr>
              <w:ind w:left="40"/>
              <w:spacing w:after="0" w:line="108" w:lineRule="exact"/>
              <w:rPr>
                <w:sz w:val="20"/>
                <w:szCs w:val="20"/>
                <w:color w:val="auto"/>
              </w:rPr>
            </w:pPr>
            <w:r>
              <w:rPr>
                <w:rFonts w:ascii="Arial" w:cs="Arial" w:eastAsia="Arial" w:hAnsi="Arial"/>
                <w:sz w:val="10"/>
                <w:szCs w:val="10"/>
                <w:color w:val="auto"/>
              </w:rPr>
              <w:t>Osaka</w:t>
            </w:r>
          </w:p>
        </w:tc>
        <w:tc>
          <w:tcPr>
            <w:tcW w:w="760" w:type="dxa"/>
            <w:vAlign w:val="bottom"/>
            <w:gridSpan w:val="2"/>
          </w:tcPr>
          <w:p>
            <w:pPr>
              <w:jc w:val="center"/>
              <w:ind w:left="172"/>
              <w:spacing w:after="0" w:line="108" w:lineRule="exact"/>
              <w:rPr>
                <w:sz w:val="20"/>
                <w:szCs w:val="20"/>
                <w:color w:val="auto"/>
              </w:rPr>
            </w:pPr>
            <w:r>
              <w:rPr>
                <w:rFonts w:ascii="Arial" w:cs="Arial" w:eastAsia="Arial" w:hAnsi="Arial"/>
                <w:sz w:val="10"/>
                <w:szCs w:val="10"/>
                <w:color w:val="auto"/>
                <w:w w:val="89"/>
              </w:rPr>
              <w:t>20</w:t>
            </w:r>
          </w:p>
        </w:tc>
        <w:tc>
          <w:tcPr>
            <w:tcW w:w="680" w:type="dxa"/>
            <w:vAlign w:val="bottom"/>
          </w:tcPr>
          <w:p>
            <w:pPr>
              <w:jc w:val="center"/>
              <w:ind w:left="92"/>
              <w:spacing w:after="0" w:line="108" w:lineRule="exact"/>
              <w:rPr>
                <w:sz w:val="20"/>
                <w:szCs w:val="20"/>
                <w:color w:val="auto"/>
              </w:rPr>
            </w:pPr>
            <w:r>
              <w:rPr>
                <w:rFonts w:ascii="Arial" w:cs="Arial" w:eastAsia="Arial" w:hAnsi="Arial"/>
                <w:sz w:val="10"/>
                <w:szCs w:val="10"/>
                <w:color w:val="auto"/>
                <w:w w:val="89"/>
              </w:rPr>
              <w:t>10</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jc w:val="right"/>
              <w:ind w:right="13"/>
              <w:spacing w:after="0" w:line="108" w:lineRule="exact"/>
              <w:rPr>
                <w:sz w:val="20"/>
                <w:szCs w:val="20"/>
                <w:color w:val="auto"/>
              </w:rPr>
            </w:pPr>
            <w:r>
              <w:rPr>
                <w:rFonts w:ascii="Arial" w:cs="Arial" w:eastAsia="Arial" w:hAnsi="Arial"/>
                <w:sz w:val="10"/>
                <w:szCs w:val="10"/>
                <w:color w:val="auto"/>
              </w:rPr>
              <w:t>204,245</w:t>
            </w: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auto"/>
              </w:rPr>
              <w:t>102,123</w:t>
            </w:r>
          </w:p>
        </w:tc>
        <w:tc>
          <w:tcPr>
            <w:tcW w:w="20" w:type="dxa"/>
            <w:vAlign w:val="bottom"/>
          </w:tcPr>
          <w:p>
            <w:pPr>
              <w:spacing w:after="0"/>
              <w:rPr>
                <w:sz w:val="9"/>
                <w:szCs w:val="9"/>
                <w:color w:val="auto"/>
              </w:rPr>
            </w:pPr>
          </w:p>
        </w:tc>
        <w:tc>
          <w:tcPr>
            <w:tcW w:w="620" w:type="dxa"/>
            <w:vAlign w:val="bottom"/>
          </w:tcPr>
          <w:p>
            <w:pPr>
              <w:jc w:val="center"/>
              <w:spacing w:after="0" w:line="108" w:lineRule="exact"/>
              <w:rPr>
                <w:sz w:val="20"/>
                <w:szCs w:val="20"/>
                <w:color w:val="auto"/>
              </w:rPr>
            </w:pPr>
            <w:r>
              <w:rPr>
                <w:rFonts w:ascii="Arial" w:cs="Arial" w:eastAsia="Arial" w:hAnsi="Arial"/>
                <w:sz w:val="10"/>
                <w:szCs w:val="10"/>
                <w:color w:val="auto"/>
                <w:w w:val="89"/>
              </w:rPr>
              <w:t>18</w:t>
            </w:r>
          </w:p>
        </w:tc>
        <w:tc>
          <w:tcPr>
            <w:tcW w:w="500" w:type="dxa"/>
            <w:vAlign w:val="bottom"/>
          </w:tcPr>
          <w:p>
            <w:pPr>
              <w:jc w:val="center"/>
              <w:spacing w:after="0" w:line="108" w:lineRule="exact"/>
              <w:rPr>
                <w:sz w:val="20"/>
                <w:szCs w:val="20"/>
                <w:color w:val="auto"/>
              </w:rPr>
            </w:pPr>
            <w:r>
              <w:rPr>
                <w:rFonts w:ascii="Arial" w:cs="Arial" w:eastAsia="Arial" w:hAnsi="Arial"/>
                <w:sz w:val="10"/>
                <w:szCs w:val="10"/>
                <w:color w:val="auto"/>
                <w:w w:val="99"/>
              </w:rPr>
              <w:t>50%</w:t>
            </w:r>
          </w:p>
        </w:tc>
        <w:tc>
          <w:tcPr>
            <w:tcW w:w="620" w:type="dxa"/>
            <w:vAlign w:val="bottom"/>
            <w:gridSpan w:val="2"/>
          </w:tcPr>
          <w:p>
            <w:pPr>
              <w:jc w:val="center"/>
              <w:ind w:right="20"/>
              <w:spacing w:after="0" w:line="108" w:lineRule="exact"/>
              <w:rPr>
                <w:sz w:val="20"/>
                <w:szCs w:val="20"/>
                <w:color w:val="auto"/>
              </w:rPr>
            </w:pPr>
            <w:r>
              <w:rPr>
                <w:rFonts w:ascii="Arial" w:cs="Arial" w:eastAsia="Arial" w:hAnsi="Arial"/>
                <w:sz w:val="10"/>
                <w:szCs w:val="10"/>
                <w:color w:val="auto"/>
                <w:w w:val="97"/>
              </w:rPr>
              <w:t>4Q27</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88,720</w:t>
            </w:r>
          </w:p>
        </w:tc>
        <w:tc>
          <w:tcPr>
            <w:tcW w:w="720" w:type="dxa"/>
            <w:vAlign w:val="bottom"/>
          </w:tcPr>
          <w:p>
            <w:pPr>
              <w:jc w:val="right"/>
              <w:ind w:right="33"/>
              <w:spacing w:after="0" w:line="108" w:lineRule="exact"/>
              <w:rPr>
                <w:sz w:val="20"/>
                <w:szCs w:val="20"/>
                <w:color w:val="auto"/>
              </w:rPr>
            </w:pPr>
            <w:r>
              <w:rPr>
                <w:rFonts w:ascii="Arial" w:cs="Arial" w:eastAsia="Arial" w:hAnsi="Arial"/>
                <w:sz w:val="10"/>
                <w:szCs w:val="10"/>
                <w:color w:val="auto"/>
              </w:rPr>
              <w:t>149,395</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238,115</w:t>
            </w:r>
          </w:p>
        </w:tc>
        <w:tc>
          <w:tcPr>
            <w:tcW w:w="2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44,360</w:t>
            </w:r>
          </w:p>
        </w:tc>
        <w:tc>
          <w:tcPr>
            <w:tcW w:w="680" w:type="dxa"/>
            <w:vAlign w:val="bottom"/>
          </w:tcPr>
          <w:p>
            <w:pPr>
              <w:jc w:val="right"/>
              <w:ind w:right="13"/>
              <w:spacing w:after="0" w:line="108" w:lineRule="exact"/>
              <w:rPr>
                <w:sz w:val="20"/>
                <w:szCs w:val="20"/>
                <w:color w:val="auto"/>
              </w:rPr>
            </w:pPr>
            <w:r>
              <w:rPr>
                <w:rFonts w:ascii="Arial" w:cs="Arial" w:eastAsia="Arial" w:hAnsi="Arial"/>
                <w:sz w:val="10"/>
                <w:szCs w:val="10"/>
                <w:color w:val="auto"/>
              </w:rPr>
              <w:t>74,697</w:t>
            </w:r>
          </w:p>
        </w:tc>
        <w:tc>
          <w:tcPr>
            <w:tcW w:w="680" w:type="dxa"/>
            <w:vAlign w:val="bottom"/>
          </w:tcPr>
          <w:p>
            <w:pPr>
              <w:jc w:val="right"/>
              <w:ind w:right="13"/>
              <w:spacing w:after="0" w:line="108" w:lineRule="exact"/>
              <w:rPr>
                <w:sz w:val="20"/>
                <w:szCs w:val="20"/>
                <w:color w:val="auto"/>
              </w:rPr>
            </w:pPr>
            <w:r>
              <w:rPr>
                <w:rFonts w:ascii="Arial" w:cs="Arial" w:eastAsia="Arial" w:hAnsi="Arial"/>
                <w:sz w:val="10"/>
                <w:szCs w:val="10"/>
                <w:color w:val="auto"/>
              </w:rPr>
              <w:t>119,058</w:t>
            </w:r>
          </w:p>
        </w:tc>
        <w:tc>
          <w:tcPr>
            <w:tcW w:w="440" w:type="dxa"/>
            <w:vAlign w:val="bottom"/>
          </w:tcPr>
          <w:p>
            <w:pPr>
              <w:spacing w:after="0"/>
              <w:rPr>
                <w:sz w:val="9"/>
                <w:szCs w:val="9"/>
                <w:color w:val="auto"/>
              </w:rPr>
            </w:pPr>
          </w:p>
        </w:tc>
      </w:tr>
      <w:tr>
        <w:trPr>
          <w:trHeight w:val="108"/>
        </w:trPr>
        <w:tc>
          <w:tcPr>
            <w:tcW w:w="1660" w:type="dxa"/>
            <w:vAlign w:val="bottom"/>
            <w:shd w:val="clear" w:color="auto" w:fill="EAEAEA"/>
          </w:tcPr>
          <w:p>
            <w:pPr>
              <w:ind w:left="40"/>
              <w:spacing w:after="0" w:line="108" w:lineRule="exact"/>
              <w:rPr>
                <w:sz w:val="20"/>
                <w:szCs w:val="20"/>
                <w:color w:val="auto"/>
              </w:rPr>
            </w:pPr>
            <w:r>
              <w:rPr>
                <w:rFonts w:ascii="Arial" w:cs="Arial" w:eastAsia="Arial" w:hAnsi="Arial"/>
                <w:sz w:val="10"/>
                <w:szCs w:val="10"/>
                <w:color w:val="auto"/>
              </w:rPr>
              <w:t>Other</w:t>
            </w:r>
          </w:p>
        </w:tc>
        <w:tc>
          <w:tcPr>
            <w:tcW w:w="760" w:type="dxa"/>
            <w:vAlign w:val="bottom"/>
            <w:gridSpan w:val="2"/>
            <w:shd w:val="clear" w:color="auto" w:fill="EAEAEA"/>
          </w:tcPr>
          <w:p>
            <w:pPr>
              <w:jc w:val="center"/>
              <w:ind w:left="152"/>
              <w:spacing w:after="0" w:line="108" w:lineRule="exact"/>
              <w:rPr>
                <w:sz w:val="20"/>
                <w:szCs w:val="20"/>
                <w:color w:val="auto"/>
              </w:rPr>
            </w:pPr>
            <w:r>
              <w:rPr>
                <w:rFonts w:ascii="Arial" w:cs="Arial" w:eastAsia="Arial" w:hAnsi="Arial"/>
                <w:sz w:val="10"/>
                <w:szCs w:val="10"/>
                <w:color w:val="auto"/>
                <w:w w:val="95"/>
              </w:rPr>
              <w:t>160</w:t>
            </w:r>
          </w:p>
        </w:tc>
        <w:tc>
          <w:tcPr>
            <w:tcW w:w="680" w:type="dxa"/>
            <w:vAlign w:val="bottom"/>
            <w:shd w:val="clear" w:color="auto" w:fill="EAEAEA"/>
          </w:tcPr>
          <w:p>
            <w:pPr>
              <w:jc w:val="center"/>
              <w:ind w:left="92"/>
              <w:spacing w:after="0" w:line="108" w:lineRule="exact"/>
              <w:rPr>
                <w:sz w:val="20"/>
                <w:szCs w:val="20"/>
                <w:color w:val="auto"/>
              </w:rPr>
            </w:pPr>
            <w:r>
              <w:rPr>
                <w:rFonts w:ascii="Arial" w:cs="Arial" w:eastAsia="Arial" w:hAnsi="Arial"/>
                <w:sz w:val="10"/>
                <w:szCs w:val="10"/>
                <w:color w:val="auto"/>
                <w:w w:val="89"/>
              </w:rPr>
              <w:t>70</w:t>
            </w:r>
          </w:p>
        </w:tc>
        <w:tc>
          <w:tcPr>
            <w:tcW w:w="40" w:type="dxa"/>
            <w:vAlign w:val="bottom"/>
            <w:shd w:val="clear" w:color="auto" w:fill="EAEAEA"/>
          </w:tcPr>
          <w:p>
            <w:pPr>
              <w:spacing w:after="0"/>
              <w:rPr>
                <w:sz w:val="9"/>
                <w:szCs w:val="9"/>
                <w:color w:val="auto"/>
              </w:rPr>
            </w:pPr>
          </w:p>
        </w:tc>
        <w:tc>
          <w:tcPr>
            <w:tcW w:w="20" w:type="dxa"/>
            <w:vAlign w:val="bottom"/>
            <w:shd w:val="clear" w:color="auto" w:fill="EAEAEA"/>
          </w:tcPr>
          <w:p>
            <w:pPr>
              <w:spacing w:after="0"/>
              <w:rPr>
                <w:sz w:val="9"/>
                <w:szCs w:val="9"/>
                <w:color w:val="auto"/>
              </w:rPr>
            </w:pPr>
          </w:p>
        </w:tc>
        <w:tc>
          <w:tcPr>
            <w:tcW w:w="66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355,640</w:t>
            </w:r>
          </w:p>
        </w:tc>
        <w:tc>
          <w:tcPr>
            <w:tcW w:w="58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244,875</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89"/>
              </w:rPr>
              <w:t>37</w:t>
            </w:r>
          </w:p>
        </w:tc>
        <w:tc>
          <w:tcPr>
            <w:tcW w:w="500" w:type="dxa"/>
            <w:vAlign w:val="bottom"/>
            <w:shd w:val="clear" w:color="auto" w:fill="EAEAEA"/>
          </w:tcPr>
          <w:p>
            <w:pPr>
              <w:jc w:val="center"/>
              <w:spacing w:after="0" w:line="108" w:lineRule="exact"/>
              <w:rPr>
                <w:sz w:val="20"/>
                <w:szCs w:val="20"/>
                <w:color w:val="auto"/>
              </w:rPr>
            </w:pPr>
            <w:r>
              <w:rPr>
                <w:rFonts w:ascii="Arial" w:cs="Arial" w:eastAsia="Arial" w:hAnsi="Arial"/>
                <w:sz w:val="10"/>
                <w:szCs w:val="10"/>
                <w:color w:val="auto"/>
                <w:w w:val="99"/>
              </w:rPr>
              <w:t>45%</w:t>
            </w:r>
          </w:p>
        </w:tc>
        <w:tc>
          <w:tcPr>
            <w:tcW w:w="620" w:type="dxa"/>
            <w:vAlign w:val="bottom"/>
            <w:gridSpan w:val="2"/>
            <w:shd w:val="clear" w:color="auto" w:fill="EAEAEA"/>
          </w:tcPr>
          <w:p>
            <w:pPr>
              <w:jc w:val="center"/>
              <w:ind w:right="20"/>
              <w:spacing w:after="0" w:line="108" w:lineRule="exact"/>
              <w:rPr>
                <w:sz w:val="20"/>
                <w:szCs w:val="20"/>
                <w:color w:val="auto"/>
              </w:rPr>
            </w:pPr>
            <w:r>
              <w:rPr>
                <w:rFonts w:ascii="Arial" w:cs="Arial" w:eastAsia="Arial" w:hAnsi="Arial"/>
                <w:sz w:val="10"/>
                <w:szCs w:val="10"/>
                <w:color w:val="auto"/>
                <w:w w:val="97"/>
              </w:rPr>
              <w:t>2Q27</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104,837</w:t>
            </w:r>
          </w:p>
        </w:tc>
        <w:tc>
          <w:tcPr>
            <w:tcW w:w="720" w:type="dxa"/>
            <w:vAlign w:val="bottom"/>
            <w:shd w:val="clear" w:color="auto" w:fill="EAEAEA"/>
          </w:tcPr>
          <w:p>
            <w:pPr>
              <w:jc w:val="right"/>
              <w:ind w:right="33"/>
              <w:spacing w:after="0" w:line="108" w:lineRule="exact"/>
              <w:rPr>
                <w:sz w:val="20"/>
                <w:szCs w:val="20"/>
                <w:color w:val="auto"/>
              </w:rPr>
            </w:pPr>
            <w:r>
              <w:rPr>
                <w:rFonts w:ascii="Arial" w:cs="Arial" w:eastAsia="Arial" w:hAnsi="Arial"/>
                <w:sz w:val="10"/>
                <w:szCs w:val="10"/>
                <w:color w:val="auto"/>
              </w:rPr>
              <w:t>204,592</w:t>
            </w:r>
          </w:p>
        </w:tc>
        <w:tc>
          <w:tcPr>
            <w:tcW w:w="6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309,429</w:t>
            </w:r>
          </w:p>
        </w:tc>
        <w:tc>
          <w:tcPr>
            <w:tcW w:w="20" w:type="dxa"/>
            <w:vAlign w:val="bottom"/>
            <w:shd w:val="clear" w:color="auto" w:fill="EAEAEA"/>
          </w:tcPr>
          <w:p>
            <w:pPr>
              <w:spacing w:after="0"/>
              <w:rPr>
                <w:sz w:val="9"/>
                <w:szCs w:val="9"/>
                <w:color w:val="auto"/>
              </w:rPr>
            </w:pPr>
          </w:p>
        </w:tc>
        <w:tc>
          <w:tcPr>
            <w:tcW w:w="62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color w:val="auto"/>
              </w:rPr>
              <w:t>62,896</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117,593</w:t>
            </w:r>
          </w:p>
        </w:tc>
        <w:tc>
          <w:tcPr>
            <w:tcW w:w="680" w:type="dxa"/>
            <w:vAlign w:val="bottom"/>
            <w:shd w:val="clear" w:color="auto" w:fill="EAEAEA"/>
          </w:tcPr>
          <w:p>
            <w:pPr>
              <w:jc w:val="right"/>
              <w:ind w:right="13"/>
              <w:spacing w:after="0" w:line="108" w:lineRule="exact"/>
              <w:rPr>
                <w:sz w:val="20"/>
                <w:szCs w:val="20"/>
                <w:color w:val="auto"/>
              </w:rPr>
            </w:pPr>
            <w:r>
              <w:rPr>
                <w:rFonts w:ascii="Arial" w:cs="Arial" w:eastAsia="Arial" w:hAnsi="Arial"/>
                <w:sz w:val="10"/>
                <w:szCs w:val="10"/>
                <w:color w:val="auto"/>
              </w:rPr>
              <w:t>180,489</w:t>
            </w:r>
          </w:p>
        </w:tc>
        <w:tc>
          <w:tcPr>
            <w:tcW w:w="440" w:type="dxa"/>
            <w:vAlign w:val="bottom"/>
            <w:shd w:val="clear" w:color="auto" w:fill="EAEAEA"/>
          </w:tcPr>
          <w:p>
            <w:pPr>
              <w:spacing w:after="0"/>
              <w:rPr>
                <w:sz w:val="9"/>
                <w:szCs w:val="9"/>
                <w:color w:val="auto"/>
              </w:rPr>
            </w:pPr>
          </w:p>
        </w:tc>
      </w:tr>
      <w:tr>
        <w:trPr>
          <w:trHeight w:val="108"/>
        </w:trPr>
        <w:tc>
          <w:tcPr>
            <w:tcW w:w="1660" w:type="dxa"/>
            <w:vAlign w:val="bottom"/>
            <w:shd w:val="clear" w:color="auto" w:fill="C6C6C6"/>
          </w:tcPr>
          <w:p>
            <w:pPr>
              <w:ind w:left="80"/>
              <w:spacing w:after="0" w:line="108" w:lineRule="exact"/>
              <w:rPr>
                <w:sz w:val="20"/>
                <w:szCs w:val="20"/>
                <w:color w:val="auto"/>
              </w:rPr>
            </w:pPr>
            <w:r>
              <w:rPr>
                <w:rFonts w:ascii="Arial" w:cs="Arial" w:eastAsia="Arial" w:hAnsi="Arial"/>
                <w:sz w:val="10"/>
                <w:szCs w:val="10"/>
                <w:b w:val="1"/>
                <w:bCs w:val="1"/>
                <w:color w:val="auto"/>
              </w:rPr>
              <w:t>APAC</w:t>
            </w:r>
          </w:p>
        </w:tc>
        <w:tc>
          <w:tcPr>
            <w:tcW w:w="760" w:type="dxa"/>
            <w:vAlign w:val="bottom"/>
            <w:gridSpan w:val="2"/>
            <w:shd w:val="clear" w:color="auto" w:fill="C6C6C6"/>
          </w:tcPr>
          <w:p>
            <w:pPr>
              <w:jc w:val="center"/>
              <w:ind w:left="152"/>
              <w:spacing w:after="0" w:line="108" w:lineRule="exact"/>
              <w:rPr>
                <w:sz w:val="20"/>
                <w:szCs w:val="20"/>
                <w:color w:val="auto"/>
              </w:rPr>
            </w:pPr>
            <w:r>
              <w:rPr>
                <w:rFonts w:ascii="Arial" w:cs="Arial" w:eastAsia="Arial" w:hAnsi="Arial"/>
                <w:sz w:val="10"/>
                <w:szCs w:val="10"/>
                <w:b w:val="1"/>
                <w:bCs w:val="1"/>
                <w:color w:val="auto"/>
                <w:w w:val="95"/>
              </w:rPr>
              <w:t>210</w:t>
            </w:r>
          </w:p>
        </w:tc>
        <w:tc>
          <w:tcPr>
            <w:tcW w:w="680" w:type="dxa"/>
            <w:vAlign w:val="bottom"/>
            <w:shd w:val="clear" w:color="auto" w:fill="C6C6C6"/>
          </w:tcPr>
          <w:p>
            <w:pPr>
              <w:jc w:val="center"/>
              <w:ind w:left="92"/>
              <w:spacing w:after="0" w:line="108" w:lineRule="exact"/>
              <w:rPr>
                <w:sz w:val="20"/>
                <w:szCs w:val="20"/>
                <w:color w:val="auto"/>
              </w:rPr>
            </w:pPr>
            <w:r>
              <w:rPr>
                <w:rFonts w:ascii="Arial" w:cs="Arial" w:eastAsia="Arial" w:hAnsi="Arial"/>
                <w:sz w:val="10"/>
                <w:szCs w:val="10"/>
                <w:b w:val="1"/>
                <w:bCs w:val="1"/>
                <w:color w:val="auto"/>
                <w:w w:val="89"/>
              </w:rPr>
              <w:t>80</w:t>
            </w:r>
          </w:p>
        </w:tc>
        <w:tc>
          <w:tcPr>
            <w:tcW w:w="40" w:type="dxa"/>
            <w:vAlign w:val="bottom"/>
            <w:shd w:val="clear" w:color="auto" w:fill="C6C6C6"/>
          </w:tcPr>
          <w:p>
            <w:pPr>
              <w:spacing w:after="0"/>
              <w:rPr>
                <w:sz w:val="9"/>
                <w:szCs w:val="9"/>
                <w:color w:val="auto"/>
              </w:rPr>
            </w:pPr>
          </w:p>
        </w:tc>
        <w:tc>
          <w:tcPr>
            <w:tcW w:w="20" w:type="dxa"/>
            <w:vAlign w:val="bottom"/>
            <w:shd w:val="clear" w:color="auto" w:fill="C6C6C6"/>
          </w:tcPr>
          <w:p>
            <w:pPr>
              <w:spacing w:after="0"/>
              <w:rPr>
                <w:sz w:val="9"/>
                <w:szCs w:val="9"/>
                <w:color w:val="auto"/>
              </w:rPr>
            </w:pPr>
          </w:p>
        </w:tc>
        <w:tc>
          <w:tcPr>
            <w:tcW w:w="660" w:type="dxa"/>
            <w:vAlign w:val="bottom"/>
            <w:shd w:val="clear" w:color="auto" w:fill="C6C6C6"/>
          </w:tcPr>
          <w:p>
            <w:pPr>
              <w:jc w:val="right"/>
              <w:ind w:right="13"/>
              <w:spacing w:after="0" w:line="108" w:lineRule="exact"/>
              <w:rPr>
                <w:sz w:val="20"/>
                <w:szCs w:val="20"/>
                <w:color w:val="auto"/>
              </w:rPr>
            </w:pPr>
            <w:r>
              <w:rPr>
                <w:rFonts w:ascii="Arial" w:cs="Arial" w:eastAsia="Arial" w:hAnsi="Arial"/>
                <w:sz w:val="10"/>
                <w:szCs w:val="10"/>
                <w:b w:val="1"/>
                <w:bCs w:val="1"/>
                <w:color w:val="auto"/>
              </w:rPr>
              <w:t>$588,796</w:t>
            </w:r>
          </w:p>
        </w:tc>
        <w:tc>
          <w:tcPr>
            <w:tcW w:w="58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$361,453</w:t>
            </w:r>
          </w:p>
        </w:tc>
        <w:tc>
          <w:tcPr>
            <w:tcW w:w="20" w:type="dxa"/>
            <w:vAlign w:val="bottom"/>
            <w:shd w:val="clear" w:color="auto" w:fill="C6C6C6"/>
          </w:tcPr>
          <w:p>
            <w:pPr>
              <w:spacing w:after="0"/>
              <w:rPr>
                <w:sz w:val="9"/>
                <w:szCs w:val="9"/>
                <w:color w:val="auto"/>
              </w:rPr>
            </w:pPr>
          </w:p>
        </w:tc>
        <w:tc>
          <w:tcPr>
            <w:tcW w:w="620" w:type="dxa"/>
            <w:vAlign w:val="bottom"/>
            <w:shd w:val="clear" w:color="auto" w:fill="C6C6C6"/>
          </w:tcPr>
          <w:p>
            <w:pPr>
              <w:jc w:val="center"/>
              <w:spacing w:after="0" w:line="108" w:lineRule="exact"/>
              <w:rPr>
                <w:sz w:val="20"/>
                <w:szCs w:val="20"/>
                <w:color w:val="auto"/>
              </w:rPr>
            </w:pPr>
            <w:r>
              <w:rPr>
                <w:rFonts w:ascii="Arial" w:cs="Arial" w:eastAsia="Arial" w:hAnsi="Arial"/>
                <w:sz w:val="10"/>
                <w:szCs w:val="10"/>
                <w:b w:val="1"/>
                <w:bCs w:val="1"/>
                <w:color w:val="auto"/>
                <w:w w:val="95"/>
              </w:rPr>
              <w:t>142</w:t>
            </w:r>
          </w:p>
        </w:tc>
        <w:tc>
          <w:tcPr>
            <w:tcW w:w="500" w:type="dxa"/>
            <w:vAlign w:val="bottom"/>
            <w:shd w:val="clear" w:color="auto" w:fill="C6C6C6"/>
          </w:tcPr>
          <w:p>
            <w:pPr>
              <w:jc w:val="center"/>
              <w:spacing w:after="0" w:line="108" w:lineRule="exact"/>
              <w:rPr>
                <w:sz w:val="20"/>
                <w:szCs w:val="20"/>
                <w:color w:val="auto"/>
              </w:rPr>
            </w:pPr>
            <w:r>
              <w:rPr>
                <w:rFonts w:ascii="Arial" w:cs="Arial" w:eastAsia="Arial" w:hAnsi="Arial"/>
                <w:sz w:val="10"/>
                <w:szCs w:val="10"/>
                <w:b w:val="1"/>
                <w:bCs w:val="1"/>
                <w:color w:val="auto"/>
                <w:w w:val="99"/>
              </w:rPr>
              <w:t>75%</w:t>
            </w:r>
          </w:p>
        </w:tc>
        <w:tc>
          <w:tcPr>
            <w:tcW w:w="580" w:type="dxa"/>
            <w:vAlign w:val="bottom"/>
            <w:shd w:val="clear" w:color="auto" w:fill="C6C6C6"/>
          </w:tcPr>
          <w:p>
            <w:pPr>
              <w:spacing w:after="0"/>
              <w:rPr>
                <w:sz w:val="9"/>
                <w:szCs w:val="9"/>
                <w:color w:val="auto"/>
              </w:rPr>
            </w:pPr>
          </w:p>
        </w:tc>
        <w:tc>
          <w:tcPr>
            <w:tcW w:w="40" w:type="dxa"/>
            <w:vAlign w:val="bottom"/>
            <w:shd w:val="clear" w:color="auto" w:fill="C6C6C6"/>
          </w:tcPr>
          <w:p>
            <w:pPr>
              <w:spacing w:after="0"/>
              <w:rPr>
                <w:sz w:val="9"/>
                <w:szCs w:val="9"/>
                <w:color w:val="auto"/>
              </w:rPr>
            </w:pPr>
          </w:p>
        </w:tc>
        <w:tc>
          <w:tcPr>
            <w:tcW w:w="60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$568,627</w:t>
            </w:r>
          </w:p>
        </w:tc>
        <w:tc>
          <w:tcPr>
            <w:tcW w:w="720" w:type="dxa"/>
            <w:vAlign w:val="bottom"/>
            <w:shd w:val="clear" w:color="auto" w:fill="C6C6C6"/>
          </w:tcPr>
          <w:p>
            <w:pPr>
              <w:jc w:val="right"/>
              <w:ind w:right="33"/>
              <w:spacing w:after="0" w:line="108" w:lineRule="exact"/>
              <w:rPr>
                <w:sz w:val="20"/>
                <w:szCs w:val="20"/>
                <w:color w:val="auto"/>
              </w:rPr>
            </w:pPr>
            <w:r>
              <w:rPr>
                <w:rFonts w:ascii="Arial" w:cs="Arial" w:eastAsia="Arial" w:hAnsi="Arial"/>
                <w:sz w:val="10"/>
                <w:szCs w:val="10"/>
                <w:b w:val="1"/>
                <w:bCs w:val="1"/>
                <w:color w:val="auto"/>
              </w:rPr>
              <w:t>$1,637,355</w:t>
            </w:r>
          </w:p>
        </w:tc>
        <w:tc>
          <w:tcPr>
            <w:tcW w:w="60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$2,205,982</w:t>
            </w:r>
          </w:p>
        </w:tc>
        <w:tc>
          <w:tcPr>
            <w:tcW w:w="20" w:type="dxa"/>
            <w:vAlign w:val="bottom"/>
            <w:shd w:val="clear" w:color="auto" w:fill="C6C6C6"/>
          </w:tcPr>
          <w:p>
            <w:pPr>
              <w:spacing w:after="0"/>
              <w:rPr>
                <w:sz w:val="9"/>
                <w:szCs w:val="9"/>
                <w:color w:val="auto"/>
              </w:rPr>
            </w:pPr>
          </w:p>
        </w:tc>
        <w:tc>
          <w:tcPr>
            <w:tcW w:w="620" w:type="dxa"/>
            <w:vAlign w:val="bottom"/>
            <w:shd w:val="clear" w:color="auto" w:fill="C6C6C6"/>
          </w:tcPr>
          <w:p>
            <w:pPr>
              <w:jc w:val="right"/>
              <w:spacing w:after="0" w:line="108" w:lineRule="exact"/>
              <w:rPr>
                <w:sz w:val="20"/>
                <w:szCs w:val="20"/>
                <w:color w:val="auto"/>
              </w:rPr>
            </w:pPr>
            <w:r>
              <w:rPr>
                <w:rFonts w:ascii="Arial" w:cs="Arial" w:eastAsia="Arial" w:hAnsi="Arial"/>
                <w:sz w:val="10"/>
                <w:szCs w:val="10"/>
                <w:b w:val="1"/>
                <w:bCs w:val="1"/>
                <w:color w:val="auto"/>
              </w:rPr>
              <w:t>$408,246</w:t>
            </w:r>
          </w:p>
        </w:tc>
        <w:tc>
          <w:tcPr>
            <w:tcW w:w="680" w:type="dxa"/>
            <w:vAlign w:val="bottom"/>
            <w:shd w:val="clear" w:color="auto" w:fill="C6C6C6"/>
          </w:tcPr>
          <w:p>
            <w:pPr>
              <w:jc w:val="right"/>
              <w:ind w:right="13"/>
              <w:spacing w:after="0" w:line="108" w:lineRule="exact"/>
              <w:rPr>
                <w:sz w:val="20"/>
                <w:szCs w:val="20"/>
                <w:color w:val="auto"/>
              </w:rPr>
            </w:pPr>
            <w:r>
              <w:rPr>
                <w:rFonts w:ascii="Arial" w:cs="Arial" w:eastAsia="Arial" w:hAnsi="Arial"/>
                <w:sz w:val="10"/>
                <w:szCs w:val="10"/>
                <w:b w:val="1"/>
                <w:bCs w:val="1"/>
                <w:color w:val="auto"/>
              </w:rPr>
              <w:t>$1,413,795</w:t>
            </w:r>
          </w:p>
        </w:tc>
        <w:tc>
          <w:tcPr>
            <w:tcW w:w="680" w:type="dxa"/>
            <w:vAlign w:val="bottom"/>
            <w:shd w:val="clear" w:color="auto" w:fill="C6C6C6"/>
          </w:tcPr>
          <w:p>
            <w:pPr>
              <w:jc w:val="right"/>
              <w:ind w:right="13"/>
              <w:spacing w:after="0" w:line="108" w:lineRule="exact"/>
              <w:rPr>
                <w:sz w:val="20"/>
                <w:szCs w:val="20"/>
                <w:color w:val="auto"/>
              </w:rPr>
            </w:pPr>
            <w:r>
              <w:rPr>
                <w:rFonts w:ascii="Arial" w:cs="Arial" w:eastAsia="Arial" w:hAnsi="Arial"/>
                <w:sz w:val="10"/>
                <w:szCs w:val="10"/>
                <w:b w:val="1"/>
                <w:bCs w:val="1"/>
                <w:color w:val="auto"/>
              </w:rPr>
              <w:t>$1,822,041</w:t>
            </w:r>
          </w:p>
        </w:tc>
        <w:tc>
          <w:tcPr>
            <w:tcW w:w="440" w:type="dxa"/>
            <w:vAlign w:val="bottom"/>
            <w:shd w:val="clear" w:color="auto" w:fill="C6C6C6"/>
          </w:tcPr>
          <w:p>
            <w:pPr>
              <w:jc w:val="center"/>
              <w:spacing w:after="0" w:line="108" w:lineRule="exact"/>
              <w:rPr>
                <w:sz w:val="20"/>
                <w:szCs w:val="20"/>
                <w:color w:val="auto"/>
              </w:rPr>
            </w:pPr>
            <w:r>
              <w:rPr>
                <w:rFonts w:ascii="Arial" w:cs="Arial" w:eastAsia="Arial" w:hAnsi="Arial"/>
                <w:sz w:val="10"/>
                <w:szCs w:val="10"/>
                <w:b w:val="1"/>
                <w:bCs w:val="1"/>
                <w:color w:val="auto"/>
                <w:w w:val="98"/>
              </w:rPr>
              <w:t>13.1%</w:t>
            </w:r>
          </w:p>
        </w:tc>
      </w:tr>
      <w:tr>
        <w:trPr>
          <w:trHeight w:val="108"/>
        </w:trPr>
        <w:tc>
          <w:tcPr>
            <w:tcW w:w="1660" w:type="dxa"/>
            <w:vAlign w:val="bottom"/>
            <w:tcBorders>
              <w:bottom w:val="single" w:sz="8" w:color="828282"/>
            </w:tcBorders>
          </w:tcPr>
          <w:p>
            <w:pPr>
              <w:spacing w:after="0"/>
              <w:rPr>
                <w:sz w:val="9"/>
                <w:szCs w:val="9"/>
                <w:color w:val="auto"/>
              </w:rPr>
            </w:pPr>
          </w:p>
        </w:tc>
        <w:tc>
          <w:tcPr>
            <w:tcW w:w="200" w:type="dxa"/>
            <w:vAlign w:val="bottom"/>
            <w:tcBorders>
              <w:bottom w:val="single" w:sz="8" w:color="C6C6C6"/>
            </w:tcBorders>
          </w:tcPr>
          <w:p>
            <w:pPr>
              <w:spacing w:after="0"/>
              <w:rPr>
                <w:sz w:val="9"/>
                <w:szCs w:val="9"/>
                <w:color w:val="auto"/>
              </w:rPr>
            </w:pPr>
          </w:p>
        </w:tc>
        <w:tc>
          <w:tcPr>
            <w:tcW w:w="560" w:type="dxa"/>
            <w:vAlign w:val="bottom"/>
            <w:tcBorders>
              <w:bottom w:val="single" w:sz="8" w:color="828282"/>
            </w:tcBorders>
          </w:tcPr>
          <w:p>
            <w:pPr>
              <w:spacing w:after="0"/>
              <w:rPr>
                <w:sz w:val="9"/>
                <w:szCs w:val="9"/>
                <w:color w:val="auto"/>
              </w:rPr>
            </w:pPr>
          </w:p>
        </w:tc>
        <w:tc>
          <w:tcPr>
            <w:tcW w:w="680" w:type="dxa"/>
            <w:vAlign w:val="bottom"/>
            <w:tcBorders>
              <w:bottom w:val="single" w:sz="8" w:color="828282"/>
            </w:tcBorders>
          </w:tcPr>
          <w:p>
            <w:pPr>
              <w:spacing w:after="0"/>
              <w:rPr>
                <w:sz w:val="9"/>
                <w:szCs w:val="9"/>
                <w:color w:val="auto"/>
              </w:rPr>
            </w:pPr>
          </w:p>
        </w:tc>
        <w:tc>
          <w:tcPr>
            <w:tcW w:w="40" w:type="dxa"/>
            <w:vAlign w:val="bottom"/>
            <w:tcBorders>
              <w:bottom w:val="single" w:sz="8" w:color="828282"/>
            </w:tcBorders>
          </w:tcPr>
          <w:p>
            <w:pPr>
              <w:spacing w:after="0"/>
              <w:rPr>
                <w:sz w:val="9"/>
                <w:szCs w:val="9"/>
                <w:color w:val="auto"/>
              </w:rPr>
            </w:pPr>
          </w:p>
        </w:tc>
        <w:tc>
          <w:tcPr>
            <w:tcW w:w="20" w:type="dxa"/>
            <w:vAlign w:val="bottom"/>
            <w:tcBorders>
              <w:bottom w:val="single" w:sz="8" w:color="828282"/>
            </w:tcBorders>
          </w:tcPr>
          <w:p>
            <w:pPr>
              <w:spacing w:after="0"/>
              <w:rPr>
                <w:sz w:val="9"/>
                <w:szCs w:val="9"/>
                <w:color w:val="auto"/>
              </w:rPr>
            </w:pPr>
          </w:p>
        </w:tc>
        <w:tc>
          <w:tcPr>
            <w:tcW w:w="660" w:type="dxa"/>
            <w:vAlign w:val="bottom"/>
            <w:tcBorders>
              <w:bottom w:val="single" w:sz="8" w:color="828282"/>
            </w:tcBorders>
          </w:tcPr>
          <w:p>
            <w:pPr>
              <w:spacing w:after="0"/>
              <w:rPr>
                <w:sz w:val="9"/>
                <w:szCs w:val="9"/>
                <w:color w:val="auto"/>
              </w:rPr>
            </w:pPr>
          </w:p>
        </w:tc>
        <w:tc>
          <w:tcPr>
            <w:tcW w:w="580" w:type="dxa"/>
            <w:vAlign w:val="bottom"/>
            <w:tcBorders>
              <w:bottom w:val="single" w:sz="8" w:color="828282"/>
            </w:tcBorders>
          </w:tcPr>
          <w:p>
            <w:pPr>
              <w:spacing w:after="0"/>
              <w:rPr>
                <w:sz w:val="9"/>
                <w:szCs w:val="9"/>
                <w:color w:val="auto"/>
              </w:rPr>
            </w:pPr>
          </w:p>
        </w:tc>
        <w:tc>
          <w:tcPr>
            <w:tcW w:w="20" w:type="dxa"/>
            <w:vAlign w:val="bottom"/>
            <w:tcBorders>
              <w:bottom w:val="single" w:sz="8" w:color="C6C6C6"/>
            </w:tcBorders>
          </w:tcPr>
          <w:p>
            <w:pPr>
              <w:spacing w:after="0"/>
              <w:rPr>
                <w:sz w:val="9"/>
                <w:szCs w:val="9"/>
                <w:color w:val="auto"/>
              </w:rPr>
            </w:pPr>
          </w:p>
        </w:tc>
        <w:tc>
          <w:tcPr>
            <w:tcW w:w="620" w:type="dxa"/>
            <w:vAlign w:val="bottom"/>
            <w:tcBorders>
              <w:bottom w:val="single" w:sz="8" w:color="828282"/>
            </w:tcBorders>
          </w:tcPr>
          <w:p>
            <w:pPr>
              <w:spacing w:after="0"/>
              <w:rPr>
                <w:sz w:val="9"/>
                <w:szCs w:val="9"/>
                <w:color w:val="auto"/>
              </w:rPr>
            </w:pPr>
          </w:p>
        </w:tc>
        <w:tc>
          <w:tcPr>
            <w:tcW w:w="500" w:type="dxa"/>
            <w:vAlign w:val="bottom"/>
            <w:tcBorders>
              <w:bottom w:val="single" w:sz="8" w:color="828282"/>
            </w:tcBorders>
          </w:tcPr>
          <w:p>
            <w:pPr>
              <w:spacing w:after="0"/>
              <w:rPr>
                <w:sz w:val="9"/>
                <w:szCs w:val="9"/>
                <w:color w:val="auto"/>
              </w:rPr>
            </w:pPr>
          </w:p>
        </w:tc>
        <w:tc>
          <w:tcPr>
            <w:tcW w:w="580" w:type="dxa"/>
            <w:vAlign w:val="bottom"/>
            <w:tcBorders>
              <w:bottom w:val="single" w:sz="8" w:color="828282"/>
            </w:tcBorders>
          </w:tcPr>
          <w:p>
            <w:pPr>
              <w:spacing w:after="0"/>
              <w:rPr>
                <w:sz w:val="9"/>
                <w:szCs w:val="9"/>
                <w:color w:val="auto"/>
              </w:rPr>
            </w:pPr>
          </w:p>
        </w:tc>
        <w:tc>
          <w:tcPr>
            <w:tcW w:w="40" w:type="dxa"/>
            <w:vAlign w:val="bottom"/>
            <w:tcBorders>
              <w:bottom w:val="single" w:sz="8" w:color="C6C6C6"/>
            </w:tcBorders>
          </w:tcPr>
          <w:p>
            <w:pPr>
              <w:spacing w:after="0"/>
              <w:rPr>
                <w:sz w:val="9"/>
                <w:szCs w:val="9"/>
                <w:color w:val="auto"/>
              </w:rPr>
            </w:pPr>
          </w:p>
        </w:tc>
        <w:tc>
          <w:tcPr>
            <w:tcW w:w="600" w:type="dxa"/>
            <w:vAlign w:val="bottom"/>
            <w:tcBorders>
              <w:bottom w:val="single" w:sz="8" w:color="828282"/>
            </w:tcBorders>
          </w:tcPr>
          <w:p>
            <w:pPr>
              <w:spacing w:after="0"/>
              <w:rPr>
                <w:sz w:val="9"/>
                <w:szCs w:val="9"/>
                <w:color w:val="auto"/>
              </w:rPr>
            </w:pPr>
          </w:p>
        </w:tc>
        <w:tc>
          <w:tcPr>
            <w:tcW w:w="720" w:type="dxa"/>
            <w:vAlign w:val="bottom"/>
            <w:tcBorders>
              <w:bottom w:val="single" w:sz="8" w:color="828282"/>
            </w:tcBorders>
          </w:tcPr>
          <w:p>
            <w:pPr>
              <w:spacing w:after="0"/>
              <w:rPr>
                <w:sz w:val="9"/>
                <w:szCs w:val="9"/>
                <w:color w:val="auto"/>
              </w:rPr>
            </w:pPr>
          </w:p>
        </w:tc>
        <w:tc>
          <w:tcPr>
            <w:tcW w:w="600" w:type="dxa"/>
            <w:vAlign w:val="bottom"/>
            <w:tcBorders>
              <w:bottom w:val="single" w:sz="8" w:color="828282"/>
            </w:tcBorders>
          </w:tcPr>
          <w:p>
            <w:pPr>
              <w:spacing w:after="0"/>
              <w:rPr>
                <w:sz w:val="9"/>
                <w:szCs w:val="9"/>
                <w:color w:val="auto"/>
              </w:rPr>
            </w:pPr>
          </w:p>
        </w:tc>
        <w:tc>
          <w:tcPr>
            <w:tcW w:w="20" w:type="dxa"/>
            <w:vAlign w:val="bottom"/>
            <w:tcBorders>
              <w:bottom w:val="single" w:sz="8" w:color="C6C6C6"/>
            </w:tcBorders>
          </w:tcPr>
          <w:p>
            <w:pPr>
              <w:spacing w:after="0"/>
              <w:rPr>
                <w:sz w:val="9"/>
                <w:szCs w:val="9"/>
                <w:color w:val="auto"/>
              </w:rPr>
            </w:pPr>
          </w:p>
        </w:tc>
        <w:tc>
          <w:tcPr>
            <w:tcW w:w="620" w:type="dxa"/>
            <w:vAlign w:val="bottom"/>
            <w:tcBorders>
              <w:bottom w:val="single" w:sz="8" w:color="828282"/>
            </w:tcBorders>
          </w:tcPr>
          <w:p>
            <w:pPr>
              <w:spacing w:after="0"/>
              <w:rPr>
                <w:sz w:val="9"/>
                <w:szCs w:val="9"/>
                <w:color w:val="auto"/>
              </w:rPr>
            </w:pPr>
          </w:p>
        </w:tc>
        <w:tc>
          <w:tcPr>
            <w:tcW w:w="680" w:type="dxa"/>
            <w:vAlign w:val="bottom"/>
            <w:tcBorders>
              <w:bottom w:val="single" w:sz="8" w:color="828282"/>
            </w:tcBorders>
          </w:tcPr>
          <w:p>
            <w:pPr>
              <w:spacing w:after="0"/>
              <w:rPr>
                <w:sz w:val="9"/>
                <w:szCs w:val="9"/>
                <w:color w:val="auto"/>
              </w:rPr>
            </w:pPr>
          </w:p>
        </w:tc>
        <w:tc>
          <w:tcPr>
            <w:tcW w:w="680" w:type="dxa"/>
            <w:vAlign w:val="bottom"/>
            <w:tcBorders>
              <w:bottom w:val="single" w:sz="8" w:color="828282"/>
            </w:tcBorders>
          </w:tcPr>
          <w:p>
            <w:pPr>
              <w:spacing w:after="0"/>
              <w:rPr>
                <w:sz w:val="9"/>
                <w:szCs w:val="9"/>
                <w:color w:val="auto"/>
              </w:rPr>
            </w:pPr>
          </w:p>
        </w:tc>
        <w:tc>
          <w:tcPr>
            <w:tcW w:w="440" w:type="dxa"/>
            <w:vAlign w:val="bottom"/>
            <w:tcBorders>
              <w:bottom w:val="single" w:sz="8" w:color="828282"/>
            </w:tcBorders>
          </w:tcPr>
          <w:p>
            <w:pPr>
              <w:spacing w:after="0"/>
              <w:rPr>
                <w:sz w:val="9"/>
                <w:szCs w:val="9"/>
                <w:color w:val="auto"/>
              </w:rPr>
            </w:pPr>
          </w:p>
        </w:tc>
      </w:tr>
      <w:tr>
        <w:trPr>
          <w:trHeight w:val="106"/>
        </w:trPr>
        <w:tc>
          <w:tcPr>
            <w:tcW w:w="1660" w:type="dxa"/>
            <w:vAlign w:val="bottom"/>
            <w:shd w:val="clear" w:color="auto" w:fill="C6C6C6"/>
          </w:tcPr>
          <w:p>
            <w:pPr>
              <w:ind w:left="140"/>
              <w:spacing w:after="0" w:line="106" w:lineRule="exact"/>
              <w:rPr>
                <w:sz w:val="20"/>
                <w:szCs w:val="20"/>
                <w:color w:val="auto"/>
              </w:rPr>
            </w:pPr>
            <w:r>
              <w:rPr>
                <w:rFonts w:ascii="Arial" w:cs="Arial" w:eastAsia="Arial" w:hAnsi="Arial"/>
                <w:sz w:val="10"/>
                <w:szCs w:val="10"/>
                <w:b w:val="1"/>
                <w:bCs w:val="1"/>
                <w:color w:val="auto"/>
              </w:rPr>
              <w:t>Total</w:t>
            </w:r>
          </w:p>
        </w:tc>
        <w:tc>
          <w:tcPr>
            <w:tcW w:w="200" w:type="dxa"/>
            <w:vAlign w:val="bottom"/>
            <w:shd w:val="clear" w:color="auto" w:fill="C6C6C6"/>
          </w:tcPr>
          <w:p>
            <w:pPr>
              <w:spacing w:after="0"/>
              <w:rPr>
                <w:sz w:val="9"/>
                <w:szCs w:val="9"/>
                <w:color w:val="auto"/>
              </w:rPr>
            </w:pPr>
          </w:p>
        </w:tc>
        <w:tc>
          <w:tcPr>
            <w:tcW w:w="560" w:type="dxa"/>
            <w:vAlign w:val="bottom"/>
            <w:shd w:val="clear" w:color="auto" w:fill="C6C6C6"/>
          </w:tcPr>
          <w:p>
            <w:pPr>
              <w:jc w:val="center"/>
              <w:spacing w:after="0" w:line="106" w:lineRule="exact"/>
              <w:rPr>
                <w:sz w:val="20"/>
                <w:szCs w:val="20"/>
                <w:color w:val="auto"/>
              </w:rPr>
            </w:pPr>
            <w:r>
              <w:rPr>
                <w:rFonts w:ascii="Arial" w:cs="Arial" w:eastAsia="Arial" w:hAnsi="Arial"/>
                <w:sz w:val="10"/>
                <w:szCs w:val="10"/>
                <w:b w:val="1"/>
                <w:bCs w:val="1"/>
                <w:color w:val="auto"/>
                <w:w w:val="95"/>
              </w:rPr>
              <w:t>7,850</w:t>
            </w:r>
          </w:p>
        </w:tc>
        <w:tc>
          <w:tcPr>
            <w:tcW w:w="680" w:type="dxa"/>
            <w:vAlign w:val="bottom"/>
            <w:shd w:val="clear" w:color="auto" w:fill="C6C6C6"/>
          </w:tcPr>
          <w:p>
            <w:pPr>
              <w:jc w:val="center"/>
              <w:ind w:left="72"/>
              <w:spacing w:after="0" w:line="106" w:lineRule="exact"/>
              <w:rPr>
                <w:sz w:val="20"/>
                <w:szCs w:val="20"/>
                <w:color w:val="auto"/>
              </w:rPr>
            </w:pPr>
            <w:r>
              <w:rPr>
                <w:rFonts w:ascii="Arial" w:cs="Arial" w:eastAsia="Arial" w:hAnsi="Arial"/>
                <w:sz w:val="10"/>
                <w:szCs w:val="10"/>
                <w:b w:val="1"/>
                <w:bCs w:val="1"/>
                <w:color w:val="auto"/>
                <w:w w:val="95"/>
              </w:rPr>
              <w:t>500</w:t>
            </w:r>
          </w:p>
        </w:tc>
        <w:tc>
          <w:tcPr>
            <w:tcW w:w="40" w:type="dxa"/>
            <w:vAlign w:val="bottom"/>
            <w:shd w:val="clear" w:color="auto" w:fill="C6C6C6"/>
          </w:tcPr>
          <w:p>
            <w:pPr>
              <w:spacing w:after="0"/>
              <w:rPr>
                <w:sz w:val="9"/>
                <w:szCs w:val="9"/>
                <w:color w:val="auto"/>
              </w:rPr>
            </w:pPr>
          </w:p>
        </w:tc>
        <w:tc>
          <w:tcPr>
            <w:tcW w:w="20" w:type="dxa"/>
            <w:vAlign w:val="bottom"/>
            <w:shd w:val="clear" w:color="auto" w:fill="C6C6C6"/>
          </w:tcPr>
          <w:p>
            <w:pPr>
              <w:spacing w:after="0"/>
              <w:rPr>
                <w:sz w:val="9"/>
                <w:szCs w:val="9"/>
                <w:color w:val="auto"/>
              </w:rPr>
            </w:pPr>
          </w:p>
        </w:tc>
        <w:tc>
          <w:tcPr>
            <w:tcW w:w="660" w:type="dxa"/>
            <w:vAlign w:val="bottom"/>
            <w:shd w:val="clear" w:color="auto" w:fill="C6C6C6"/>
          </w:tcPr>
          <w:p>
            <w:pPr>
              <w:jc w:val="right"/>
              <w:ind w:right="13"/>
              <w:spacing w:after="0" w:line="106" w:lineRule="exact"/>
              <w:rPr>
                <w:sz w:val="20"/>
                <w:szCs w:val="20"/>
                <w:color w:val="auto"/>
              </w:rPr>
            </w:pPr>
            <w:r>
              <w:rPr>
                <w:rFonts w:ascii="Arial" w:cs="Arial" w:eastAsia="Arial" w:hAnsi="Arial"/>
                <w:sz w:val="10"/>
                <w:szCs w:val="10"/>
                <w:b w:val="1"/>
                <w:bCs w:val="1"/>
                <w:color w:val="auto"/>
              </w:rPr>
              <w:t>$11,029,978</w:t>
            </w:r>
          </w:p>
        </w:tc>
        <w:tc>
          <w:tcPr>
            <w:tcW w:w="580" w:type="dxa"/>
            <w:vAlign w:val="bottom"/>
            <w:shd w:val="clear" w:color="auto" w:fill="C6C6C6"/>
          </w:tcPr>
          <w:p>
            <w:pPr>
              <w:jc w:val="right"/>
              <w:spacing w:after="0" w:line="106" w:lineRule="exact"/>
              <w:rPr>
                <w:sz w:val="20"/>
                <w:szCs w:val="20"/>
                <w:color w:val="auto"/>
              </w:rPr>
            </w:pPr>
            <w:r>
              <w:rPr>
                <w:rFonts w:ascii="Arial" w:cs="Arial" w:eastAsia="Arial" w:hAnsi="Arial"/>
                <w:sz w:val="10"/>
                <w:szCs w:val="10"/>
                <w:b w:val="1"/>
                <w:bCs w:val="1"/>
                <w:color w:val="auto"/>
              </w:rPr>
              <w:t>$9,493,368</w:t>
            </w:r>
          </w:p>
        </w:tc>
        <w:tc>
          <w:tcPr>
            <w:tcW w:w="20" w:type="dxa"/>
            <w:vAlign w:val="bottom"/>
            <w:shd w:val="clear" w:color="auto" w:fill="C6C6C6"/>
          </w:tcPr>
          <w:p>
            <w:pPr>
              <w:spacing w:after="0"/>
              <w:rPr>
                <w:sz w:val="9"/>
                <w:szCs w:val="9"/>
                <w:color w:val="auto"/>
              </w:rPr>
            </w:pPr>
          </w:p>
        </w:tc>
        <w:tc>
          <w:tcPr>
            <w:tcW w:w="620" w:type="dxa"/>
            <w:vAlign w:val="bottom"/>
            <w:shd w:val="clear" w:color="auto" w:fill="C6C6C6"/>
          </w:tcPr>
          <w:p>
            <w:pPr>
              <w:jc w:val="center"/>
              <w:spacing w:after="0" w:line="106" w:lineRule="exact"/>
              <w:rPr>
                <w:sz w:val="20"/>
                <w:szCs w:val="20"/>
                <w:color w:val="auto"/>
              </w:rPr>
            </w:pPr>
            <w:r>
              <w:rPr>
                <w:rFonts w:ascii="Arial" w:cs="Arial" w:eastAsia="Arial" w:hAnsi="Arial"/>
                <w:sz w:val="10"/>
                <w:szCs w:val="10"/>
                <w:b w:val="1"/>
                <w:bCs w:val="1"/>
                <w:color w:val="auto"/>
                <w:w w:val="95"/>
              </w:rPr>
              <w:t>1,464</w:t>
            </w:r>
          </w:p>
        </w:tc>
        <w:tc>
          <w:tcPr>
            <w:tcW w:w="500" w:type="dxa"/>
            <w:vAlign w:val="bottom"/>
            <w:shd w:val="clear" w:color="auto" w:fill="C6C6C6"/>
          </w:tcPr>
          <w:p>
            <w:pPr>
              <w:jc w:val="center"/>
              <w:spacing w:after="0" w:line="106" w:lineRule="exact"/>
              <w:rPr>
                <w:sz w:val="20"/>
                <w:szCs w:val="20"/>
                <w:color w:val="auto"/>
              </w:rPr>
            </w:pPr>
            <w:r>
              <w:rPr>
                <w:rFonts w:ascii="Arial" w:cs="Arial" w:eastAsia="Arial" w:hAnsi="Arial"/>
                <w:sz w:val="10"/>
                <w:szCs w:val="10"/>
                <w:b w:val="1"/>
                <w:bCs w:val="1"/>
                <w:color w:val="auto"/>
                <w:w w:val="99"/>
              </w:rPr>
              <w:t>63%</w:t>
            </w:r>
          </w:p>
        </w:tc>
        <w:tc>
          <w:tcPr>
            <w:tcW w:w="580" w:type="dxa"/>
            <w:vAlign w:val="bottom"/>
            <w:shd w:val="clear" w:color="auto" w:fill="C6C6C6"/>
          </w:tcPr>
          <w:p>
            <w:pPr>
              <w:spacing w:after="0"/>
              <w:rPr>
                <w:sz w:val="9"/>
                <w:szCs w:val="9"/>
                <w:color w:val="auto"/>
              </w:rPr>
            </w:pPr>
          </w:p>
        </w:tc>
        <w:tc>
          <w:tcPr>
            <w:tcW w:w="40" w:type="dxa"/>
            <w:vAlign w:val="bottom"/>
            <w:shd w:val="clear" w:color="auto" w:fill="C6C6C6"/>
          </w:tcPr>
          <w:p>
            <w:pPr>
              <w:spacing w:after="0"/>
              <w:rPr>
                <w:sz w:val="9"/>
                <w:szCs w:val="9"/>
                <w:color w:val="auto"/>
              </w:rPr>
            </w:pPr>
          </w:p>
        </w:tc>
        <w:tc>
          <w:tcPr>
            <w:tcW w:w="600" w:type="dxa"/>
            <w:vAlign w:val="bottom"/>
            <w:shd w:val="clear" w:color="auto" w:fill="C6C6C6"/>
          </w:tcPr>
          <w:p>
            <w:pPr>
              <w:jc w:val="right"/>
              <w:spacing w:after="0" w:line="106" w:lineRule="exact"/>
              <w:rPr>
                <w:sz w:val="20"/>
                <w:szCs w:val="20"/>
                <w:color w:val="auto"/>
              </w:rPr>
            </w:pPr>
            <w:r>
              <w:rPr>
                <w:rFonts w:ascii="Arial" w:cs="Arial" w:eastAsia="Arial" w:hAnsi="Arial"/>
                <w:sz w:val="10"/>
                <w:szCs w:val="10"/>
                <w:b w:val="1"/>
                <w:bCs w:val="1"/>
                <w:color w:val="auto"/>
              </w:rPr>
              <w:t>$6,370,495</w:t>
            </w:r>
          </w:p>
        </w:tc>
        <w:tc>
          <w:tcPr>
            <w:tcW w:w="720" w:type="dxa"/>
            <w:vAlign w:val="bottom"/>
            <w:shd w:val="clear" w:color="auto" w:fill="C6C6C6"/>
          </w:tcPr>
          <w:p>
            <w:pPr>
              <w:jc w:val="right"/>
              <w:ind w:right="33"/>
              <w:spacing w:after="0" w:line="106" w:lineRule="exact"/>
              <w:rPr>
                <w:sz w:val="20"/>
                <w:szCs w:val="20"/>
                <w:color w:val="auto"/>
              </w:rPr>
            </w:pPr>
            <w:r>
              <w:rPr>
                <w:rFonts w:ascii="Arial" w:cs="Arial" w:eastAsia="Arial" w:hAnsi="Arial"/>
                <w:sz w:val="10"/>
                <w:szCs w:val="10"/>
                <w:b w:val="1"/>
                <w:bCs w:val="1"/>
                <w:color w:val="auto"/>
              </w:rPr>
              <w:t>$15,621,970</w:t>
            </w:r>
          </w:p>
        </w:tc>
        <w:tc>
          <w:tcPr>
            <w:tcW w:w="600" w:type="dxa"/>
            <w:vAlign w:val="bottom"/>
            <w:shd w:val="clear" w:color="auto" w:fill="C6C6C6"/>
          </w:tcPr>
          <w:p>
            <w:pPr>
              <w:jc w:val="right"/>
              <w:spacing w:after="0" w:line="106" w:lineRule="exact"/>
              <w:rPr>
                <w:sz w:val="20"/>
                <w:szCs w:val="20"/>
                <w:color w:val="auto"/>
              </w:rPr>
            </w:pPr>
            <w:r>
              <w:rPr>
                <w:rFonts w:ascii="Arial" w:cs="Arial" w:eastAsia="Arial" w:hAnsi="Arial"/>
                <w:sz w:val="10"/>
                <w:szCs w:val="10"/>
                <w:b w:val="1"/>
                <w:bCs w:val="1"/>
                <w:color w:val="auto"/>
              </w:rPr>
              <w:t>$21,992,465</w:t>
            </w:r>
          </w:p>
        </w:tc>
        <w:tc>
          <w:tcPr>
            <w:tcW w:w="20" w:type="dxa"/>
            <w:vAlign w:val="bottom"/>
            <w:shd w:val="clear" w:color="auto" w:fill="C6C6C6"/>
          </w:tcPr>
          <w:p>
            <w:pPr>
              <w:spacing w:after="0"/>
              <w:rPr>
                <w:sz w:val="9"/>
                <w:szCs w:val="9"/>
                <w:color w:val="auto"/>
              </w:rPr>
            </w:pPr>
          </w:p>
        </w:tc>
        <w:tc>
          <w:tcPr>
            <w:tcW w:w="620" w:type="dxa"/>
            <w:vAlign w:val="bottom"/>
            <w:shd w:val="clear" w:color="auto" w:fill="C6C6C6"/>
          </w:tcPr>
          <w:p>
            <w:pPr>
              <w:jc w:val="right"/>
              <w:spacing w:after="0" w:line="106" w:lineRule="exact"/>
              <w:rPr>
                <w:sz w:val="20"/>
                <w:szCs w:val="20"/>
                <w:color w:val="auto"/>
              </w:rPr>
            </w:pPr>
            <w:r>
              <w:rPr>
                <w:rFonts w:ascii="Arial" w:cs="Arial" w:eastAsia="Arial" w:hAnsi="Arial"/>
                <w:sz w:val="10"/>
                <w:szCs w:val="10"/>
                <w:b w:val="1"/>
                <w:bCs w:val="1"/>
                <w:color w:val="auto"/>
              </w:rPr>
              <w:t>$5,017,500</w:t>
            </w:r>
          </w:p>
        </w:tc>
        <w:tc>
          <w:tcPr>
            <w:tcW w:w="680" w:type="dxa"/>
            <w:vAlign w:val="bottom"/>
            <w:shd w:val="clear" w:color="auto" w:fill="C6C6C6"/>
          </w:tcPr>
          <w:p>
            <w:pPr>
              <w:jc w:val="right"/>
              <w:ind w:right="13"/>
              <w:spacing w:after="0" w:line="106" w:lineRule="exact"/>
              <w:rPr>
                <w:sz w:val="20"/>
                <w:szCs w:val="20"/>
                <w:color w:val="auto"/>
              </w:rPr>
            </w:pPr>
            <w:r>
              <w:rPr>
                <w:rFonts w:ascii="Arial" w:cs="Arial" w:eastAsia="Arial" w:hAnsi="Arial"/>
                <w:sz w:val="10"/>
                <w:szCs w:val="10"/>
                <w:b w:val="1"/>
                <w:bCs w:val="1"/>
                <w:color w:val="auto"/>
              </w:rPr>
              <w:t>$10,273,676</w:t>
            </w:r>
          </w:p>
        </w:tc>
        <w:tc>
          <w:tcPr>
            <w:tcW w:w="680" w:type="dxa"/>
            <w:vAlign w:val="bottom"/>
            <w:shd w:val="clear" w:color="auto" w:fill="C6C6C6"/>
          </w:tcPr>
          <w:p>
            <w:pPr>
              <w:jc w:val="right"/>
              <w:ind w:right="13"/>
              <w:spacing w:after="0" w:line="106" w:lineRule="exact"/>
              <w:rPr>
                <w:sz w:val="20"/>
                <w:szCs w:val="20"/>
                <w:color w:val="auto"/>
              </w:rPr>
            </w:pPr>
            <w:r>
              <w:rPr>
                <w:rFonts w:ascii="Arial" w:cs="Arial" w:eastAsia="Arial" w:hAnsi="Arial"/>
                <w:sz w:val="10"/>
                <w:szCs w:val="10"/>
                <w:b w:val="1"/>
                <w:bCs w:val="1"/>
                <w:color w:val="auto"/>
              </w:rPr>
              <w:t>$15,291,176</w:t>
            </w:r>
          </w:p>
        </w:tc>
        <w:tc>
          <w:tcPr>
            <w:tcW w:w="440" w:type="dxa"/>
            <w:vAlign w:val="bottom"/>
            <w:shd w:val="clear" w:color="auto" w:fill="C6C6C6"/>
          </w:tcPr>
          <w:p>
            <w:pPr>
              <w:jc w:val="center"/>
              <w:spacing w:after="0" w:line="106" w:lineRule="exact"/>
              <w:rPr>
                <w:sz w:val="20"/>
                <w:szCs w:val="20"/>
                <w:color w:val="auto"/>
              </w:rPr>
            </w:pPr>
            <w:r>
              <w:rPr>
                <w:rFonts w:ascii="Arial" w:cs="Arial" w:eastAsia="Arial" w:hAnsi="Arial"/>
                <w:sz w:val="10"/>
                <w:szCs w:val="10"/>
                <w:b w:val="1"/>
                <w:bCs w:val="1"/>
                <w:color w:val="auto"/>
                <w:w w:val="91"/>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-2136775</wp:posOffset>
            </wp:positionV>
            <wp:extent cx="29146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76" w:lineRule="exact"/>
        <w:rPr>
          <w:sz w:val="20"/>
          <w:szCs w:val="20"/>
          <w:color w:val="auto"/>
        </w:rPr>
      </w:pPr>
    </w:p>
    <w:p>
      <w:pPr>
        <w:ind w:left="220" w:hanging="218"/>
        <w:spacing w:after="0"/>
        <w:tabs>
          <w:tab w:leader="none" w:pos="220" w:val="left"/>
        </w:tabs>
        <w:numPr>
          <w:ilvl w:val="0"/>
          <w:numId w:val="21"/>
        </w:numPr>
        <w:rPr>
          <w:rFonts w:ascii="Arial" w:cs="Arial" w:eastAsia="Arial" w:hAnsi="Arial"/>
          <w:sz w:val="8"/>
          <w:szCs w:val="8"/>
          <w:color w:val="auto"/>
        </w:rPr>
      </w:pPr>
      <w:r>
        <w:rPr>
          <w:rFonts w:ascii="Arial" w:cs="Arial" w:eastAsia="Arial" w:hAnsi="Arial"/>
          <w:sz w:val="8"/>
          <w:szCs w:val="8"/>
          <w:color w:val="auto"/>
        </w:rPr>
        <w:t>Includes development projects in consolidated and unconsolidated entities.</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1"/>
        </w:numPr>
        <w:rPr>
          <w:rFonts w:ascii="Arial" w:cs="Arial" w:eastAsia="Arial" w:hAnsi="Arial"/>
          <w:sz w:val="8"/>
          <w:szCs w:val="8"/>
          <w:color w:val="auto"/>
        </w:rPr>
      </w:pPr>
      <w:r>
        <w:rPr>
          <w:rFonts w:ascii="Arial" w:cs="Arial" w:eastAsia="Arial" w:hAnsi="Arial"/>
          <w:sz w:val="8"/>
          <w:szCs w:val="8"/>
          <w:color w:val="auto"/>
        </w:rPr>
        <w:t>Represents the expected megawatt capacity to be developed based on our current plans and estimates; actual megawatt capacity developed may differ. Includes land and capacity held or actively under construction in preparation for future data center fit-out.</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1"/>
        </w:numPr>
        <w:rPr>
          <w:rFonts w:ascii="Arial" w:cs="Arial" w:eastAsia="Arial" w:hAnsi="Arial"/>
          <w:sz w:val="8"/>
          <w:szCs w:val="8"/>
          <w:color w:val="auto"/>
        </w:rPr>
      </w:pPr>
      <w:r>
        <w:rPr>
          <w:rFonts w:ascii="Arial" w:cs="Arial" w:eastAsia="Arial" w:hAnsi="Arial"/>
          <w:sz w:val="8"/>
          <w:szCs w:val="8"/>
          <w:color w:val="auto"/>
        </w:rPr>
        <w:t>Represents cost incurred through September 30, 2026, plus remaining cost to complete on approved phases in preparation for future data center fit-out, including pro-rata share of acquisition, shell and infrastructure costs.</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1"/>
        </w:numPr>
        <w:rPr>
          <w:rFonts w:ascii="Arial" w:cs="Arial" w:eastAsia="Arial" w:hAnsi="Arial"/>
          <w:sz w:val="8"/>
          <w:szCs w:val="8"/>
          <w:color w:val="auto"/>
        </w:rPr>
      </w:pPr>
      <w:r>
        <w:rPr>
          <w:rFonts w:ascii="Arial" w:cs="Arial" w:eastAsia="Arial" w:hAnsi="Arial"/>
          <w:sz w:val="8"/>
          <w:szCs w:val="8"/>
          <w:color w:val="auto"/>
        </w:rPr>
        <w:t>Includes Digital Realty's and partners' shares in development joint ventures projects.</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1"/>
        </w:numPr>
        <w:rPr>
          <w:rFonts w:ascii="Arial" w:cs="Arial" w:eastAsia="Arial" w:hAnsi="Arial"/>
          <w:sz w:val="8"/>
          <w:szCs w:val="8"/>
          <w:color w:val="auto"/>
        </w:rPr>
      </w:pPr>
      <w:r>
        <w:rPr>
          <w:rFonts w:ascii="Arial" w:cs="Arial" w:eastAsia="Arial" w:hAnsi="Arial"/>
          <w:sz w:val="8"/>
          <w:szCs w:val="8"/>
          <w:color w:val="auto"/>
        </w:rPr>
        <w:t>Includes only Digital Realty's share in development joint ventures projects.</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1"/>
        </w:numPr>
        <w:rPr>
          <w:rFonts w:ascii="Arial" w:cs="Arial" w:eastAsia="Arial" w:hAnsi="Arial"/>
          <w:sz w:val="8"/>
          <w:szCs w:val="8"/>
          <w:color w:val="auto"/>
        </w:rPr>
      </w:pPr>
      <w:r>
        <w:rPr>
          <w:rFonts w:ascii="Arial" w:cs="Arial" w:eastAsia="Arial" w:hAnsi="Arial"/>
          <w:sz w:val="8"/>
          <w:szCs w:val="8"/>
          <w:color w:val="auto"/>
        </w:rPr>
        <w:t>Represents cost incurred through September 30, 2026. Excludes $2.2 billion related to the impact of purchase accounting on the acquisition of three joint venture development projects in Northern Virginia acquired on June 30, 2026.</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1"/>
        </w:numPr>
        <w:rPr>
          <w:rFonts w:ascii="Arial" w:cs="Arial" w:eastAsia="Arial" w:hAnsi="Arial"/>
          <w:sz w:val="8"/>
          <w:szCs w:val="8"/>
          <w:color w:val="auto"/>
        </w:rPr>
      </w:pPr>
      <w:r>
        <w:rPr>
          <w:rFonts w:ascii="Arial" w:cs="Arial" w:eastAsia="Arial" w:hAnsi="Arial"/>
          <w:sz w:val="8"/>
          <w:szCs w:val="8"/>
          <w:color w:val="auto"/>
        </w:rPr>
        <w:t>Represents estimated cost to complete scope of work pursuant to approved development budget.</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1"/>
        </w:numPr>
        <w:rPr>
          <w:rFonts w:ascii="Arial" w:cs="Arial" w:eastAsia="Arial" w:hAnsi="Arial"/>
          <w:sz w:val="8"/>
          <w:szCs w:val="8"/>
          <w:color w:val="auto"/>
        </w:rPr>
      </w:pPr>
      <w:r>
        <w:rPr>
          <w:rFonts w:ascii="Arial" w:cs="Arial" w:eastAsia="Arial" w:hAnsi="Arial"/>
          <w:sz w:val="8"/>
          <w:szCs w:val="8"/>
          <w:color w:val="auto"/>
        </w:rPr>
        <w:t>Represents total cost to develop a data center, including pro-rata share of acquisition, shell and infrastructure costs, plus the direct investment in the data center fit-out.</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1"/>
        </w:numPr>
        <w:rPr>
          <w:rFonts w:ascii="Arial" w:cs="Arial" w:eastAsia="Arial" w:hAnsi="Arial"/>
          <w:sz w:val="8"/>
          <w:szCs w:val="8"/>
          <w:color w:val="auto"/>
        </w:rPr>
      </w:pPr>
      <w:r>
        <w:rPr>
          <w:rFonts w:ascii="Arial" w:cs="Arial" w:eastAsia="Arial" w:hAnsi="Arial"/>
          <w:sz w:val="8"/>
          <w:szCs w:val="8"/>
          <w:color w:val="auto"/>
        </w:rPr>
        <w:t>Represents pre-tax estimated stabilized cash yields, which are based on total expected investment amounts and anticipated net operating income from leases signed or other assumptions based on market conditions.</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1"/>
        </w:numPr>
        <w:rPr>
          <w:rFonts w:ascii="Arial" w:cs="Arial" w:eastAsia="Arial" w:hAnsi="Arial"/>
          <w:sz w:val="8"/>
          <w:szCs w:val="8"/>
          <w:color w:val="auto"/>
        </w:rPr>
      </w:pPr>
      <w:r>
        <w:rPr>
          <w:rFonts w:ascii="Arial" w:cs="Arial" w:eastAsia="Arial" w:hAnsi="Arial"/>
          <w:sz w:val="8"/>
          <w:szCs w:val="8"/>
          <w:color w:val="auto"/>
        </w:rPr>
        <w:t>Includes $5.2 billion of current investment.</w:t>
      </w:r>
    </w:p>
    <w:p>
      <w:pPr>
        <w:spacing w:after="0" w:line="34" w:lineRule="exact"/>
        <w:rPr>
          <w:rFonts w:ascii="Arial" w:cs="Arial" w:eastAsia="Arial" w:hAnsi="Arial"/>
          <w:sz w:val="8"/>
          <w:szCs w:val="8"/>
          <w:color w:val="auto"/>
        </w:rPr>
      </w:pPr>
    </w:p>
    <w:p>
      <w:pPr>
        <w:ind w:left="220" w:hanging="218"/>
        <w:spacing w:after="0"/>
        <w:tabs>
          <w:tab w:leader="none" w:pos="220" w:val="left"/>
        </w:tabs>
        <w:numPr>
          <w:ilvl w:val="0"/>
          <w:numId w:val="21"/>
        </w:numPr>
        <w:rPr>
          <w:rFonts w:ascii="Arial" w:cs="Arial" w:eastAsia="Arial" w:hAnsi="Arial"/>
          <w:sz w:val="8"/>
          <w:szCs w:val="8"/>
          <w:color w:val="auto"/>
        </w:rPr>
      </w:pPr>
      <w:r>
        <w:rPr>
          <w:rFonts w:ascii="Arial" w:cs="Arial" w:eastAsia="Arial" w:hAnsi="Arial"/>
          <w:sz w:val="8"/>
          <w:szCs w:val="8"/>
          <w:color w:val="auto"/>
        </w:rPr>
        <w:t>Includes $4.6 billion of current investment.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6865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86550" cy="17145"/>
                    </a:xfrm>
                    <a:prstGeom prst="rect">
                      <a:avLst/>
                    </a:prstGeom>
                    <a:noFill/>
                  </pic:spPr>
                </pic:pic>
              </a:graphicData>
            </a:graphic>
          </wp:anchor>
        </w:drawing>
      </w:r>
    </w:p>
    <w:p>
      <w:pPr>
        <w:sectPr>
          <w:pgSz w:w="11900" w:h="16838" w:orient="portrait"/>
          <w:cols w:equalWidth="0" w:num="1">
            <w:col w:w="10520"/>
          </w:cols>
          <w:pgMar w:left="680" w:top="221" w:right="699" w:bottom="1440" w:gutter="0" w:footer="0" w:header="0"/>
        </w:sectPr>
      </w:pPr>
    </w:p>
    <w:bookmarkStart w:id="26" w:name="page27"/>
    <w:bookmarkEnd w:id="26"/>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3600" w:type="dxa"/>
            <w:vAlign w:val="bottom"/>
          </w:tcPr>
          <w:p>
            <w:pPr>
              <w:spacing w:after="0"/>
              <w:rPr>
                <w:sz w:val="20"/>
                <w:szCs w:val="20"/>
                <w:color w:val="auto"/>
              </w:rPr>
            </w:pPr>
            <w:r>
              <w:rPr>
                <w:rFonts w:ascii="Arial" w:cs="Arial" w:eastAsia="Arial" w:hAnsi="Arial"/>
                <w:sz w:val="10"/>
                <w:szCs w:val="10"/>
                <w:b w:val="1"/>
                <w:bCs w:val="1"/>
                <w:color w:val="auto"/>
              </w:rPr>
              <w:t>Historical Capital Expenditures and Investments in Real Estate</w:t>
            </w: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37"/>
        </w:trPr>
        <w:tc>
          <w:tcPr>
            <w:tcW w:w="3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Dollars in Thousands</w:t>
            </w:r>
          </w:p>
        </w:tc>
        <w:tc>
          <w:tcPr>
            <w:tcW w:w="10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Third Quarter 2026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600" w:type="dxa"/>
            <w:vAlign w:val="bottom"/>
            <w:vMerge w:val="restart"/>
          </w:tcPr>
          <w:p>
            <w:pPr>
              <w:ind w:left="3520"/>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Three Months Ended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vMerge w:val="restart"/>
          </w:tcPr>
          <w:p>
            <w:pPr>
              <w:jc w:val="center"/>
              <w:ind w:right="52"/>
              <w:spacing w:after="0"/>
              <w:rPr>
                <w:sz w:val="20"/>
                <w:szCs w:val="20"/>
                <w:color w:val="auto"/>
              </w:rPr>
            </w:pPr>
            <w:r>
              <w:rPr>
                <w:rFonts w:ascii="Arial" w:cs="Arial" w:eastAsia="Arial" w:hAnsi="Arial"/>
                <w:sz w:val="10"/>
                <w:szCs w:val="10"/>
                <w:b w:val="1"/>
                <w:bCs w:val="1"/>
                <w:color w:val="auto"/>
                <w:w w:val="94"/>
              </w:rPr>
              <w:t>Nine Months Ended</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1060" w:type="dxa"/>
            <w:vAlign w:val="bottom"/>
            <w:tcBorders>
              <w:bottom w:val="single" w:sz="8" w:color="828282"/>
            </w:tcBorders>
          </w:tcPr>
          <w:p>
            <w:pPr>
              <w:spacing w:after="0"/>
              <w:rPr>
                <w:sz w:val="9"/>
                <w:szCs w:val="9"/>
                <w:color w:val="auto"/>
              </w:rPr>
            </w:pPr>
          </w:p>
        </w:tc>
        <w:tc>
          <w:tcPr>
            <w:tcW w:w="820" w:type="dxa"/>
            <w:vAlign w:val="bottom"/>
            <w:tcBorders>
              <w:bottom w:val="single" w:sz="8" w:color="828282"/>
            </w:tcBorders>
          </w:tcPr>
          <w:p>
            <w:pPr>
              <w:spacing w:after="0"/>
              <w:rPr>
                <w:sz w:val="9"/>
                <w:szCs w:val="9"/>
                <w:color w:val="auto"/>
              </w:rPr>
            </w:pPr>
          </w:p>
        </w:tc>
        <w:tc>
          <w:tcPr>
            <w:tcW w:w="1140" w:type="dxa"/>
            <w:vAlign w:val="bottom"/>
            <w:tcBorders>
              <w:bottom w:val="single" w:sz="8" w:color="828282"/>
            </w:tcBorders>
            <w:gridSpan w:val="2"/>
            <w:vMerge w:val="continue"/>
          </w:tcPr>
          <w:p>
            <w:pPr>
              <w:spacing w:after="0"/>
              <w:rPr>
                <w:sz w:val="9"/>
                <w:szCs w:val="9"/>
                <w:color w:val="auto"/>
              </w:rPr>
            </w:pPr>
          </w:p>
        </w:tc>
        <w:tc>
          <w:tcPr>
            <w:tcW w:w="740" w:type="dxa"/>
            <w:vAlign w:val="bottom"/>
            <w:tcBorders>
              <w:bottom w:val="single" w:sz="8" w:color="828282"/>
            </w:tcBorders>
          </w:tcPr>
          <w:p>
            <w:pPr>
              <w:spacing w:after="0"/>
              <w:rPr>
                <w:sz w:val="9"/>
                <w:szCs w:val="9"/>
                <w:color w:val="auto"/>
              </w:rPr>
            </w:pPr>
          </w:p>
        </w:tc>
        <w:tc>
          <w:tcPr>
            <w:tcW w:w="240" w:type="dxa"/>
            <w:vAlign w:val="bottom"/>
            <w:tcBorders>
              <w:bottom w:val="single" w:sz="8" w:color="828282"/>
            </w:tcBorders>
          </w:tcPr>
          <w:p>
            <w:pPr>
              <w:spacing w:after="0"/>
              <w:rPr>
                <w:sz w:val="9"/>
                <w:szCs w:val="9"/>
                <w:color w:val="auto"/>
              </w:rPr>
            </w:pPr>
          </w:p>
        </w:tc>
        <w:tc>
          <w:tcPr>
            <w:tcW w:w="760" w:type="dxa"/>
            <w:vAlign w:val="bottom"/>
            <w:tcBorders>
              <w:bottom w:val="single" w:sz="8" w:color="828282"/>
            </w:tcBorders>
          </w:tcPr>
          <w:p>
            <w:pPr>
              <w:spacing w:after="0"/>
              <w:rPr>
                <w:sz w:val="9"/>
                <w:szCs w:val="9"/>
                <w:color w:val="auto"/>
              </w:rPr>
            </w:pPr>
          </w:p>
        </w:tc>
        <w:tc>
          <w:tcPr>
            <w:tcW w:w="120" w:type="dxa"/>
            <w:vAlign w:val="bottom"/>
            <w:tcBorders>
              <w:bottom w:val="single" w:sz="8" w:color="828282"/>
              <w:right w:val="single" w:sz="8" w:color="828282"/>
            </w:tcBorders>
          </w:tcPr>
          <w:p>
            <w:pPr>
              <w:spacing w:after="0"/>
              <w:rPr>
                <w:sz w:val="9"/>
                <w:szCs w:val="9"/>
                <w:color w:val="auto"/>
              </w:rPr>
            </w:pPr>
          </w:p>
        </w:tc>
        <w:tc>
          <w:tcPr>
            <w:tcW w:w="160" w:type="dxa"/>
            <w:vAlign w:val="bottom"/>
            <w:tcBorders>
              <w:bottom w:val="single" w:sz="8" w:color="828282"/>
            </w:tcBorders>
          </w:tcPr>
          <w:p>
            <w:pPr>
              <w:spacing w:after="0"/>
              <w:rPr>
                <w:sz w:val="9"/>
                <w:szCs w:val="9"/>
                <w:color w:val="auto"/>
              </w:rPr>
            </w:pPr>
          </w:p>
        </w:tc>
        <w:tc>
          <w:tcPr>
            <w:tcW w:w="1660" w:type="dxa"/>
            <w:vAlign w:val="bottom"/>
            <w:tcBorders>
              <w:bottom w:val="single" w:sz="8" w:color="828282"/>
            </w:tcBorders>
            <w:gridSpan w:val="3"/>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600" w:type="dxa"/>
            <w:vAlign w:val="bottom"/>
            <w:vMerge w:val="continue"/>
          </w:tcPr>
          <w:p>
            <w:pPr>
              <w:spacing w:after="0"/>
              <w:rPr>
                <w:sz w:val="10"/>
                <w:szCs w:val="10"/>
                <w:color w:val="auto"/>
              </w:rPr>
            </w:pPr>
          </w:p>
        </w:tc>
        <w:tc>
          <w:tcPr>
            <w:tcW w:w="1060" w:type="dxa"/>
            <w:vAlign w:val="bottom"/>
            <w:tcBorders>
              <w:bottom w:val="single" w:sz="8" w:color="828282"/>
            </w:tcBorders>
          </w:tcPr>
          <w:p>
            <w:pPr>
              <w:jc w:val="right"/>
              <w:ind w:right="372"/>
              <w:spacing w:after="0"/>
              <w:rPr>
                <w:sz w:val="20"/>
                <w:szCs w:val="20"/>
                <w:color w:val="auto"/>
              </w:rPr>
            </w:pPr>
            <w:r>
              <w:rPr>
                <w:rFonts w:ascii="Arial" w:cs="Arial" w:eastAsia="Arial" w:hAnsi="Arial"/>
                <w:sz w:val="10"/>
                <w:szCs w:val="10"/>
                <w:b w:val="1"/>
                <w:bCs w:val="1"/>
                <w:color w:val="auto"/>
              </w:rPr>
              <w:t>30-Sep-26</w:t>
            </w:r>
          </w:p>
        </w:tc>
        <w:tc>
          <w:tcPr>
            <w:tcW w:w="820" w:type="dxa"/>
            <w:vAlign w:val="bottom"/>
            <w:tcBorders>
              <w:bottom w:val="single" w:sz="8" w:color="828282"/>
            </w:tcBorders>
          </w:tcPr>
          <w:p>
            <w:pPr>
              <w:jc w:val="right"/>
              <w:ind w:right="132"/>
              <w:spacing w:after="0"/>
              <w:rPr>
                <w:sz w:val="20"/>
                <w:szCs w:val="20"/>
                <w:color w:val="auto"/>
              </w:rPr>
            </w:pPr>
            <w:r>
              <w:rPr>
                <w:rFonts w:ascii="Arial" w:cs="Arial" w:eastAsia="Arial" w:hAnsi="Arial"/>
                <w:sz w:val="10"/>
                <w:szCs w:val="10"/>
                <w:b w:val="1"/>
                <w:bCs w:val="1"/>
                <w:color w:val="auto"/>
              </w:rPr>
              <w:t>30-Jun-26</w:t>
            </w:r>
          </w:p>
        </w:tc>
        <w:tc>
          <w:tcPr>
            <w:tcW w:w="900" w:type="dxa"/>
            <w:vAlign w:val="bottom"/>
            <w:tcBorders>
              <w:bottom w:val="single" w:sz="8" w:color="828282"/>
            </w:tcBorders>
          </w:tcPr>
          <w:p>
            <w:pPr>
              <w:jc w:val="right"/>
              <w:ind w:right="132"/>
              <w:spacing w:after="0"/>
              <w:rPr>
                <w:sz w:val="20"/>
                <w:szCs w:val="20"/>
                <w:color w:val="auto"/>
              </w:rPr>
            </w:pPr>
            <w:r>
              <w:rPr>
                <w:rFonts w:ascii="Arial" w:cs="Arial" w:eastAsia="Arial" w:hAnsi="Arial"/>
                <w:sz w:val="10"/>
                <w:szCs w:val="10"/>
                <w:b w:val="1"/>
                <w:bCs w:val="1"/>
                <w:color w:val="auto"/>
              </w:rPr>
              <w:t>31-Mar-26</w:t>
            </w:r>
          </w:p>
        </w:tc>
        <w:tc>
          <w:tcPr>
            <w:tcW w:w="240" w:type="dxa"/>
            <w:vAlign w:val="bottom"/>
            <w:tcBorders>
              <w:bottom w:val="single" w:sz="8" w:color="828282"/>
            </w:tcBorders>
          </w:tcPr>
          <w:p>
            <w:pPr>
              <w:ind w:left="60"/>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828282"/>
            </w:tcBorders>
          </w:tcPr>
          <w:p>
            <w:pPr>
              <w:jc w:val="right"/>
              <w:ind w:right="132"/>
              <w:spacing w:after="0"/>
              <w:rPr>
                <w:sz w:val="20"/>
                <w:szCs w:val="20"/>
                <w:color w:val="auto"/>
              </w:rPr>
            </w:pPr>
            <w:r>
              <w:rPr>
                <w:rFonts w:ascii="Arial" w:cs="Arial" w:eastAsia="Arial" w:hAnsi="Arial"/>
                <w:sz w:val="10"/>
                <w:szCs w:val="10"/>
                <w:b w:val="1"/>
                <w:bCs w:val="1"/>
                <w:color w:val="auto"/>
              </w:rPr>
              <w:t>31-Dec-25</w:t>
            </w:r>
          </w:p>
        </w:tc>
        <w:tc>
          <w:tcPr>
            <w:tcW w:w="240" w:type="dxa"/>
            <w:vAlign w:val="bottom"/>
            <w:tcBorders>
              <w:bottom w:val="single" w:sz="8" w:color="828282"/>
            </w:tcBorders>
          </w:tcPr>
          <w:p>
            <w:pPr>
              <w:ind w:left="60"/>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828282"/>
            </w:tcBorders>
          </w:tcPr>
          <w:p>
            <w:pPr>
              <w:jc w:val="right"/>
              <w:ind w:right="132"/>
              <w:spacing w:after="0"/>
              <w:rPr>
                <w:sz w:val="20"/>
                <w:szCs w:val="20"/>
                <w:color w:val="auto"/>
              </w:rPr>
            </w:pPr>
            <w:r>
              <w:rPr>
                <w:rFonts w:ascii="Arial" w:cs="Arial" w:eastAsia="Arial" w:hAnsi="Arial"/>
                <w:sz w:val="10"/>
                <w:szCs w:val="10"/>
                <w:b w:val="1"/>
                <w:bCs w:val="1"/>
                <w:color w:val="auto"/>
              </w:rPr>
              <w:t>30-Sep-25</w:t>
            </w:r>
          </w:p>
        </w:tc>
        <w:tc>
          <w:tcPr>
            <w:tcW w:w="120" w:type="dxa"/>
            <w:vAlign w:val="bottom"/>
            <w:tcBorders>
              <w:bottom w:val="single" w:sz="8" w:color="828282"/>
              <w:right w:val="single" w:sz="8" w:color="828282"/>
            </w:tcBorders>
          </w:tcPr>
          <w:p>
            <w:pPr>
              <w:ind w:left="80"/>
              <w:spacing w:after="0"/>
              <w:rPr>
                <w:sz w:val="20"/>
                <w:szCs w:val="20"/>
                <w:color w:val="auto"/>
              </w:rPr>
            </w:pPr>
            <w:r>
              <w:rPr>
                <w:rFonts w:ascii="Arial" w:cs="Arial" w:eastAsia="Arial" w:hAnsi="Arial"/>
                <w:sz w:val="1"/>
                <w:szCs w:val="1"/>
                <w:b w:val="1"/>
                <w:bCs w:val="1"/>
                <w:color w:val="auto"/>
                <w:w w:val="4294942296"/>
              </w:rPr>
              <w:t>​</w:t>
            </w:r>
          </w:p>
        </w:tc>
        <w:tc>
          <w:tcPr>
            <w:tcW w:w="160" w:type="dxa"/>
            <w:vAlign w:val="bottom"/>
            <w:tcBorders>
              <w:bottom w:val="single" w:sz="8" w:color="828282"/>
            </w:tcBorders>
          </w:tcPr>
          <w:p>
            <w:pPr>
              <w:ind w:left="40"/>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828282"/>
            </w:tcBorders>
          </w:tcPr>
          <w:p>
            <w:pPr>
              <w:jc w:val="right"/>
              <w:ind w:right="152"/>
              <w:spacing w:after="0"/>
              <w:rPr>
                <w:sz w:val="20"/>
                <w:szCs w:val="20"/>
                <w:color w:val="auto"/>
              </w:rPr>
            </w:pPr>
            <w:r>
              <w:rPr>
                <w:rFonts w:ascii="Arial" w:cs="Arial" w:eastAsia="Arial" w:hAnsi="Arial"/>
                <w:sz w:val="10"/>
                <w:szCs w:val="10"/>
                <w:b w:val="1"/>
                <w:bCs w:val="1"/>
                <w:color w:val="auto"/>
              </w:rPr>
              <w:t>30-Sep-26</w:t>
            </w:r>
          </w:p>
        </w:tc>
        <w:tc>
          <w:tcPr>
            <w:tcW w:w="180" w:type="dxa"/>
            <w:vAlign w:val="bottom"/>
            <w:tcBorders>
              <w:bottom w:val="single" w:sz="8" w:color="828282"/>
            </w:tcBorders>
          </w:tcPr>
          <w:p>
            <w:pPr>
              <w:jc w:val="center"/>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828282"/>
            </w:tcBorders>
          </w:tcPr>
          <w:p>
            <w:pPr>
              <w:jc w:val="right"/>
              <w:ind w:right="132"/>
              <w:spacing w:after="0"/>
              <w:rPr>
                <w:sz w:val="20"/>
                <w:szCs w:val="20"/>
                <w:color w:val="auto"/>
              </w:rPr>
            </w:pPr>
            <w:r>
              <w:rPr>
                <w:rFonts w:ascii="Arial" w:cs="Arial" w:eastAsia="Arial" w:hAnsi="Arial"/>
                <w:sz w:val="10"/>
                <w:szCs w:val="10"/>
                <w:b w:val="1"/>
                <w:bCs w:val="1"/>
                <w:color w:val="auto"/>
              </w:rPr>
              <w:t>30-Sep-25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3600" w:type="dxa"/>
            <w:vAlign w:val="bottom"/>
          </w:tcPr>
          <w:p>
            <w:pPr>
              <w:ind w:left="20"/>
              <w:spacing w:after="0"/>
              <w:rPr>
                <w:sz w:val="20"/>
                <w:szCs w:val="20"/>
                <w:color w:val="auto"/>
              </w:rPr>
            </w:pPr>
            <w:r>
              <w:rPr>
                <w:rFonts w:ascii="Arial" w:cs="Arial" w:eastAsia="Arial" w:hAnsi="Arial"/>
                <w:sz w:val="10"/>
                <w:szCs w:val="10"/>
                <w:b w:val="1"/>
                <w:bCs w:val="1"/>
                <w:color w:val="auto"/>
              </w:rPr>
              <w:t xml:space="preserve">Non-Recurring Capital Expenditures </w:t>
            </w:r>
            <w:r>
              <w:rPr>
                <w:rFonts w:ascii="Arial" w:cs="Arial" w:eastAsia="Arial" w:hAnsi="Arial"/>
                <w:sz w:val="14"/>
                <w:szCs w:val="14"/>
                <w:b w:val="1"/>
                <w:bCs w:val="1"/>
                <w:color w:val="auto"/>
                <w:vertAlign w:val="superscript"/>
              </w:rPr>
              <w:t>(1)</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9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21"/>
                <w:szCs w:val="21"/>
                <w:color w:val="auto"/>
              </w:rPr>
            </w:pPr>
          </w:p>
        </w:tc>
        <w:tc>
          <w:tcPr>
            <w:tcW w:w="120" w:type="dxa"/>
            <w:vAlign w:val="bottom"/>
            <w:tcBorders>
              <w:right w:val="single" w:sz="8" w:color="828282"/>
            </w:tcBorders>
          </w:tcPr>
          <w:p>
            <w:pPr>
              <w:ind w:left="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7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0"/>
                <w:szCs w:val="10"/>
                <w:color w:val="auto"/>
              </w:rPr>
              <w:t xml:space="preserve">Development </w:t>
            </w:r>
            <w:r>
              <w:rPr>
                <w:rFonts w:ascii="Arial" w:cs="Arial" w:eastAsia="Arial" w:hAnsi="Arial"/>
                <w:sz w:val="14"/>
                <w:szCs w:val="14"/>
                <w:color w:val="auto"/>
                <w:vertAlign w:val="superscript"/>
              </w:rPr>
              <w:t>(2)</w:t>
            </w:r>
          </w:p>
        </w:tc>
        <w:tc>
          <w:tcPr>
            <w:tcW w:w="1060" w:type="dxa"/>
            <w:vAlign w:val="bottom"/>
          </w:tcPr>
          <w:p>
            <w:pPr>
              <w:jc w:val="right"/>
              <w:ind w:right="212"/>
              <w:spacing w:after="0"/>
              <w:rPr>
                <w:sz w:val="20"/>
                <w:szCs w:val="20"/>
                <w:color w:val="auto"/>
              </w:rPr>
            </w:pPr>
            <w:r>
              <w:rPr>
                <w:rFonts w:ascii="Arial" w:cs="Arial" w:eastAsia="Arial" w:hAnsi="Arial"/>
                <w:sz w:val="10"/>
                <w:szCs w:val="10"/>
                <w:color w:val="auto"/>
              </w:rPr>
              <w:t>$1,154,527</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$747,113</w:t>
            </w:r>
          </w:p>
        </w:tc>
        <w:tc>
          <w:tcPr>
            <w:tcW w:w="900" w:type="dxa"/>
            <w:vAlign w:val="bottom"/>
          </w:tcPr>
          <w:p>
            <w:pPr>
              <w:jc w:val="right"/>
              <w:spacing w:after="0"/>
              <w:rPr>
                <w:sz w:val="20"/>
                <w:szCs w:val="20"/>
                <w:color w:val="auto"/>
              </w:rPr>
            </w:pPr>
            <w:r>
              <w:rPr>
                <w:rFonts w:ascii="Arial" w:cs="Arial" w:eastAsia="Arial" w:hAnsi="Arial"/>
                <w:sz w:val="10"/>
                <w:szCs w:val="10"/>
                <w:color w:val="auto"/>
              </w:rPr>
              <w:t>$729,959</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$756,758</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$532,590</w:t>
            </w:r>
          </w:p>
        </w:tc>
        <w:tc>
          <w:tcPr>
            <w:tcW w:w="120" w:type="dxa"/>
            <w:vAlign w:val="bottom"/>
            <w:tcBorders>
              <w:right w:val="single" w:sz="8" w:color="828282"/>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$2,631,599</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$1,784,380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600" w:type="dxa"/>
            <w:vAlign w:val="bottom"/>
          </w:tcPr>
          <w:p>
            <w:pPr>
              <w:ind w:left="20"/>
              <w:spacing w:after="0"/>
              <w:rPr>
                <w:sz w:val="20"/>
                <w:szCs w:val="20"/>
                <w:color w:val="auto"/>
              </w:rPr>
            </w:pPr>
            <w:r>
              <w:rPr>
                <w:rFonts w:ascii="Arial" w:cs="Arial" w:eastAsia="Arial" w:hAnsi="Arial"/>
                <w:sz w:val="10"/>
                <w:szCs w:val="10"/>
                <w:color w:val="auto"/>
              </w:rPr>
              <w:t>Enhancements and Other Non-Recurring</w:t>
            </w:r>
          </w:p>
        </w:tc>
        <w:tc>
          <w:tcPr>
            <w:tcW w:w="1060" w:type="dxa"/>
            <w:vAlign w:val="bottom"/>
          </w:tcPr>
          <w:p>
            <w:pPr>
              <w:jc w:val="right"/>
              <w:ind w:right="212"/>
              <w:spacing w:after="0"/>
              <w:rPr>
                <w:sz w:val="20"/>
                <w:szCs w:val="20"/>
                <w:color w:val="auto"/>
              </w:rPr>
            </w:pPr>
            <w:r>
              <w:rPr>
                <w:rFonts w:ascii="Arial" w:cs="Arial" w:eastAsia="Arial" w:hAnsi="Arial"/>
                <w:sz w:val="10"/>
                <w:szCs w:val="10"/>
                <w:color w:val="auto"/>
              </w:rPr>
              <w:t>2,528</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7,913</w:t>
            </w:r>
          </w:p>
        </w:tc>
        <w:tc>
          <w:tcPr>
            <w:tcW w:w="900" w:type="dxa"/>
            <w:vAlign w:val="bottom"/>
          </w:tcPr>
          <w:p>
            <w:pPr>
              <w:jc w:val="right"/>
              <w:spacing w:after="0"/>
              <w:rPr>
                <w:sz w:val="20"/>
                <w:szCs w:val="20"/>
                <w:color w:val="auto"/>
              </w:rPr>
            </w:pPr>
            <w:r>
              <w:rPr>
                <w:rFonts w:ascii="Arial" w:cs="Arial" w:eastAsia="Arial" w:hAnsi="Arial"/>
                <w:sz w:val="10"/>
                <w:szCs w:val="10"/>
                <w:color w:val="auto"/>
              </w:rPr>
              <w:t>5,760</w:t>
            </w: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4,385</w:t>
            </w:r>
          </w:p>
        </w:tc>
        <w:tc>
          <w:tcPr>
            <w:tcW w:w="2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8,114</w:t>
            </w:r>
          </w:p>
        </w:tc>
        <w:tc>
          <w:tcPr>
            <w:tcW w:w="120" w:type="dxa"/>
            <w:vAlign w:val="bottom"/>
            <w:tcBorders>
              <w:right w:val="single" w:sz="8" w:color="828282"/>
            </w:tcBorders>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16,201</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23,936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Borders>
              <w:right w:val="single" w:sz="8" w:color="828282"/>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360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Total Non-Recurring Capital Expenditures</w:t>
            </w:r>
          </w:p>
        </w:tc>
        <w:tc>
          <w:tcPr>
            <w:tcW w:w="1060" w:type="dxa"/>
            <w:vAlign w:val="bottom"/>
            <w:shd w:val="clear" w:color="auto" w:fill="EAEAEA"/>
          </w:tcPr>
          <w:p>
            <w:pPr>
              <w:jc w:val="right"/>
              <w:ind w:right="212"/>
              <w:spacing w:after="0"/>
              <w:rPr>
                <w:sz w:val="20"/>
                <w:szCs w:val="20"/>
                <w:color w:val="auto"/>
              </w:rPr>
            </w:pPr>
            <w:r>
              <w:rPr>
                <w:rFonts w:ascii="Arial" w:cs="Arial" w:eastAsia="Arial" w:hAnsi="Arial"/>
                <w:sz w:val="10"/>
                <w:szCs w:val="10"/>
                <w:b w:val="1"/>
                <w:bCs w:val="1"/>
                <w:color w:val="auto"/>
              </w:rPr>
              <w:t>$1,157,055</w:t>
            </w:r>
          </w:p>
        </w:tc>
        <w:tc>
          <w:tcPr>
            <w:tcW w:w="820" w:type="dxa"/>
            <w:vAlign w:val="bottom"/>
            <w:shd w:val="clear" w:color="auto" w:fill="EAEAEA"/>
          </w:tcPr>
          <w:p>
            <w:pPr>
              <w:jc w:val="right"/>
              <w:ind w:right="52"/>
              <w:spacing w:after="0"/>
              <w:rPr>
                <w:sz w:val="20"/>
                <w:szCs w:val="20"/>
                <w:color w:val="auto"/>
              </w:rPr>
            </w:pPr>
            <w:r>
              <w:rPr>
                <w:rFonts w:ascii="Arial" w:cs="Arial" w:eastAsia="Arial" w:hAnsi="Arial"/>
                <w:sz w:val="10"/>
                <w:szCs w:val="10"/>
                <w:b w:val="1"/>
                <w:bCs w:val="1"/>
                <w:color w:val="auto"/>
              </w:rPr>
              <w:t>$755,026</w:t>
            </w:r>
          </w:p>
        </w:tc>
        <w:tc>
          <w:tcPr>
            <w:tcW w:w="9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$735,719</w:t>
            </w:r>
          </w:p>
        </w:tc>
        <w:tc>
          <w:tcPr>
            <w:tcW w:w="240" w:type="dxa"/>
            <w:vAlign w:val="bottom"/>
            <w:shd w:val="clear" w:color="auto" w:fill="EAEAEA"/>
          </w:tcPr>
          <w:p>
            <w:pPr>
              <w:spacing w:after="0"/>
              <w:rPr>
                <w:sz w:val="10"/>
                <w:szCs w:val="10"/>
                <w:color w:val="auto"/>
              </w:rPr>
            </w:pPr>
          </w:p>
        </w:tc>
        <w:tc>
          <w:tcPr>
            <w:tcW w:w="7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$761,143</w:t>
            </w:r>
          </w:p>
        </w:tc>
        <w:tc>
          <w:tcPr>
            <w:tcW w:w="24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$540,704</w:t>
            </w:r>
          </w:p>
        </w:tc>
        <w:tc>
          <w:tcPr>
            <w:tcW w:w="120" w:type="dxa"/>
            <w:vAlign w:val="bottom"/>
            <w:tcBorders>
              <w:right w:val="single" w:sz="8" w:color="828282"/>
            </w:tcBorders>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74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$2,647,800</w:t>
            </w:r>
          </w:p>
        </w:tc>
        <w:tc>
          <w:tcPr>
            <w:tcW w:w="180" w:type="dxa"/>
            <w:vAlign w:val="bottom"/>
            <w:shd w:val="clear" w:color="auto" w:fill="EAEAEA"/>
          </w:tcPr>
          <w:p>
            <w:pPr>
              <w:spacing w:after="0"/>
              <w:rPr>
                <w:sz w:val="10"/>
                <w:szCs w:val="10"/>
                <w:color w:val="auto"/>
              </w:rPr>
            </w:pPr>
          </w:p>
        </w:tc>
        <w:tc>
          <w:tcPr>
            <w:tcW w:w="74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$1,808,316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C6C6C6"/>
            </w:tcBorders>
          </w:tcPr>
          <w:p>
            <w:pPr>
              <w:ind w:left="20"/>
              <w:spacing w:after="0"/>
              <w:rPr>
                <w:sz w:val="20"/>
                <w:szCs w:val="20"/>
                <w:color w:val="auto"/>
              </w:rPr>
            </w:pPr>
            <w:r>
              <w:rPr>
                <w:rFonts w:ascii="Arial" w:cs="Arial" w:eastAsia="Arial" w:hAnsi="Arial"/>
                <w:sz w:val="10"/>
                <w:szCs w:val="10"/>
                <w:b w:val="1"/>
                <w:bCs w:val="1"/>
                <w:color w:val="auto"/>
              </w:rPr>
              <w:t xml:space="preserve">Recurring Capital Expenditures </w:t>
            </w:r>
            <w:r>
              <w:rPr>
                <w:rFonts w:ascii="Arial" w:cs="Arial" w:eastAsia="Arial" w:hAnsi="Arial"/>
                <w:sz w:val="14"/>
                <w:szCs w:val="14"/>
                <w:b w:val="1"/>
                <w:bCs w:val="1"/>
                <w:color w:val="auto"/>
                <w:vertAlign w:val="superscript"/>
              </w:rPr>
              <w:t>(3)</w:t>
            </w:r>
          </w:p>
        </w:tc>
        <w:tc>
          <w:tcPr>
            <w:tcW w:w="1060" w:type="dxa"/>
            <w:vAlign w:val="bottom"/>
            <w:tcBorders>
              <w:bottom w:val="single" w:sz="8" w:color="828282"/>
            </w:tcBorders>
          </w:tcPr>
          <w:p>
            <w:pPr>
              <w:jc w:val="right"/>
              <w:ind w:right="212"/>
              <w:spacing w:after="0"/>
              <w:rPr>
                <w:sz w:val="20"/>
                <w:szCs w:val="20"/>
                <w:color w:val="auto"/>
              </w:rPr>
            </w:pPr>
            <w:r>
              <w:rPr>
                <w:rFonts w:ascii="Arial" w:cs="Arial" w:eastAsia="Arial" w:hAnsi="Arial"/>
                <w:sz w:val="10"/>
                <w:szCs w:val="10"/>
                <w:color w:val="auto"/>
              </w:rPr>
              <w:t>$105,789</w:t>
            </w:r>
          </w:p>
        </w:tc>
        <w:tc>
          <w:tcPr>
            <w:tcW w:w="820" w:type="dxa"/>
            <w:vAlign w:val="bottom"/>
            <w:tcBorders>
              <w:bottom w:val="single" w:sz="8" w:color="828282"/>
            </w:tcBorders>
          </w:tcPr>
          <w:p>
            <w:pPr>
              <w:jc w:val="right"/>
              <w:ind w:right="52"/>
              <w:spacing w:after="0"/>
              <w:rPr>
                <w:sz w:val="20"/>
                <w:szCs w:val="20"/>
                <w:color w:val="auto"/>
              </w:rPr>
            </w:pPr>
            <w:r>
              <w:rPr>
                <w:rFonts w:ascii="Arial" w:cs="Arial" w:eastAsia="Arial" w:hAnsi="Arial"/>
                <w:sz w:val="10"/>
                <w:szCs w:val="10"/>
                <w:color w:val="auto"/>
              </w:rPr>
              <w:t>$76,674</w:t>
            </w:r>
          </w:p>
        </w:tc>
        <w:tc>
          <w:tcPr>
            <w:tcW w:w="90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$59,665</w:t>
            </w:r>
          </w:p>
        </w:tc>
        <w:tc>
          <w:tcPr>
            <w:tcW w:w="240" w:type="dxa"/>
            <w:vAlign w:val="bottom"/>
            <w:tcBorders>
              <w:bottom w:val="single" w:sz="8" w:color="828282"/>
            </w:tcBorders>
          </w:tcPr>
          <w:p>
            <w:pPr>
              <w:spacing w:after="0"/>
              <w:rPr>
                <w:sz w:val="20"/>
                <w:szCs w:val="2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$168,539</w:t>
            </w:r>
          </w:p>
        </w:tc>
        <w:tc>
          <w:tcPr>
            <w:tcW w:w="240" w:type="dxa"/>
            <w:vAlign w:val="bottom"/>
            <w:tcBorders>
              <w:bottom w:val="single" w:sz="8" w:color="828282"/>
            </w:tcBorders>
          </w:tcPr>
          <w:p>
            <w:pPr>
              <w:spacing w:after="0"/>
              <w:rPr>
                <w:sz w:val="20"/>
                <w:szCs w:val="20"/>
                <w:color w:val="auto"/>
              </w:rPr>
            </w:pPr>
          </w:p>
        </w:tc>
        <w:tc>
          <w:tcPr>
            <w:tcW w:w="7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$77,998</w:t>
            </w:r>
          </w:p>
        </w:tc>
        <w:tc>
          <w:tcPr>
            <w:tcW w:w="120" w:type="dxa"/>
            <w:vAlign w:val="bottom"/>
            <w:tcBorders>
              <w:bottom w:val="single" w:sz="8" w:color="828282"/>
              <w:right w:val="single" w:sz="8" w:color="828282"/>
            </w:tcBorders>
          </w:tcPr>
          <w:p>
            <w:pPr>
              <w:spacing w:after="0"/>
              <w:rPr>
                <w:sz w:val="20"/>
                <w:szCs w:val="20"/>
                <w:color w:val="auto"/>
              </w:rPr>
            </w:pPr>
          </w:p>
        </w:tc>
        <w:tc>
          <w:tcPr>
            <w:tcW w:w="160" w:type="dxa"/>
            <w:vAlign w:val="bottom"/>
            <w:tcBorders>
              <w:bottom w:val="single" w:sz="8" w:color="828282"/>
            </w:tcBorders>
          </w:tcPr>
          <w:p>
            <w:pPr>
              <w:spacing w:after="0"/>
              <w:rPr>
                <w:sz w:val="20"/>
                <w:szCs w:val="20"/>
                <w:color w:val="auto"/>
              </w:rPr>
            </w:pPr>
          </w:p>
        </w:tc>
        <w:tc>
          <w:tcPr>
            <w:tcW w:w="74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$242,128</w:t>
            </w:r>
          </w:p>
        </w:tc>
        <w:tc>
          <w:tcPr>
            <w:tcW w:w="180" w:type="dxa"/>
            <w:vAlign w:val="bottom"/>
            <w:tcBorders>
              <w:bottom w:val="single" w:sz="8" w:color="828282"/>
            </w:tcBorders>
          </w:tcPr>
          <w:p>
            <w:pPr>
              <w:spacing w:after="0"/>
              <w:rPr>
                <w:sz w:val="20"/>
                <w:szCs w:val="20"/>
                <w:color w:val="auto"/>
              </w:rPr>
            </w:pPr>
          </w:p>
        </w:tc>
        <w:tc>
          <w:tcPr>
            <w:tcW w:w="74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$175,386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600" w:type="dxa"/>
            <w:vAlign w:val="bottom"/>
            <w:shd w:val="clear" w:color="auto" w:fill="C6C6C6"/>
          </w:tcPr>
          <w:p>
            <w:pPr>
              <w:ind w:left="80"/>
              <w:spacing w:after="0"/>
              <w:rPr>
                <w:sz w:val="20"/>
                <w:szCs w:val="20"/>
                <w:color w:val="auto"/>
              </w:rPr>
            </w:pPr>
            <w:r>
              <w:rPr>
                <w:rFonts w:ascii="Arial" w:cs="Arial" w:eastAsia="Arial" w:hAnsi="Arial"/>
                <w:sz w:val="10"/>
                <w:szCs w:val="10"/>
                <w:b w:val="1"/>
                <w:bCs w:val="1"/>
                <w:color w:val="auto"/>
              </w:rPr>
              <w:t>Total Direct Capital Expenditures</w:t>
            </w:r>
          </w:p>
        </w:tc>
        <w:tc>
          <w:tcPr>
            <w:tcW w:w="1060" w:type="dxa"/>
            <w:vAlign w:val="bottom"/>
            <w:shd w:val="clear" w:color="auto" w:fill="C6C6C6"/>
          </w:tcPr>
          <w:p>
            <w:pPr>
              <w:jc w:val="right"/>
              <w:ind w:right="212"/>
              <w:spacing w:after="0"/>
              <w:rPr>
                <w:sz w:val="20"/>
                <w:szCs w:val="20"/>
                <w:color w:val="auto"/>
              </w:rPr>
            </w:pPr>
            <w:r>
              <w:rPr>
                <w:rFonts w:ascii="Arial" w:cs="Arial" w:eastAsia="Arial" w:hAnsi="Arial"/>
                <w:sz w:val="10"/>
                <w:szCs w:val="10"/>
                <w:b w:val="1"/>
                <w:bCs w:val="1"/>
                <w:color w:val="auto"/>
              </w:rPr>
              <w:t>$1,262,844</w:t>
            </w:r>
          </w:p>
        </w:tc>
        <w:tc>
          <w:tcPr>
            <w:tcW w:w="820" w:type="dxa"/>
            <w:vAlign w:val="bottom"/>
            <w:shd w:val="clear" w:color="auto" w:fill="C6C6C6"/>
          </w:tcPr>
          <w:p>
            <w:pPr>
              <w:jc w:val="right"/>
              <w:ind w:right="52"/>
              <w:spacing w:after="0"/>
              <w:rPr>
                <w:sz w:val="20"/>
                <w:szCs w:val="20"/>
                <w:color w:val="auto"/>
              </w:rPr>
            </w:pPr>
            <w:r>
              <w:rPr>
                <w:rFonts w:ascii="Arial" w:cs="Arial" w:eastAsia="Arial" w:hAnsi="Arial"/>
                <w:sz w:val="10"/>
                <w:szCs w:val="10"/>
                <w:b w:val="1"/>
                <w:bCs w:val="1"/>
                <w:color w:val="auto"/>
              </w:rPr>
              <w:t>$831,700</w:t>
            </w:r>
          </w:p>
        </w:tc>
        <w:tc>
          <w:tcPr>
            <w:tcW w:w="90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$795,384</w:t>
            </w:r>
          </w:p>
        </w:tc>
        <w:tc>
          <w:tcPr>
            <w:tcW w:w="240" w:type="dxa"/>
            <w:vAlign w:val="bottom"/>
            <w:shd w:val="clear" w:color="auto" w:fill="C6C6C6"/>
          </w:tcPr>
          <w:p>
            <w:pPr>
              <w:spacing w:after="0"/>
              <w:rPr>
                <w:sz w:val="10"/>
                <w:szCs w:val="10"/>
                <w:color w:val="auto"/>
              </w:rPr>
            </w:pPr>
          </w:p>
        </w:tc>
        <w:tc>
          <w:tcPr>
            <w:tcW w:w="74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$929,682</w:t>
            </w:r>
          </w:p>
        </w:tc>
        <w:tc>
          <w:tcPr>
            <w:tcW w:w="240" w:type="dxa"/>
            <w:vAlign w:val="bottom"/>
            <w:shd w:val="clear" w:color="auto" w:fill="C6C6C6"/>
          </w:tcPr>
          <w:p>
            <w:pPr>
              <w:spacing w:after="0"/>
              <w:rPr>
                <w:sz w:val="10"/>
                <w:szCs w:val="10"/>
                <w:color w:val="auto"/>
              </w:rPr>
            </w:pPr>
          </w:p>
        </w:tc>
        <w:tc>
          <w:tcPr>
            <w:tcW w:w="76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$618,702</w:t>
            </w:r>
          </w:p>
        </w:tc>
        <w:tc>
          <w:tcPr>
            <w:tcW w:w="120" w:type="dxa"/>
            <w:vAlign w:val="bottom"/>
            <w:tcBorders>
              <w:right w:val="single" w:sz="8" w:color="828282"/>
            </w:tcBorders>
            <w:shd w:val="clear" w:color="auto" w:fill="C6C6C6"/>
          </w:tcPr>
          <w:p>
            <w:pPr>
              <w:spacing w:after="0"/>
              <w:rPr>
                <w:sz w:val="10"/>
                <w:szCs w:val="10"/>
                <w:color w:val="auto"/>
              </w:rPr>
            </w:pPr>
          </w:p>
        </w:tc>
        <w:tc>
          <w:tcPr>
            <w:tcW w:w="160" w:type="dxa"/>
            <w:vAlign w:val="bottom"/>
            <w:shd w:val="clear" w:color="auto" w:fill="C6C6C6"/>
          </w:tcPr>
          <w:p>
            <w:pPr>
              <w:spacing w:after="0"/>
              <w:rPr>
                <w:sz w:val="10"/>
                <w:szCs w:val="10"/>
                <w:color w:val="auto"/>
              </w:rPr>
            </w:pPr>
          </w:p>
        </w:tc>
        <w:tc>
          <w:tcPr>
            <w:tcW w:w="740" w:type="dxa"/>
            <w:vAlign w:val="bottom"/>
            <w:shd w:val="clear" w:color="auto" w:fill="C6C6C6"/>
          </w:tcPr>
          <w:p>
            <w:pPr>
              <w:jc w:val="right"/>
              <w:ind w:right="12"/>
              <w:spacing w:after="0"/>
              <w:rPr>
                <w:sz w:val="20"/>
                <w:szCs w:val="20"/>
                <w:color w:val="auto"/>
              </w:rPr>
            </w:pPr>
            <w:r>
              <w:rPr>
                <w:rFonts w:ascii="Arial" w:cs="Arial" w:eastAsia="Arial" w:hAnsi="Arial"/>
                <w:sz w:val="10"/>
                <w:szCs w:val="10"/>
                <w:b w:val="1"/>
                <w:bCs w:val="1"/>
                <w:color w:val="auto"/>
              </w:rPr>
              <w:t>$2,889,928</w:t>
            </w:r>
          </w:p>
        </w:tc>
        <w:tc>
          <w:tcPr>
            <w:tcW w:w="180" w:type="dxa"/>
            <w:vAlign w:val="bottom"/>
            <w:shd w:val="clear" w:color="auto" w:fill="C6C6C6"/>
          </w:tcPr>
          <w:p>
            <w:pPr>
              <w:spacing w:after="0"/>
              <w:rPr>
                <w:sz w:val="10"/>
                <w:szCs w:val="10"/>
                <w:color w:val="auto"/>
              </w:rPr>
            </w:pPr>
          </w:p>
        </w:tc>
        <w:tc>
          <w:tcPr>
            <w:tcW w:w="74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$1,983,702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600" w:type="dxa"/>
            <w:vAlign w:val="bottom"/>
          </w:tcPr>
          <w:p>
            <w:pPr>
              <w:ind w:left="20"/>
              <w:spacing w:after="0"/>
              <w:rPr>
                <w:sz w:val="20"/>
                <w:szCs w:val="20"/>
                <w:color w:val="auto"/>
              </w:rPr>
            </w:pPr>
            <w:r>
              <w:rPr>
                <w:rFonts w:ascii="Arial" w:cs="Arial" w:eastAsia="Arial" w:hAnsi="Arial"/>
                <w:sz w:val="10"/>
                <w:szCs w:val="10"/>
                <w:b w:val="1"/>
                <w:bCs w:val="1"/>
                <w:color w:val="auto"/>
              </w:rPr>
              <w:t>Indirect Capital Expenditures</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9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6"/>
                <w:szCs w:val="16"/>
                <w:color w:val="auto"/>
              </w:rPr>
            </w:pPr>
          </w:p>
        </w:tc>
        <w:tc>
          <w:tcPr>
            <w:tcW w:w="120" w:type="dxa"/>
            <w:vAlign w:val="bottom"/>
            <w:tcBorders>
              <w:right w:val="single" w:sz="8" w:color="828282"/>
            </w:tcBorders>
          </w:tcPr>
          <w:p>
            <w:pPr>
              <w:ind w:left="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6"/>
                <w:szCs w:val="16"/>
                <w:color w:val="auto"/>
              </w:rPr>
            </w:pPr>
          </w:p>
        </w:tc>
        <w:tc>
          <w:tcPr>
            <w:tcW w:w="7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rPr>
                <w:sz w:val="20"/>
                <w:szCs w:val="20"/>
                <w:color w:val="auto"/>
              </w:rPr>
            </w:pPr>
            <w:r>
              <w:rPr>
                <w:rFonts w:ascii="Arial" w:cs="Arial" w:eastAsia="Arial" w:hAnsi="Arial"/>
                <w:sz w:val="10"/>
                <w:szCs w:val="10"/>
                <w:color w:val="auto"/>
              </w:rPr>
              <w:t>Capitalized Interest</w:t>
            </w:r>
          </w:p>
        </w:tc>
        <w:tc>
          <w:tcPr>
            <w:tcW w:w="1060" w:type="dxa"/>
            <w:vAlign w:val="bottom"/>
          </w:tcPr>
          <w:p>
            <w:pPr>
              <w:jc w:val="right"/>
              <w:ind w:right="212"/>
              <w:spacing w:after="0"/>
              <w:rPr>
                <w:sz w:val="20"/>
                <w:szCs w:val="20"/>
                <w:color w:val="auto"/>
              </w:rPr>
            </w:pPr>
            <w:r>
              <w:rPr>
                <w:rFonts w:ascii="Arial" w:cs="Arial" w:eastAsia="Arial" w:hAnsi="Arial"/>
                <w:sz w:val="10"/>
                <w:szCs w:val="10"/>
                <w:color w:val="auto"/>
              </w:rPr>
              <w:t>$70,964</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$37,102</w:t>
            </w:r>
          </w:p>
        </w:tc>
        <w:tc>
          <w:tcPr>
            <w:tcW w:w="900" w:type="dxa"/>
            <w:vAlign w:val="bottom"/>
          </w:tcPr>
          <w:p>
            <w:pPr>
              <w:jc w:val="right"/>
              <w:spacing w:after="0"/>
              <w:rPr>
                <w:sz w:val="20"/>
                <w:szCs w:val="20"/>
                <w:color w:val="auto"/>
              </w:rPr>
            </w:pPr>
            <w:r>
              <w:rPr>
                <w:rFonts w:ascii="Arial" w:cs="Arial" w:eastAsia="Arial" w:hAnsi="Arial"/>
                <w:sz w:val="10"/>
                <w:szCs w:val="10"/>
                <w:color w:val="auto"/>
              </w:rPr>
              <w:t>$35,637</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$34,783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$32,923</w:t>
            </w:r>
          </w:p>
        </w:tc>
        <w:tc>
          <w:tcPr>
            <w:tcW w:w="120" w:type="dxa"/>
            <w:vAlign w:val="bottom"/>
            <w:tcBorders>
              <w:right w:val="single" w:sz="8" w:color="828282"/>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$143,703</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$92,411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rPr>
                <w:sz w:val="20"/>
                <w:szCs w:val="20"/>
                <w:color w:val="auto"/>
              </w:rPr>
            </w:pPr>
            <w:r>
              <w:rPr>
                <w:rFonts w:ascii="Arial" w:cs="Arial" w:eastAsia="Arial" w:hAnsi="Arial"/>
                <w:sz w:val="10"/>
                <w:szCs w:val="10"/>
                <w:color w:val="auto"/>
              </w:rPr>
              <w:t>Capitalized Overhead</w:t>
            </w:r>
          </w:p>
        </w:tc>
        <w:tc>
          <w:tcPr>
            <w:tcW w:w="1060" w:type="dxa"/>
            <w:vAlign w:val="bottom"/>
          </w:tcPr>
          <w:p>
            <w:pPr>
              <w:jc w:val="right"/>
              <w:ind w:right="212"/>
              <w:spacing w:after="0"/>
              <w:rPr>
                <w:sz w:val="20"/>
                <w:szCs w:val="20"/>
                <w:color w:val="auto"/>
              </w:rPr>
            </w:pPr>
            <w:r>
              <w:rPr>
                <w:rFonts w:ascii="Arial" w:cs="Arial" w:eastAsia="Arial" w:hAnsi="Arial"/>
                <w:sz w:val="10"/>
                <w:szCs w:val="10"/>
                <w:color w:val="auto"/>
              </w:rPr>
              <w:t>48,175</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45,389</w:t>
            </w:r>
          </w:p>
        </w:tc>
        <w:tc>
          <w:tcPr>
            <w:tcW w:w="900" w:type="dxa"/>
            <w:vAlign w:val="bottom"/>
          </w:tcPr>
          <w:p>
            <w:pPr>
              <w:jc w:val="right"/>
              <w:spacing w:after="0"/>
              <w:rPr>
                <w:sz w:val="20"/>
                <w:szCs w:val="20"/>
                <w:color w:val="auto"/>
              </w:rPr>
            </w:pPr>
            <w:r>
              <w:rPr>
                <w:rFonts w:ascii="Arial" w:cs="Arial" w:eastAsia="Arial" w:hAnsi="Arial"/>
                <w:sz w:val="10"/>
                <w:szCs w:val="10"/>
                <w:color w:val="auto"/>
              </w:rPr>
              <w:t>39,017</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37,696</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35,767</w:t>
            </w:r>
          </w:p>
        </w:tc>
        <w:tc>
          <w:tcPr>
            <w:tcW w:w="120" w:type="dxa"/>
            <w:vAlign w:val="bottom"/>
            <w:tcBorders>
              <w:right w:val="single" w:sz="8" w:color="828282"/>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132,581</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102,905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3600" w:type="dxa"/>
            <w:vAlign w:val="bottom"/>
            <w:tcBorders>
              <w:bottom w:val="single" w:sz="8" w:color="C6C6C6"/>
            </w:tcBorders>
          </w:tcPr>
          <w:p>
            <w:pPr>
              <w:spacing w:after="0"/>
              <w:rPr>
                <w:sz w:val="4"/>
                <w:szCs w:val="4"/>
                <w:color w:val="auto"/>
              </w:rPr>
            </w:pPr>
          </w:p>
        </w:tc>
        <w:tc>
          <w:tcPr>
            <w:tcW w:w="1060" w:type="dxa"/>
            <w:vAlign w:val="bottom"/>
            <w:tcBorders>
              <w:bottom w:val="single" w:sz="8" w:color="828282"/>
            </w:tcBorders>
          </w:tcPr>
          <w:p>
            <w:pPr>
              <w:spacing w:after="0"/>
              <w:rPr>
                <w:sz w:val="4"/>
                <w:szCs w:val="4"/>
                <w:color w:val="auto"/>
              </w:rPr>
            </w:pPr>
          </w:p>
        </w:tc>
        <w:tc>
          <w:tcPr>
            <w:tcW w:w="820" w:type="dxa"/>
            <w:vAlign w:val="bottom"/>
            <w:tcBorders>
              <w:bottom w:val="single" w:sz="8" w:color="828282"/>
            </w:tcBorders>
          </w:tcPr>
          <w:p>
            <w:pPr>
              <w:spacing w:after="0"/>
              <w:rPr>
                <w:sz w:val="4"/>
                <w:szCs w:val="4"/>
                <w:color w:val="auto"/>
              </w:rPr>
            </w:pPr>
          </w:p>
        </w:tc>
        <w:tc>
          <w:tcPr>
            <w:tcW w:w="900" w:type="dxa"/>
            <w:vAlign w:val="bottom"/>
            <w:tcBorders>
              <w:bottom w:val="single" w:sz="8" w:color="828282"/>
            </w:tcBorders>
          </w:tcPr>
          <w:p>
            <w:pPr>
              <w:spacing w:after="0"/>
              <w:rPr>
                <w:sz w:val="4"/>
                <w:szCs w:val="4"/>
                <w:color w:val="auto"/>
              </w:rPr>
            </w:pPr>
          </w:p>
        </w:tc>
        <w:tc>
          <w:tcPr>
            <w:tcW w:w="240" w:type="dxa"/>
            <w:vAlign w:val="bottom"/>
            <w:tcBorders>
              <w:bottom w:val="single" w:sz="8" w:color="828282"/>
            </w:tcBorders>
          </w:tcPr>
          <w:p>
            <w:pPr>
              <w:spacing w:after="0"/>
              <w:rPr>
                <w:sz w:val="4"/>
                <w:szCs w:val="4"/>
                <w:color w:val="auto"/>
              </w:rPr>
            </w:pPr>
          </w:p>
        </w:tc>
        <w:tc>
          <w:tcPr>
            <w:tcW w:w="740" w:type="dxa"/>
            <w:vAlign w:val="bottom"/>
            <w:tcBorders>
              <w:bottom w:val="single" w:sz="8" w:color="828282"/>
            </w:tcBorders>
          </w:tcPr>
          <w:p>
            <w:pPr>
              <w:spacing w:after="0"/>
              <w:rPr>
                <w:sz w:val="4"/>
                <w:szCs w:val="4"/>
                <w:color w:val="auto"/>
              </w:rPr>
            </w:pPr>
          </w:p>
        </w:tc>
        <w:tc>
          <w:tcPr>
            <w:tcW w:w="240" w:type="dxa"/>
            <w:vAlign w:val="bottom"/>
            <w:tcBorders>
              <w:bottom w:val="single" w:sz="8" w:color="828282"/>
            </w:tcBorders>
          </w:tcPr>
          <w:p>
            <w:pPr>
              <w:spacing w:after="0"/>
              <w:rPr>
                <w:sz w:val="4"/>
                <w:szCs w:val="4"/>
                <w:color w:val="auto"/>
              </w:rPr>
            </w:pPr>
          </w:p>
        </w:tc>
        <w:tc>
          <w:tcPr>
            <w:tcW w:w="760" w:type="dxa"/>
            <w:vAlign w:val="bottom"/>
            <w:tcBorders>
              <w:bottom w:val="single" w:sz="8" w:color="828282"/>
            </w:tcBorders>
          </w:tcPr>
          <w:p>
            <w:pPr>
              <w:spacing w:after="0"/>
              <w:rPr>
                <w:sz w:val="4"/>
                <w:szCs w:val="4"/>
                <w:color w:val="auto"/>
              </w:rPr>
            </w:pPr>
          </w:p>
        </w:tc>
        <w:tc>
          <w:tcPr>
            <w:tcW w:w="120" w:type="dxa"/>
            <w:vAlign w:val="bottom"/>
            <w:tcBorders>
              <w:bottom w:val="single" w:sz="8" w:color="828282"/>
              <w:right w:val="single" w:sz="8" w:color="828282"/>
            </w:tcBorders>
          </w:tcPr>
          <w:p>
            <w:pPr>
              <w:spacing w:after="0"/>
              <w:rPr>
                <w:sz w:val="4"/>
                <w:szCs w:val="4"/>
                <w:color w:val="auto"/>
              </w:rPr>
            </w:pPr>
          </w:p>
        </w:tc>
        <w:tc>
          <w:tcPr>
            <w:tcW w:w="160" w:type="dxa"/>
            <w:vAlign w:val="bottom"/>
            <w:tcBorders>
              <w:bottom w:val="single" w:sz="8" w:color="828282"/>
            </w:tcBorders>
          </w:tcPr>
          <w:p>
            <w:pPr>
              <w:spacing w:after="0"/>
              <w:rPr>
                <w:sz w:val="4"/>
                <w:szCs w:val="4"/>
                <w:color w:val="auto"/>
              </w:rPr>
            </w:pPr>
          </w:p>
        </w:tc>
        <w:tc>
          <w:tcPr>
            <w:tcW w:w="740" w:type="dxa"/>
            <w:vAlign w:val="bottom"/>
            <w:tcBorders>
              <w:bottom w:val="single" w:sz="8" w:color="828282"/>
            </w:tcBorders>
          </w:tcPr>
          <w:p>
            <w:pPr>
              <w:spacing w:after="0"/>
              <w:rPr>
                <w:sz w:val="4"/>
                <w:szCs w:val="4"/>
                <w:color w:val="auto"/>
              </w:rPr>
            </w:pPr>
          </w:p>
        </w:tc>
        <w:tc>
          <w:tcPr>
            <w:tcW w:w="180" w:type="dxa"/>
            <w:vAlign w:val="bottom"/>
            <w:tcBorders>
              <w:bottom w:val="single" w:sz="8" w:color="828282"/>
            </w:tcBorders>
          </w:tcPr>
          <w:p>
            <w:pPr>
              <w:spacing w:after="0"/>
              <w:rPr>
                <w:sz w:val="4"/>
                <w:szCs w:val="4"/>
                <w:color w:val="auto"/>
              </w:rPr>
            </w:pPr>
          </w:p>
        </w:tc>
        <w:tc>
          <w:tcPr>
            <w:tcW w:w="740" w:type="dxa"/>
            <w:vAlign w:val="bottom"/>
            <w:tcBorders>
              <w:bottom w:val="single" w:sz="8" w:color="828282"/>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600" w:type="dxa"/>
            <w:vAlign w:val="bottom"/>
            <w:shd w:val="clear" w:color="auto" w:fill="C6C6C6"/>
          </w:tcPr>
          <w:p>
            <w:pPr>
              <w:ind w:left="80"/>
              <w:spacing w:after="0"/>
              <w:rPr>
                <w:sz w:val="20"/>
                <w:szCs w:val="20"/>
                <w:color w:val="auto"/>
              </w:rPr>
            </w:pPr>
            <w:r>
              <w:rPr>
                <w:rFonts w:ascii="Arial" w:cs="Arial" w:eastAsia="Arial" w:hAnsi="Arial"/>
                <w:sz w:val="10"/>
                <w:szCs w:val="10"/>
                <w:b w:val="1"/>
                <w:bCs w:val="1"/>
                <w:color w:val="auto"/>
              </w:rPr>
              <w:t>Total Indirect Capital Expenditures</w:t>
            </w:r>
          </w:p>
        </w:tc>
        <w:tc>
          <w:tcPr>
            <w:tcW w:w="1060" w:type="dxa"/>
            <w:vAlign w:val="bottom"/>
            <w:shd w:val="clear" w:color="auto" w:fill="C6C6C6"/>
          </w:tcPr>
          <w:p>
            <w:pPr>
              <w:jc w:val="right"/>
              <w:ind w:right="212"/>
              <w:spacing w:after="0"/>
              <w:rPr>
                <w:sz w:val="20"/>
                <w:szCs w:val="20"/>
                <w:color w:val="auto"/>
              </w:rPr>
            </w:pPr>
            <w:r>
              <w:rPr>
                <w:rFonts w:ascii="Arial" w:cs="Arial" w:eastAsia="Arial" w:hAnsi="Arial"/>
                <w:sz w:val="10"/>
                <w:szCs w:val="10"/>
                <w:b w:val="1"/>
                <w:bCs w:val="1"/>
                <w:color w:val="auto"/>
              </w:rPr>
              <w:t>$119,139</w:t>
            </w:r>
          </w:p>
        </w:tc>
        <w:tc>
          <w:tcPr>
            <w:tcW w:w="820" w:type="dxa"/>
            <w:vAlign w:val="bottom"/>
            <w:shd w:val="clear" w:color="auto" w:fill="C6C6C6"/>
          </w:tcPr>
          <w:p>
            <w:pPr>
              <w:jc w:val="right"/>
              <w:ind w:right="52"/>
              <w:spacing w:after="0"/>
              <w:rPr>
                <w:sz w:val="20"/>
                <w:szCs w:val="20"/>
                <w:color w:val="auto"/>
              </w:rPr>
            </w:pPr>
            <w:r>
              <w:rPr>
                <w:rFonts w:ascii="Arial" w:cs="Arial" w:eastAsia="Arial" w:hAnsi="Arial"/>
                <w:sz w:val="10"/>
                <w:szCs w:val="10"/>
                <w:b w:val="1"/>
                <w:bCs w:val="1"/>
                <w:color w:val="auto"/>
              </w:rPr>
              <w:t>$82,491</w:t>
            </w:r>
          </w:p>
        </w:tc>
        <w:tc>
          <w:tcPr>
            <w:tcW w:w="90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$74,654</w:t>
            </w:r>
          </w:p>
        </w:tc>
        <w:tc>
          <w:tcPr>
            <w:tcW w:w="240" w:type="dxa"/>
            <w:vAlign w:val="bottom"/>
            <w:shd w:val="clear" w:color="auto" w:fill="C6C6C6"/>
          </w:tcPr>
          <w:p>
            <w:pPr>
              <w:spacing w:after="0"/>
              <w:rPr>
                <w:sz w:val="10"/>
                <w:szCs w:val="10"/>
                <w:color w:val="auto"/>
              </w:rPr>
            </w:pPr>
          </w:p>
        </w:tc>
        <w:tc>
          <w:tcPr>
            <w:tcW w:w="74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$72,479</w:t>
            </w:r>
          </w:p>
        </w:tc>
        <w:tc>
          <w:tcPr>
            <w:tcW w:w="240" w:type="dxa"/>
            <w:vAlign w:val="bottom"/>
            <w:shd w:val="clear" w:color="auto" w:fill="C6C6C6"/>
          </w:tcPr>
          <w:p>
            <w:pPr>
              <w:spacing w:after="0"/>
              <w:rPr>
                <w:sz w:val="10"/>
                <w:szCs w:val="10"/>
                <w:color w:val="auto"/>
              </w:rPr>
            </w:pPr>
          </w:p>
        </w:tc>
        <w:tc>
          <w:tcPr>
            <w:tcW w:w="76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$68,690</w:t>
            </w:r>
          </w:p>
        </w:tc>
        <w:tc>
          <w:tcPr>
            <w:tcW w:w="120" w:type="dxa"/>
            <w:vAlign w:val="bottom"/>
            <w:tcBorders>
              <w:right w:val="single" w:sz="8" w:color="828282"/>
            </w:tcBorders>
            <w:shd w:val="clear" w:color="auto" w:fill="C6C6C6"/>
          </w:tcPr>
          <w:p>
            <w:pPr>
              <w:spacing w:after="0"/>
              <w:rPr>
                <w:sz w:val="10"/>
                <w:szCs w:val="10"/>
                <w:color w:val="auto"/>
              </w:rPr>
            </w:pPr>
          </w:p>
        </w:tc>
        <w:tc>
          <w:tcPr>
            <w:tcW w:w="160" w:type="dxa"/>
            <w:vAlign w:val="bottom"/>
            <w:shd w:val="clear" w:color="auto" w:fill="C6C6C6"/>
          </w:tcPr>
          <w:p>
            <w:pPr>
              <w:spacing w:after="0"/>
              <w:rPr>
                <w:sz w:val="10"/>
                <w:szCs w:val="10"/>
                <w:color w:val="auto"/>
              </w:rPr>
            </w:pPr>
          </w:p>
        </w:tc>
        <w:tc>
          <w:tcPr>
            <w:tcW w:w="740" w:type="dxa"/>
            <w:vAlign w:val="bottom"/>
            <w:shd w:val="clear" w:color="auto" w:fill="C6C6C6"/>
          </w:tcPr>
          <w:p>
            <w:pPr>
              <w:jc w:val="right"/>
              <w:ind w:right="12"/>
              <w:spacing w:after="0"/>
              <w:rPr>
                <w:sz w:val="20"/>
                <w:szCs w:val="20"/>
                <w:color w:val="auto"/>
              </w:rPr>
            </w:pPr>
            <w:r>
              <w:rPr>
                <w:rFonts w:ascii="Arial" w:cs="Arial" w:eastAsia="Arial" w:hAnsi="Arial"/>
                <w:sz w:val="10"/>
                <w:szCs w:val="10"/>
                <w:b w:val="1"/>
                <w:bCs w:val="1"/>
                <w:color w:val="auto"/>
              </w:rPr>
              <w:t>$276,284</w:t>
            </w:r>
          </w:p>
        </w:tc>
        <w:tc>
          <w:tcPr>
            <w:tcW w:w="180" w:type="dxa"/>
            <w:vAlign w:val="bottom"/>
            <w:shd w:val="clear" w:color="auto" w:fill="C6C6C6"/>
          </w:tcPr>
          <w:p>
            <w:pPr>
              <w:spacing w:after="0"/>
              <w:rPr>
                <w:sz w:val="10"/>
                <w:szCs w:val="10"/>
                <w:color w:val="auto"/>
              </w:rPr>
            </w:pPr>
          </w:p>
        </w:tc>
        <w:tc>
          <w:tcPr>
            <w:tcW w:w="74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$195,316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3600" w:type="dxa"/>
            <w:vAlign w:val="bottom"/>
            <w:tcBorders>
              <w:bottom w:val="single" w:sz="8" w:color="C6C6C6"/>
            </w:tcBorders>
          </w:tcPr>
          <w:p>
            <w:pPr>
              <w:spacing w:after="0"/>
              <w:rPr>
                <w:sz w:val="3"/>
                <w:szCs w:val="3"/>
                <w:color w:val="auto"/>
              </w:rPr>
            </w:pPr>
          </w:p>
        </w:tc>
        <w:tc>
          <w:tcPr>
            <w:tcW w:w="1060" w:type="dxa"/>
            <w:vAlign w:val="bottom"/>
            <w:tcBorders>
              <w:bottom w:val="single" w:sz="8" w:color="828282"/>
            </w:tcBorders>
          </w:tcPr>
          <w:p>
            <w:pPr>
              <w:spacing w:after="0"/>
              <w:rPr>
                <w:sz w:val="3"/>
                <w:szCs w:val="3"/>
                <w:color w:val="auto"/>
              </w:rPr>
            </w:pPr>
          </w:p>
        </w:tc>
        <w:tc>
          <w:tcPr>
            <w:tcW w:w="820" w:type="dxa"/>
            <w:vAlign w:val="bottom"/>
            <w:tcBorders>
              <w:bottom w:val="single" w:sz="8" w:color="828282"/>
            </w:tcBorders>
          </w:tcPr>
          <w:p>
            <w:pPr>
              <w:spacing w:after="0"/>
              <w:rPr>
                <w:sz w:val="3"/>
                <w:szCs w:val="3"/>
                <w:color w:val="auto"/>
              </w:rPr>
            </w:pPr>
          </w:p>
        </w:tc>
        <w:tc>
          <w:tcPr>
            <w:tcW w:w="900" w:type="dxa"/>
            <w:vAlign w:val="bottom"/>
            <w:tcBorders>
              <w:bottom w:val="single" w:sz="8" w:color="828282"/>
            </w:tcBorders>
          </w:tcPr>
          <w:p>
            <w:pPr>
              <w:spacing w:after="0"/>
              <w:rPr>
                <w:sz w:val="3"/>
                <w:szCs w:val="3"/>
                <w:color w:val="auto"/>
              </w:rPr>
            </w:pPr>
          </w:p>
        </w:tc>
        <w:tc>
          <w:tcPr>
            <w:tcW w:w="240" w:type="dxa"/>
            <w:vAlign w:val="bottom"/>
            <w:tcBorders>
              <w:bottom w:val="single" w:sz="8" w:color="828282"/>
            </w:tcBorders>
          </w:tcPr>
          <w:p>
            <w:pPr>
              <w:spacing w:after="0"/>
              <w:rPr>
                <w:sz w:val="3"/>
                <w:szCs w:val="3"/>
                <w:color w:val="auto"/>
              </w:rPr>
            </w:pPr>
          </w:p>
        </w:tc>
        <w:tc>
          <w:tcPr>
            <w:tcW w:w="740" w:type="dxa"/>
            <w:vAlign w:val="bottom"/>
            <w:tcBorders>
              <w:bottom w:val="single" w:sz="8" w:color="828282"/>
            </w:tcBorders>
          </w:tcPr>
          <w:p>
            <w:pPr>
              <w:spacing w:after="0"/>
              <w:rPr>
                <w:sz w:val="3"/>
                <w:szCs w:val="3"/>
                <w:color w:val="auto"/>
              </w:rPr>
            </w:pPr>
          </w:p>
        </w:tc>
        <w:tc>
          <w:tcPr>
            <w:tcW w:w="240" w:type="dxa"/>
            <w:vAlign w:val="bottom"/>
            <w:tcBorders>
              <w:bottom w:val="single" w:sz="8" w:color="828282"/>
            </w:tcBorders>
          </w:tcPr>
          <w:p>
            <w:pPr>
              <w:spacing w:after="0"/>
              <w:rPr>
                <w:sz w:val="3"/>
                <w:szCs w:val="3"/>
                <w:color w:val="auto"/>
              </w:rPr>
            </w:pPr>
          </w:p>
        </w:tc>
        <w:tc>
          <w:tcPr>
            <w:tcW w:w="760" w:type="dxa"/>
            <w:vAlign w:val="bottom"/>
            <w:tcBorders>
              <w:bottom w:val="single" w:sz="8" w:color="828282"/>
            </w:tcBorders>
          </w:tcPr>
          <w:p>
            <w:pPr>
              <w:spacing w:after="0"/>
              <w:rPr>
                <w:sz w:val="3"/>
                <w:szCs w:val="3"/>
                <w:color w:val="auto"/>
              </w:rPr>
            </w:pPr>
          </w:p>
        </w:tc>
        <w:tc>
          <w:tcPr>
            <w:tcW w:w="120" w:type="dxa"/>
            <w:vAlign w:val="bottom"/>
            <w:tcBorders>
              <w:bottom w:val="single" w:sz="8" w:color="828282"/>
              <w:right w:val="single" w:sz="8" w:color="828282"/>
            </w:tcBorders>
          </w:tcPr>
          <w:p>
            <w:pPr>
              <w:spacing w:after="0"/>
              <w:rPr>
                <w:sz w:val="3"/>
                <w:szCs w:val="3"/>
                <w:color w:val="auto"/>
              </w:rPr>
            </w:pPr>
          </w:p>
        </w:tc>
        <w:tc>
          <w:tcPr>
            <w:tcW w:w="160" w:type="dxa"/>
            <w:vAlign w:val="bottom"/>
            <w:tcBorders>
              <w:bottom w:val="single" w:sz="8" w:color="828282"/>
            </w:tcBorders>
          </w:tcPr>
          <w:p>
            <w:pPr>
              <w:spacing w:after="0"/>
              <w:rPr>
                <w:sz w:val="3"/>
                <w:szCs w:val="3"/>
                <w:color w:val="auto"/>
              </w:rPr>
            </w:pPr>
          </w:p>
        </w:tc>
        <w:tc>
          <w:tcPr>
            <w:tcW w:w="740" w:type="dxa"/>
            <w:vAlign w:val="bottom"/>
            <w:tcBorders>
              <w:bottom w:val="single" w:sz="8" w:color="828282"/>
            </w:tcBorders>
          </w:tcPr>
          <w:p>
            <w:pPr>
              <w:spacing w:after="0"/>
              <w:rPr>
                <w:sz w:val="3"/>
                <w:szCs w:val="3"/>
                <w:color w:val="auto"/>
              </w:rPr>
            </w:pPr>
          </w:p>
        </w:tc>
        <w:tc>
          <w:tcPr>
            <w:tcW w:w="180" w:type="dxa"/>
            <w:vAlign w:val="bottom"/>
            <w:tcBorders>
              <w:bottom w:val="single" w:sz="8" w:color="828282"/>
            </w:tcBorders>
          </w:tcPr>
          <w:p>
            <w:pPr>
              <w:spacing w:after="0"/>
              <w:rPr>
                <w:sz w:val="3"/>
                <w:szCs w:val="3"/>
                <w:color w:val="auto"/>
              </w:rPr>
            </w:pPr>
          </w:p>
        </w:tc>
        <w:tc>
          <w:tcPr>
            <w:tcW w:w="740" w:type="dxa"/>
            <w:vAlign w:val="bottom"/>
            <w:tcBorders>
              <w:bottom w:val="single" w:sz="8" w:color="828282"/>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3600" w:type="dxa"/>
            <w:vAlign w:val="bottom"/>
            <w:shd w:val="clear" w:color="auto" w:fill="C6C6C6"/>
          </w:tcPr>
          <w:p>
            <w:pPr>
              <w:ind w:left="80"/>
              <w:spacing w:after="0"/>
              <w:rPr>
                <w:sz w:val="20"/>
                <w:szCs w:val="20"/>
                <w:color w:val="auto"/>
              </w:rPr>
            </w:pPr>
            <w:r>
              <w:rPr>
                <w:rFonts w:ascii="Arial" w:cs="Arial" w:eastAsia="Arial" w:hAnsi="Arial"/>
                <w:sz w:val="10"/>
                <w:szCs w:val="10"/>
                <w:b w:val="1"/>
                <w:bCs w:val="1"/>
                <w:color w:val="auto"/>
              </w:rPr>
              <w:t>Total Improvements to and Advances for Investment in Real Estate</w:t>
            </w:r>
          </w:p>
        </w:tc>
        <w:tc>
          <w:tcPr>
            <w:tcW w:w="1060" w:type="dxa"/>
            <w:vAlign w:val="bottom"/>
            <w:shd w:val="clear" w:color="auto" w:fill="C6C6C6"/>
          </w:tcPr>
          <w:p>
            <w:pPr>
              <w:jc w:val="right"/>
              <w:ind w:right="212"/>
              <w:spacing w:after="0"/>
              <w:rPr>
                <w:sz w:val="20"/>
                <w:szCs w:val="20"/>
                <w:color w:val="auto"/>
              </w:rPr>
            </w:pPr>
            <w:r>
              <w:rPr>
                <w:rFonts w:ascii="Arial" w:cs="Arial" w:eastAsia="Arial" w:hAnsi="Arial"/>
                <w:sz w:val="10"/>
                <w:szCs w:val="10"/>
                <w:b w:val="1"/>
                <w:bCs w:val="1"/>
                <w:color w:val="auto"/>
              </w:rPr>
              <w:t>$1,381,983</w:t>
            </w:r>
          </w:p>
        </w:tc>
        <w:tc>
          <w:tcPr>
            <w:tcW w:w="820" w:type="dxa"/>
            <w:vAlign w:val="bottom"/>
            <w:shd w:val="clear" w:color="auto" w:fill="C6C6C6"/>
          </w:tcPr>
          <w:p>
            <w:pPr>
              <w:jc w:val="right"/>
              <w:ind w:right="52"/>
              <w:spacing w:after="0"/>
              <w:rPr>
                <w:sz w:val="20"/>
                <w:szCs w:val="20"/>
                <w:color w:val="auto"/>
              </w:rPr>
            </w:pPr>
            <w:r>
              <w:rPr>
                <w:rFonts w:ascii="Arial" w:cs="Arial" w:eastAsia="Arial" w:hAnsi="Arial"/>
                <w:sz w:val="10"/>
                <w:szCs w:val="10"/>
                <w:b w:val="1"/>
                <w:bCs w:val="1"/>
                <w:color w:val="auto"/>
              </w:rPr>
              <w:t>$914,191</w:t>
            </w:r>
          </w:p>
        </w:tc>
        <w:tc>
          <w:tcPr>
            <w:tcW w:w="90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$870,038</w:t>
            </w:r>
          </w:p>
        </w:tc>
        <w:tc>
          <w:tcPr>
            <w:tcW w:w="240" w:type="dxa"/>
            <w:vAlign w:val="bottom"/>
            <w:shd w:val="clear" w:color="auto" w:fill="C6C6C6"/>
          </w:tcPr>
          <w:p>
            <w:pPr>
              <w:spacing w:after="0"/>
              <w:rPr>
                <w:sz w:val="10"/>
                <w:szCs w:val="10"/>
                <w:color w:val="auto"/>
              </w:rPr>
            </w:pPr>
          </w:p>
        </w:tc>
        <w:tc>
          <w:tcPr>
            <w:tcW w:w="74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$1,002,161</w:t>
            </w:r>
          </w:p>
        </w:tc>
        <w:tc>
          <w:tcPr>
            <w:tcW w:w="240" w:type="dxa"/>
            <w:vAlign w:val="bottom"/>
            <w:shd w:val="clear" w:color="auto" w:fill="C6C6C6"/>
          </w:tcPr>
          <w:p>
            <w:pPr>
              <w:spacing w:after="0"/>
              <w:rPr>
                <w:sz w:val="10"/>
                <w:szCs w:val="10"/>
                <w:color w:val="auto"/>
              </w:rPr>
            </w:pPr>
          </w:p>
        </w:tc>
        <w:tc>
          <w:tcPr>
            <w:tcW w:w="76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$687,392</w:t>
            </w:r>
          </w:p>
        </w:tc>
        <w:tc>
          <w:tcPr>
            <w:tcW w:w="120" w:type="dxa"/>
            <w:vAlign w:val="bottom"/>
            <w:tcBorders>
              <w:right w:val="single" w:sz="8" w:color="828282"/>
            </w:tcBorders>
            <w:shd w:val="clear" w:color="auto" w:fill="C6C6C6"/>
          </w:tcPr>
          <w:p>
            <w:pPr>
              <w:spacing w:after="0"/>
              <w:rPr>
                <w:sz w:val="10"/>
                <w:szCs w:val="10"/>
                <w:color w:val="auto"/>
              </w:rPr>
            </w:pPr>
          </w:p>
        </w:tc>
        <w:tc>
          <w:tcPr>
            <w:tcW w:w="160" w:type="dxa"/>
            <w:vAlign w:val="bottom"/>
            <w:shd w:val="clear" w:color="auto" w:fill="C6C6C6"/>
          </w:tcPr>
          <w:p>
            <w:pPr>
              <w:spacing w:after="0"/>
              <w:rPr>
                <w:sz w:val="10"/>
                <w:szCs w:val="10"/>
                <w:color w:val="auto"/>
              </w:rPr>
            </w:pPr>
          </w:p>
        </w:tc>
        <w:tc>
          <w:tcPr>
            <w:tcW w:w="740" w:type="dxa"/>
            <w:vAlign w:val="bottom"/>
            <w:shd w:val="clear" w:color="auto" w:fill="C6C6C6"/>
          </w:tcPr>
          <w:p>
            <w:pPr>
              <w:jc w:val="right"/>
              <w:ind w:right="12"/>
              <w:spacing w:after="0"/>
              <w:rPr>
                <w:sz w:val="20"/>
                <w:szCs w:val="20"/>
                <w:color w:val="auto"/>
              </w:rPr>
            </w:pPr>
            <w:r>
              <w:rPr>
                <w:rFonts w:ascii="Arial" w:cs="Arial" w:eastAsia="Arial" w:hAnsi="Arial"/>
                <w:sz w:val="10"/>
                <w:szCs w:val="10"/>
                <w:b w:val="1"/>
                <w:bCs w:val="1"/>
                <w:color w:val="auto"/>
              </w:rPr>
              <w:t>$3,166,212</w:t>
            </w:r>
          </w:p>
        </w:tc>
        <w:tc>
          <w:tcPr>
            <w:tcW w:w="180" w:type="dxa"/>
            <w:vAlign w:val="bottom"/>
            <w:shd w:val="clear" w:color="auto" w:fill="C6C6C6"/>
          </w:tcPr>
          <w:p>
            <w:pPr>
              <w:spacing w:after="0"/>
              <w:rPr>
                <w:sz w:val="10"/>
                <w:szCs w:val="10"/>
                <w:color w:val="auto"/>
              </w:rPr>
            </w:pPr>
          </w:p>
        </w:tc>
        <w:tc>
          <w:tcPr>
            <w:tcW w:w="74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$2,179,018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Borders>
              <w:right w:val="single" w:sz="8" w:color="828282"/>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-1771015</wp:posOffset>
            </wp:positionV>
            <wp:extent cx="2857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750" cy="137160"/>
                    </a:xfrm>
                    <a:prstGeom prst="rect">
                      <a:avLst/>
                    </a:prstGeom>
                    <a:noFill/>
                  </pic:spPr>
                </pic:pic>
              </a:graphicData>
            </a:graphic>
          </wp:anchor>
        </w:drawing>
      </w:r>
    </w:p>
    <w:p>
      <w:pPr>
        <w:spacing w:after="0" w:line="76" w:lineRule="exact"/>
        <w:rPr>
          <w:sz w:val="20"/>
          <w:szCs w:val="20"/>
          <w:color w:val="auto"/>
        </w:rPr>
      </w:pPr>
    </w:p>
    <w:p>
      <w:pPr>
        <w:ind w:left="223" w:hanging="223"/>
        <w:spacing w:after="0"/>
        <w:tabs>
          <w:tab w:leader="none" w:pos="223" w:val="left"/>
        </w:tabs>
        <w:numPr>
          <w:ilvl w:val="0"/>
          <w:numId w:val="22"/>
        </w:numPr>
        <w:rPr>
          <w:rFonts w:ascii="Arial" w:cs="Arial" w:eastAsia="Arial" w:hAnsi="Arial"/>
          <w:sz w:val="8"/>
          <w:szCs w:val="8"/>
          <w:color w:val="auto"/>
        </w:rPr>
      </w:pPr>
      <w:r>
        <w:rPr>
          <w:rFonts w:ascii="Arial" w:cs="Arial" w:eastAsia="Arial" w:hAnsi="Arial"/>
          <w:sz w:val="8"/>
          <w:szCs w:val="8"/>
          <w:color w:val="auto"/>
        </w:rPr>
        <w:t>Non-recurring capital expenditures are primarily for development of land and capacity, excluding acquisition costs.</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2"/>
        </w:numPr>
        <w:rPr>
          <w:rFonts w:ascii="Arial" w:cs="Arial" w:eastAsia="Arial" w:hAnsi="Arial"/>
          <w:sz w:val="8"/>
          <w:szCs w:val="8"/>
          <w:color w:val="auto"/>
        </w:rPr>
      </w:pPr>
      <w:r>
        <w:rPr>
          <w:rFonts w:ascii="Arial" w:cs="Arial" w:eastAsia="Arial" w:hAnsi="Arial"/>
          <w:sz w:val="8"/>
          <w:szCs w:val="8"/>
          <w:color w:val="auto"/>
        </w:rPr>
        <w:t>Amount reflects the total capital expenditures on consolidated development projects during the quarter. The total includes 100% of spending on projects contributed to joint ventures and fund prior to their contribution.</w:t>
      </w:r>
    </w:p>
    <w:p>
      <w:pPr>
        <w:spacing w:after="0" w:line="34" w:lineRule="exact"/>
        <w:rPr>
          <w:rFonts w:ascii="Arial" w:cs="Arial" w:eastAsia="Arial" w:hAnsi="Arial"/>
          <w:sz w:val="8"/>
          <w:szCs w:val="8"/>
          <w:color w:val="auto"/>
        </w:rPr>
      </w:pPr>
    </w:p>
    <w:p>
      <w:pPr>
        <w:ind w:left="223" w:right="220" w:hanging="223"/>
        <w:spacing w:after="0" w:line="281" w:lineRule="auto"/>
        <w:tabs>
          <w:tab w:leader="none" w:pos="223" w:val="left"/>
        </w:tabs>
        <w:numPr>
          <w:ilvl w:val="0"/>
          <w:numId w:val="22"/>
        </w:numPr>
        <w:rPr>
          <w:rFonts w:ascii="Arial" w:cs="Arial" w:eastAsia="Arial" w:hAnsi="Arial"/>
          <w:sz w:val="8"/>
          <w:szCs w:val="8"/>
          <w:color w:val="auto"/>
        </w:rPr>
      </w:pPr>
      <w:r>
        <w:rPr>
          <w:rFonts w:ascii="Arial" w:cs="Arial" w:eastAsia="Arial" w:hAnsi="Arial"/>
          <w:sz w:val="8"/>
          <w:szCs w:val="8"/>
          <w:color w:val="auto"/>
        </w:rPr>
        <w:t>Recurring capital expenditures represent non-incremental data center improvements required to maintain current revenues, including second-generation tenant improvements and external leasing commissions. Recurring capital expenditures do not include acquisition costs contemplated when underwriting the purchase of a data center, costs which are incurred to bring a building up to Digital Realty’s operating standards, or internal leasing commissions.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
        <w:spacing w:after="0"/>
        <w:rPr>
          <w:sz w:val="20"/>
          <w:szCs w:val="20"/>
          <w:color w:val="auto"/>
        </w:rPr>
      </w:pPr>
      <w:r>
        <w:rPr>
          <w:rFonts w:ascii="Arial" w:cs="Arial" w:eastAsia="Arial" w:hAnsi="Arial"/>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23"/>
          </w:cols>
          <w:pgMar w:left="797" w:top="221" w:right="779" w:bottom="1440" w:gutter="0" w:footer="0" w:header="0"/>
        </w:sectPr>
      </w:pPr>
    </w:p>
    <w:bookmarkStart w:id="27" w:name="page28"/>
    <w:bookmarkEnd w:id="27"/>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5620" w:type="dxa"/>
            <w:vAlign w:val="bottom"/>
          </w:tcPr>
          <w:p>
            <w:pPr>
              <w:spacing w:after="0"/>
              <w:rPr>
                <w:sz w:val="20"/>
                <w:szCs w:val="20"/>
                <w:color w:val="auto"/>
              </w:rPr>
            </w:pPr>
            <w:r>
              <w:rPr>
                <w:rFonts w:ascii="Arial" w:cs="Arial" w:eastAsia="Arial" w:hAnsi="Arial"/>
                <w:sz w:val="10"/>
                <w:szCs w:val="10"/>
                <w:b w:val="1"/>
                <w:bCs w:val="1"/>
                <w:color w:val="auto"/>
              </w:rPr>
              <w:t>Acquisitions / Dispositions/ Joint Ventures</w:t>
            </w:r>
          </w:p>
        </w:tc>
        <w:tc>
          <w:tcPr>
            <w:tcW w:w="468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37"/>
        </w:trPr>
        <w:tc>
          <w:tcPr>
            <w:tcW w:w="56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Dollars in Thousands</w:t>
            </w:r>
          </w:p>
        </w:tc>
        <w:tc>
          <w:tcPr>
            <w:tcW w:w="4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-182245</wp:posOffset>
            </wp:positionV>
            <wp:extent cx="29146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124" w:lineRule="exact"/>
        <w:rPr>
          <w:sz w:val="20"/>
          <w:szCs w:val="20"/>
          <w:color w:val="auto"/>
        </w:rPr>
      </w:pPr>
    </w:p>
    <w:p>
      <w:pPr>
        <w:ind w:left="3"/>
        <w:spacing w:after="0"/>
        <w:rPr>
          <w:sz w:val="20"/>
          <w:szCs w:val="20"/>
          <w:color w:val="auto"/>
        </w:rPr>
      </w:pPr>
      <w:r>
        <w:rPr>
          <w:rFonts w:ascii="Arial" w:cs="Arial" w:eastAsia="Arial" w:hAnsi="Arial"/>
          <w:sz w:val="11"/>
          <w:szCs w:val="11"/>
          <w:b w:val="1"/>
          <w:bCs w:val="1"/>
          <w:color w:val="auto"/>
        </w:rPr>
        <w:t>Closed Acquisitions:</w:t>
      </w:r>
    </w:p>
    <w:p>
      <w:pPr>
        <w:spacing w:after="0" w:line="135" w:lineRule="exact"/>
        <w:rPr>
          <w:sz w:val="20"/>
          <w:szCs w:val="20"/>
          <w:color w:val="auto"/>
        </w:rPr>
      </w:pPr>
    </w:p>
    <w:tbl>
      <w:tblPr>
        <w:tblLayout w:type="fixed"/>
        <w:tblInd w:w="3"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80" w:type="dxa"/>
            <w:vAlign w:val="bottom"/>
          </w:tcPr>
          <w:p>
            <w:pPr>
              <w:ind w:left="60"/>
              <w:spacing w:after="0"/>
              <w:rPr>
                <w:sz w:val="20"/>
                <w:szCs w:val="20"/>
                <w:color w:val="auto"/>
              </w:rPr>
            </w:pPr>
            <w:r>
              <w:rPr>
                <w:rFonts w:ascii="Arial" w:cs="Arial" w:eastAsia="Arial" w:hAnsi="Arial"/>
                <w:sz w:val="9"/>
                <w:szCs w:val="9"/>
                <w:b w:val="1"/>
                <w:bCs w:val="1"/>
                <w:color w:val="auto"/>
              </w:rPr>
              <w:t>​</w:t>
            </w:r>
          </w:p>
        </w:tc>
        <w:tc>
          <w:tcPr>
            <w:tcW w:w="1380" w:type="dxa"/>
            <w:vAlign w:val="bottom"/>
          </w:tcPr>
          <w:p>
            <w:pPr>
              <w:spacing w:after="0"/>
              <w:rPr>
                <w:sz w:val="10"/>
                <w:szCs w:val="10"/>
                <w:color w:val="auto"/>
              </w:rPr>
            </w:pP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rPr>
              <w:t>​</w:t>
            </w:r>
          </w:p>
        </w:tc>
        <w:tc>
          <w:tcPr>
            <w:tcW w:w="1360" w:type="dxa"/>
            <w:vAlign w:val="bottom"/>
          </w:tcPr>
          <w:p>
            <w:pPr>
              <w:spacing w:after="0"/>
              <w:rPr>
                <w:sz w:val="10"/>
                <w:szCs w:val="10"/>
                <w:color w:val="auto"/>
              </w:rPr>
            </w:pPr>
          </w:p>
        </w:tc>
        <w:tc>
          <w:tcPr>
            <w:tcW w:w="1320" w:type="dxa"/>
            <w:vAlign w:val="bottom"/>
            <w:gridSpan w:val="2"/>
          </w:tcPr>
          <w:p>
            <w:pPr>
              <w:ind w:left="40"/>
              <w:spacing w:after="0"/>
              <w:rPr>
                <w:sz w:val="20"/>
                <w:szCs w:val="20"/>
                <w:color w:val="auto"/>
              </w:rPr>
            </w:pPr>
            <w:r>
              <w:rPr>
                <w:rFonts w:ascii="Arial" w:cs="Arial" w:eastAsia="Arial" w:hAnsi="Arial"/>
                <w:sz w:val="9"/>
                <w:szCs w:val="9"/>
                <w:b w:val="1"/>
                <w:bCs w:val="1"/>
                <w:color w:val="auto"/>
              </w:rPr>
              <w:t>​</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rPr>
              <w:t>​</w:t>
            </w:r>
          </w:p>
        </w:tc>
        <w:tc>
          <w:tcPr>
            <w:tcW w:w="920" w:type="dxa"/>
            <w:vAlign w:val="bottom"/>
          </w:tcPr>
          <w:p>
            <w:pPr>
              <w:spacing w:after="0"/>
              <w:rPr>
                <w:sz w:val="10"/>
                <w:szCs w:val="10"/>
                <w:color w:val="auto"/>
              </w:rPr>
            </w:pPr>
          </w:p>
        </w:tc>
        <w:tc>
          <w:tcPr>
            <w:tcW w:w="240" w:type="dxa"/>
            <w:vAlign w:val="bottom"/>
          </w:tcPr>
          <w:p>
            <w:pPr>
              <w:ind w:left="40"/>
              <w:spacing w:after="0"/>
              <w:rPr>
                <w:sz w:val="20"/>
                <w:szCs w:val="20"/>
                <w:color w:val="auto"/>
              </w:rPr>
            </w:pPr>
            <w:r>
              <w:rPr>
                <w:rFonts w:ascii="Arial" w:cs="Arial" w:eastAsia="Arial" w:hAnsi="Arial"/>
                <w:sz w:val="9"/>
                <w:szCs w:val="9"/>
                <w:b w:val="1"/>
                <w:bCs w:val="1"/>
                <w:color w:val="auto"/>
              </w:rPr>
              <w:t>​</w:t>
            </w:r>
          </w:p>
        </w:tc>
        <w:tc>
          <w:tcPr>
            <w:tcW w:w="940" w:type="dxa"/>
            <w:vAlign w:val="bottom"/>
          </w:tcPr>
          <w:p>
            <w:pPr>
              <w:ind w:left="300"/>
              <w:spacing w:after="0"/>
              <w:rPr>
                <w:sz w:val="20"/>
                <w:szCs w:val="20"/>
                <w:color w:val="auto"/>
              </w:rPr>
            </w:pPr>
            <w:r>
              <w:rPr>
                <w:rFonts w:ascii="Arial" w:cs="Arial" w:eastAsia="Arial" w:hAnsi="Arial"/>
                <w:sz w:val="9"/>
                <w:szCs w:val="9"/>
                <w:b w:val="1"/>
                <w:bCs w:val="1"/>
                <w:color w:val="auto"/>
              </w:rPr>
              <w:t>​​​​​​​​​​​​​​​​</w:t>
            </w:r>
          </w:p>
        </w:tc>
      </w:tr>
      <w:tr>
        <w:trPr>
          <w:trHeight w:val="176"/>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155"/>
              <w:spacing w:after="0"/>
              <w:rPr>
                <w:sz w:val="20"/>
                <w:szCs w:val="20"/>
                <w:color w:val="auto"/>
              </w:rPr>
            </w:pPr>
            <w:r>
              <w:rPr>
                <w:rFonts w:ascii="Arial" w:cs="Arial" w:eastAsia="Arial" w:hAnsi="Arial"/>
                <w:sz w:val="9"/>
                <w:szCs w:val="9"/>
                <w:b w:val="1"/>
                <w:bCs w:val="1"/>
                <w:color w:val="auto"/>
                <w:w w:val="97"/>
              </w:rPr>
              <w:t>Acquisition</w:t>
            </w:r>
          </w:p>
        </w:tc>
        <w:tc>
          <w:tcPr>
            <w:tcW w:w="1360" w:type="dxa"/>
            <w:vAlign w:val="bottom"/>
          </w:tcPr>
          <w:p>
            <w:pPr>
              <w:jc w:val="center"/>
              <w:spacing w:after="0"/>
              <w:rPr>
                <w:sz w:val="20"/>
                <w:szCs w:val="20"/>
                <w:color w:val="auto"/>
              </w:rPr>
            </w:pPr>
            <w:r>
              <w:rPr>
                <w:rFonts w:ascii="Arial" w:cs="Arial" w:eastAsia="Arial" w:hAnsi="Arial"/>
                <w:sz w:val="9"/>
                <w:szCs w:val="9"/>
                <w:b w:val="1"/>
                <w:bCs w:val="1"/>
                <w:color w:val="auto"/>
                <w:w w:val="99"/>
              </w:rPr>
              <w:t>Metropolitan</w:t>
            </w:r>
          </w:p>
        </w:tc>
        <w:tc>
          <w:tcPr>
            <w:tcW w:w="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9"/>
                <w:szCs w:val="9"/>
                <w:b w:val="1"/>
                <w:bCs w:val="1"/>
                <w:color w:val="auto"/>
              </w:rPr>
              <w:t>Date</w:t>
            </w:r>
          </w:p>
        </w:tc>
        <w:tc>
          <w:tcPr>
            <w:tcW w:w="180" w:type="dxa"/>
            <w:vAlign w:val="bottom"/>
          </w:tcPr>
          <w:p>
            <w:pPr>
              <w:spacing w:after="0"/>
              <w:rPr>
                <w:sz w:val="15"/>
                <w:szCs w:val="15"/>
                <w:color w:val="auto"/>
              </w:rPr>
            </w:pPr>
          </w:p>
        </w:tc>
        <w:tc>
          <w:tcPr>
            <w:tcW w:w="1160" w:type="dxa"/>
            <w:vAlign w:val="bottom"/>
            <w:gridSpan w:val="2"/>
          </w:tcPr>
          <w:p>
            <w:pPr>
              <w:jc w:val="center"/>
              <w:ind w:right="195"/>
              <w:spacing w:after="0"/>
              <w:rPr>
                <w:sz w:val="20"/>
                <w:szCs w:val="20"/>
                <w:color w:val="auto"/>
              </w:rPr>
            </w:pPr>
            <w:r>
              <w:rPr>
                <w:rFonts w:ascii="Arial" w:cs="Arial" w:eastAsia="Arial" w:hAnsi="Arial"/>
                <w:sz w:val="9"/>
                <w:szCs w:val="9"/>
                <w:b w:val="1"/>
                <w:bCs w:val="1"/>
                <w:color w:val="auto"/>
                <w:w w:val="98"/>
              </w:rPr>
              <w:t>Purchase</w:t>
            </w:r>
          </w:p>
        </w:tc>
        <w:tc>
          <w:tcPr>
            <w:tcW w:w="940" w:type="dxa"/>
            <w:vAlign w:val="bottom"/>
          </w:tcPr>
          <w:p>
            <w:pPr>
              <w:ind w:left="380"/>
              <w:spacing w:after="0"/>
              <w:rPr>
                <w:sz w:val="20"/>
                <w:szCs w:val="20"/>
                <w:color w:val="auto"/>
              </w:rPr>
            </w:pPr>
            <w:r>
              <w:rPr>
                <w:rFonts w:ascii="Arial" w:cs="Arial" w:eastAsia="Arial" w:hAnsi="Arial"/>
                <w:sz w:val="9"/>
                <w:szCs w:val="9"/>
                <w:b w:val="1"/>
                <w:bCs w:val="1"/>
                <w:color w:val="auto"/>
              </w:rPr>
              <w:t>Cap</w:t>
            </w:r>
          </w:p>
        </w:tc>
      </w:tr>
      <w:tr>
        <w:trPr>
          <w:trHeight w:val="107"/>
        </w:trPr>
        <w:tc>
          <w:tcPr>
            <w:tcW w:w="20" w:type="dxa"/>
            <w:vAlign w:val="bottom"/>
          </w:tcPr>
          <w:p>
            <w:pPr>
              <w:spacing w:after="0"/>
              <w:rPr>
                <w:sz w:val="9"/>
                <w:szCs w:val="9"/>
                <w:color w:val="auto"/>
              </w:rPr>
            </w:pPr>
          </w:p>
        </w:tc>
        <w:tc>
          <w:tcPr>
            <w:tcW w:w="3760" w:type="dxa"/>
            <w:vAlign w:val="bottom"/>
            <w:gridSpan w:val="2"/>
          </w:tcPr>
          <w:p>
            <w:pPr>
              <w:ind w:left="1600"/>
              <w:spacing w:after="0"/>
              <w:rPr>
                <w:sz w:val="20"/>
                <w:szCs w:val="20"/>
                <w:color w:val="auto"/>
              </w:rPr>
            </w:pPr>
            <w:r>
              <w:rPr>
                <w:rFonts w:ascii="Arial" w:cs="Arial" w:eastAsia="Arial" w:hAnsi="Arial"/>
                <w:sz w:val="9"/>
                <w:szCs w:val="9"/>
                <w:b w:val="1"/>
                <w:bCs w:val="1"/>
                <w:color w:val="auto"/>
              </w:rPr>
              <w:t>Property</w:t>
            </w:r>
          </w:p>
        </w:tc>
        <w:tc>
          <w:tcPr>
            <w:tcW w:w="1560" w:type="dxa"/>
            <w:vAlign w:val="bottom"/>
            <w:gridSpan w:val="2"/>
          </w:tcPr>
          <w:p>
            <w:pPr>
              <w:jc w:val="center"/>
              <w:ind w:right="155"/>
              <w:spacing w:after="0"/>
              <w:rPr>
                <w:sz w:val="20"/>
                <w:szCs w:val="20"/>
                <w:color w:val="auto"/>
              </w:rPr>
            </w:pPr>
            <w:r>
              <w:rPr>
                <w:rFonts w:ascii="Arial" w:cs="Arial" w:eastAsia="Arial" w:hAnsi="Arial"/>
                <w:sz w:val="9"/>
                <w:szCs w:val="9"/>
                <w:b w:val="1"/>
                <w:bCs w:val="1"/>
                <w:color w:val="auto"/>
                <w:w w:val="94"/>
              </w:rPr>
              <w:t>Type</w:t>
            </w:r>
          </w:p>
        </w:tc>
        <w:tc>
          <w:tcPr>
            <w:tcW w:w="1360" w:type="dxa"/>
            <w:vAlign w:val="bottom"/>
          </w:tcPr>
          <w:p>
            <w:pPr>
              <w:jc w:val="center"/>
              <w:spacing w:after="0"/>
              <w:rPr>
                <w:sz w:val="20"/>
                <w:szCs w:val="20"/>
                <w:color w:val="auto"/>
              </w:rPr>
            </w:pPr>
            <w:r>
              <w:rPr>
                <w:rFonts w:ascii="Arial" w:cs="Arial" w:eastAsia="Arial" w:hAnsi="Arial"/>
                <w:sz w:val="9"/>
                <w:szCs w:val="9"/>
                <w:b w:val="1"/>
                <w:bCs w:val="1"/>
                <w:color w:val="auto"/>
                <w:w w:val="99"/>
              </w:rPr>
              <w:t>Area</w:t>
            </w:r>
          </w:p>
        </w:tc>
        <w:tc>
          <w:tcPr>
            <w:tcW w:w="180" w:type="dxa"/>
            <w:vAlign w:val="bottom"/>
          </w:tcPr>
          <w:p>
            <w:pPr>
              <w:spacing w:after="0"/>
              <w:rPr>
                <w:sz w:val="9"/>
                <w:szCs w:val="9"/>
                <w:color w:val="auto"/>
              </w:rPr>
            </w:pPr>
          </w:p>
        </w:tc>
        <w:tc>
          <w:tcPr>
            <w:tcW w:w="1140" w:type="dxa"/>
            <w:vAlign w:val="bottom"/>
          </w:tcPr>
          <w:p>
            <w:pPr>
              <w:jc w:val="center"/>
              <w:spacing w:after="0"/>
              <w:rPr>
                <w:sz w:val="20"/>
                <w:szCs w:val="20"/>
                <w:color w:val="auto"/>
              </w:rPr>
            </w:pPr>
            <w:r>
              <w:rPr>
                <w:rFonts w:ascii="Arial" w:cs="Arial" w:eastAsia="Arial" w:hAnsi="Arial"/>
                <w:sz w:val="9"/>
                <w:szCs w:val="9"/>
                <w:b w:val="1"/>
                <w:bCs w:val="1"/>
                <w:color w:val="auto"/>
              </w:rPr>
              <w:t>Acquired</w:t>
            </w:r>
          </w:p>
        </w:tc>
        <w:tc>
          <w:tcPr>
            <w:tcW w:w="180" w:type="dxa"/>
            <w:vAlign w:val="bottom"/>
          </w:tcPr>
          <w:p>
            <w:pPr>
              <w:spacing w:after="0"/>
              <w:rPr>
                <w:sz w:val="9"/>
                <w:szCs w:val="9"/>
                <w:color w:val="auto"/>
              </w:rPr>
            </w:pPr>
          </w:p>
        </w:tc>
        <w:tc>
          <w:tcPr>
            <w:tcW w:w="1160" w:type="dxa"/>
            <w:vAlign w:val="bottom"/>
            <w:gridSpan w:val="2"/>
          </w:tcPr>
          <w:p>
            <w:pPr>
              <w:jc w:val="center"/>
              <w:ind w:right="195"/>
              <w:spacing w:after="0" w:line="107" w:lineRule="exact"/>
              <w:rPr>
                <w:sz w:val="20"/>
                <w:szCs w:val="20"/>
                <w:color w:val="auto"/>
              </w:rPr>
            </w:pPr>
            <w:r>
              <w:rPr>
                <w:rFonts w:ascii="Arial" w:cs="Arial" w:eastAsia="Arial" w:hAnsi="Arial"/>
                <w:sz w:val="8"/>
                <w:szCs w:val="8"/>
                <w:b w:val="1"/>
                <w:bCs w:val="1"/>
                <w:color w:val="auto"/>
              </w:rPr>
              <w:t xml:space="preserve">Price </w:t>
            </w:r>
            <w:r>
              <w:rPr>
                <w:rFonts w:ascii="Arial" w:cs="Arial" w:eastAsia="Arial" w:hAnsi="Arial"/>
                <w:sz w:val="12"/>
                <w:szCs w:val="12"/>
                <w:b w:val="1"/>
                <w:bCs w:val="1"/>
                <w:color w:val="auto"/>
                <w:vertAlign w:val="superscript"/>
              </w:rPr>
              <w:t>(1)</w:t>
            </w:r>
          </w:p>
        </w:tc>
        <w:tc>
          <w:tcPr>
            <w:tcW w:w="940" w:type="dxa"/>
            <w:vAlign w:val="bottom"/>
          </w:tcPr>
          <w:p>
            <w:pPr>
              <w:ind w:left="320"/>
              <w:spacing w:after="0" w:line="107" w:lineRule="exact"/>
              <w:rPr>
                <w:sz w:val="20"/>
                <w:szCs w:val="20"/>
                <w:color w:val="auto"/>
              </w:rPr>
            </w:pPr>
            <w:r>
              <w:rPr>
                <w:rFonts w:ascii="Arial" w:cs="Arial" w:eastAsia="Arial" w:hAnsi="Arial"/>
                <w:sz w:val="8"/>
                <w:szCs w:val="8"/>
                <w:b w:val="1"/>
                <w:bCs w:val="1"/>
                <w:color w:val="auto"/>
              </w:rPr>
              <w:t xml:space="preserve">Rate </w:t>
            </w:r>
            <w:r>
              <w:rPr>
                <w:rFonts w:ascii="Arial" w:cs="Arial" w:eastAsia="Arial" w:hAnsi="Arial"/>
                <w:sz w:val="12"/>
                <w:szCs w:val="12"/>
                <w:b w:val="1"/>
                <w:bCs w:val="1"/>
                <w:color w:val="auto"/>
                <w:vertAlign w:val="superscript"/>
              </w:rPr>
              <w:t>(2)</w:t>
            </w:r>
          </w:p>
        </w:tc>
      </w:tr>
      <w:tr>
        <w:trPr>
          <w:trHeight w:val="89"/>
        </w:trPr>
        <w:tc>
          <w:tcPr>
            <w:tcW w:w="20" w:type="dxa"/>
            <w:vAlign w:val="bottom"/>
          </w:tcPr>
          <w:p>
            <w:pPr>
              <w:spacing w:after="0"/>
              <w:rPr>
                <w:sz w:val="7"/>
                <w:szCs w:val="7"/>
                <w:color w:val="auto"/>
              </w:rPr>
            </w:pPr>
          </w:p>
        </w:tc>
        <w:tc>
          <w:tcPr>
            <w:tcW w:w="3580" w:type="dxa"/>
            <w:vAlign w:val="bottom"/>
            <w:tcBorders>
              <w:top w:val="single" w:sz="8" w:color="828282"/>
            </w:tcBorders>
          </w:tcPr>
          <w:p>
            <w:pPr>
              <w:spacing w:after="0" w:line="89" w:lineRule="exact"/>
              <w:rPr>
                <w:sz w:val="20"/>
                <w:szCs w:val="20"/>
                <w:color w:val="auto"/>
              </w:rPr>
            </w:pPr>
            <w:r>
              <w:rPr>
                <w:rFonts w:ascii="Arial" w:cs="Arial" w:eastAsia="Arial" w:hAnsi="Arial"/>
                <w:sz w:val="9"/>
                <w:szCs w:val="9"/>
                <w:color w:val="auto"/>
              </w:rPr>
              <w:t>Campus Expansion</w:t>
            </w:r>
          </w:p>
        </w:tc>
        <w:tc>
          <w:tcPr>
            <w:tcW w:w="180" w:type="dxa"/>
            <w:vAlign w:val="bottom"/>
          </w:tcPr>
          <w:p>
            <w:pPr>
              <w:spacing w:after="0"/>
              <w:rPr>
                <w:sz w:val="7"/>
                <w:szCs w:val="7"/>
                <w:color w:val="auto"/>
              </w:rPr>
            </w:pPr>
          </w:p>
        </w:tc>
        <w:tc>
          <w:tcPr>
            <w:tcW w:w="1380" w:type="dxa"/>
            <w:vAlign w:val="bottom"/>
            <w:tcBorders>
              <w:top w:val="single" w:sz="8" w:color="828282"/>
            </w:tcBorders>
          </w:tcPr>
          <w:p>
            <w:pPr>
              <w:jc w:val="center"/>
              <w:spacing w:after="0" w:line="89" w:lineRule="exact"/>
              <w:rPr>
                <w:sz w:val="20"/>
                <w:szCs w:val="20"/>
                <w:color w:val="auto"/>
              </w:rPr>
            </w:pPr>
            <w:r>
              <w:rPr>
                <w:rFonts w:ascii="Arial" w:cs="Arial" w:eastAsia="Arial" w:hAnsi="Arial"/>
                <w:sz w:val="9"/>
                <w:szCs w:val="9"/>
                <w:color w:val="auto"/>
                <w:w w:val="99"/>
              </w:rPr>
              <w:t>Building and Land</w:t>
            </w:r>
          </w:p>
        </w:tc>
        <w:tc>
          <w:tcPr>
            <w:tcW w:w="180" w:type="dxa"/>
            <w:vAlign w:val="bottom"/>
          </w:tcPr>
          <w:p>
            <w:pPr>
              <w:spacing w:after="0"/>
              <w:rPr>
                <w:sz w:val="7"/>
                <w:szCs w:val="7"/>
                <w:color w:val="auto"/>
              </w:rPr>
            </w:pPr>
          </w:p>
        </w:tc>
        <w:tc>
          <w:tcPr>
            <w:tcW w:w="1360" w:type="dxa"/>
            <w:vAlign w:val="bottom"/>
            <w:tcBorders>
              <w:top w:val="single" w:sz="8" w:color="828282"/>
            </w:tcBorders>
          </w:tcPr>
          <w:p>
            <w:pPr>
              <w:jc w:val="center"/>
              <w:spacing w:after="0" w:line="89" w:lineRule="exact"/>
              <w:rPr>
                <w:sz w:val="20"/>
                <w:szCs w:val="20"/>
                <w:color w:val="auto"/>
              </w:rPr>
            </w:pPr>
            <w:r>
              <w:rPr>
                <w:rFonts w:ascii="Arial" w:cs="Arial" w:eastAsia="Arial" w:hAnsi="Arial"/>
                <w:sz w:val="9"/>
                <w:szCs w:val="9"/>
                <w:color w:val="auto"/>
                <w:w w:val="99"/>
              </w:rPr>
              <w:t>Atlanta</w:t>
            </w:r>
          </w:p>
        </w:tc>
        <w:tc>
          <w:tcPr>
            <w:tcW w:w="180" w:type="dxa"/>
            <w:vAlign w:val="bottom"/>
          </w:tcPr>
          <w:p>
            <w:pPr>
              <w:spacing w:after="0"/>
              <w:rPr>
                <w:sz w:val="7"/>
                <w:szCs w:val="7"/>
                <w:color w:val="auto"/>
              </w:rPr>
            </w:pPr>
          </w:p>
        </w:tc>
        <w:tc>
          <w:tcPr>
            <w:tcW w:w="1140" w:type="dxa"/>
            <w:vAlign w:val="bottom"/>
            <w:tcBorders>
              <w:top w:val="single" w:sz="8" w:color="828282"/>
            </w:tcBorders>
          </w:tcPr>
          <w:p>
            <w:pPr>
              <w:jc w:val="center"/>
              <w:spacing w:after="0" w:line="89" w:lineRule="exact"/>
              <w:rPr>
                <w:sz w:val="20"/>
                <w:szCs w:val="20"/>
                <w:color w:val="auto"/>
              </w:rPr>
            </w:pPr>
            <w:r>
              <w:rPr>
                <w:rFonts w:ascii="Arial" w:cs="Arial" w:eastAsia="Arial" w:hAnsi="Arial"/>
                <w:sz w:val="9"/>
                <w:szCs w:val="9"/>
                <w:color w:val="auto"/>
                <w:w w:val="97"/>
              </w:rPr>
              <w:t>Jul-26</w:t>
            </w:r>
          </w:p>
        </w:tc>
        <w:tc>
          <w:tcPr>
            <w:tcW w:w="180" w:type="dxa"/>
            <w:vAlign w:val="bottom"/>
          </w:tcPr>
          <w:p>
            <w:pPr>
              <w:spacing w:after="0"/>
              <w:rPr>
                <w:sz w:val="7"/>
                <w:szCs w:val="7"/>
                <w:color w:val="auto"/>
              </w:rPr>
            </w:pPr>
          </w:p>
        </w:tc>
        <w:tc>
          <w:tcPr>
            <w:tcW w:w="920" w:type="dxa"/>
            <w:vAlign w:val="bottom"/>
            <w:tcBorders>
              <w:top w:val="single" w:sz="8" w:color="828282"/>
            </w:tcBorders>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Borders>
              <w:top w:val="single" w:sz="8" w:color="828282"/>
            </w:tcBorders>
          </w:tcPr>
          <w:p>
            <w:pPr>
              <w:ind w:left="780"/>
              <w:spacing w:after="0" w:line="89" w:lineRule="exact"/>
              <w:rPr>
                <w:sz w:val="20"/>
                <w:szCs w:val="20"/>
                <w:color w:val="auto"/>
              </w:rPr>
            </w:pPr>
            <w:r>
              <w:rPr>
                <w:rFonts w:ascii="Arial" w:cs="Arial" w:eastAsia="Arial" w:hAnsi="Arial"/>
                <w:sz w:val="9"/>
                <w:szCs w:val="9"/>
                <w:color w:val="auto"/>
              </w:rPr>
              <w:t>NA</w:t>
            </w:r>
          </w:p>
        </w:tc>
      </w:tr>
      <w:tr>
        <w:trPr>
          <w:trHeight w:val="99"/>
        </w:trPr>
        <w:tc>
          <w:tcPr>
            <w:tcW w:w="3780" w:type="dxa"/>
            <w:vAlign w:val="bottom"/>
            <w:gridSpan w:val="3"/>
          </w:tcPr>
          <w:p>
            <w:pPr>
              <w:spacing w:after="0" w:line="99" w:lineRule="exact"/>
              <w:rPr>
                <w:sz w:val="20"/>
                <w:szCs w:val="20"/>
                <w:color w:val="auto"/>
              </w:rPr>
            </w:pPr>
            <w:r>
              <w:rPr>
                <w:rFonts w:ascii="Arial" w:cs="Arial" w:eastAsia="Arial" w:hAnsi="Arial"/>
                <w:sz w:val="9"/>
                <w:szCs w:val="9"/>
                <w:color w:val="auto"/>
              </w:rPr>
              <w:t>Colocation Development</w:t>
            </w:r>
          </w:p>
        </w:tc>
        <w:tc>
          <w:tcPr>
            <w:tcW w:w="1560" w:type="dxa"/>
            <w:vAlign w:val="bottom"/>
            <w:gridSpan w:val="2"/>
          </w:tcPr>
          <w:p>
            <w:pPr>
              <w:jc w:val="center"/>
              <w:ind w:right="155"/>
              <w:spacing w:after="0" w:line="99" w:lineRule="exact"/>
              <w:rPr>
                <w:sz w:val="20"/>
                <w:szCs w:val="20"/>
                <w:color w:val="auto"/>
              </w:rPr>
            </w:pPr>
            <w:r>
              <w:rPr>
                <w:rFonts w:ascii="Arial" w:cs="Arial" w:eastAsia="Arial" w:hAnsi="Arial"/>
                <w:sz w:val="9"/>
                <w:szCs w:val="9"/>
                <w:color w:val="auto"/>
                <w:w w:val="99"/>
              </w:rPr>
              <w:t>Land</w:t>
            </w:r>
          </w:p>
        </w:tc>
        <w:tc>
          <w:tcPr>
            <w:tcW w:w="1360" w:type="dxa"/>
            <w:vAlign w:val="bottom"/>
          </w:tcPr>
          <w:p>
            <w:pPr>
              <w:jc w:val="center"/>
              <w:spacing w:after="0" w:line="99" w:lineRule="exact"/>
              <w:rPr>
                <w:sz w:val="20"/>
                <w:szCs w:val="20"/>
                <w:color w:val="auto"/>
              </w:rPr>
            </w:pPr>
            <w:r>
              <w:rPr>
                <w:rFonts w:ascii="Arial" w:cs="Arial" w:eastAsia="Arial" w:hAnsi="Arial"/>
                <w:sz w:val="9"/>
                <w:szCs w:val="9"/>
                <w:color w:val="auto"/>
                <w:w w:val="99"/>
              </w:rPr>
              <w:t>Crete</w:t>
            </w:r>
          </w:p>
        </w:tc>
        <w:tc>
          <w:tcPr>
            <w:tcW w:w="18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Arial" w:cs="Arial" w:eastAsia="Arial" w:hAnsi="Arial"/>
                <w:sz w:val="9"/>
                <w:szCs w:val="9"/>
                <w:color w:val="auto"/>
                <w:w w:val="97"/>
              </w:rPr>
              <w:t>Jul-26</w:t>
            </w: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ind w:left="780"/>
              <w:spacing w:after="0" w:line="99" w:lineRule="exact"/>
              <w:rPr>
                <w:sz w:val="20"/>
                <w:szCs w:val="20"/>
                <w:color w:val="auto"/>
              </w:rPr>
            </w:pPr>
            <w:r>
              <w:rPr>
                <w:rFonts w:ascii="Arial" w:cs="Arial" w:eastAsia="Arial" w:hAnsi="Arial"/>
                <w:sz w:val="9"/>
                <w:szCs w:val="9"/>
                <w:color w:val="auto"/>
              </w:rPr>
              <w:t>NA</w:t>
            </w:r>
          </w:p>
        </w:tc>
      </w:tr>
      <w:tr>
        <w:trPr>
          <w:trHeight w:val="99"/>
        </w:trPr>
        <w:tc>
          <w:tcPr>
            <w:tcW w:w="3780" w:type="dxa"/>
            <w:vAlign w:val="bottom"/>
            <w:gridSpan w:val="3"/>
          </w:tcPr>
          <w:p>
            <w:pPr>
              <w:spacing w:after="0" w:line="99" w:lineRule="exact"/>
              <w:rPr>
                <w:sz w:val="20"/>
                <w:szCs w:val="20"/>
                <w:color w:val="auto"/>
              </w:rPr>
            </w:pPr>
            <w:r>
              <w:rPr>
                <w:rFonts w:ascii="Arial" w:cs="Arial" w:eastAsia="Arial" w:hAnsi="Arial"/>
                <w:sz w:val="9"/>
                <w:szCs w:val="9"/>
                <w:color w:val="auto"/>
              </w:rPr>
              <w:t>600 MW Hyperscale Development</w:t>
            </w:r>
          </w:p>
        </w:tc>
        <w:tc>
          <w:tcPr>
            <w:tcW w:w="1560" w:type="dxa"/>
            <w:vAlign w:val="bottom"/>
            <w:gridSpan w:val="2"/>
          </w:tcPr>
          <w:p>
            <w:pPr>
              <w:jc w:val="center"/>
              <w:ind w:right="155"/>
              <w:spacing w:after="0" w:line="99" w:lineRule="exact"/>
              <w:rPr>
                <w:sz w:val="20"/>
                <w:szCs w:val="20"/>
                <w:color w:val="auto"/>
              </w:rPr>
            </w:pPr>
            <w:r>
              <w:rPr>
                <w:rFonts w:ascii="Arial" w:cs="Arial" w:eastAsia="Arial" w:hAnsi="Arial"/>
                <w:sz w:val="9"/>
                <w:szCs w:val="9"/>
                <w:color w:val="auto"/>
                <w:w w:val="99"/>
              </w:rPr>
              <w:t>Land</w:t>
            </w:r>
          </w:p>
        </w:tc>
        <w:tc>
          <w:tcPr>
            <w:tcW w:w="1360" w:type="dxa"/>
            <w:vAlign w:val="bottom"/>
          </w:tcPr>
          <w:p>
            <w:pPr>
              <w:jc w:val="center"/>
              <w:spacing w:after="0" w:line="99" w:lineRule="exact"/>
              <w:rPr>
                <w:sz w:val="20"/>
                <w:szCs w:val="20"/>
                <w:color w:val="auto"/>
              </w:rPr>
            </w:pPr>
            <w:r>
              <w:rPr>
                <w:rFonts w:ascii="Arial" w:cs="Arial" w:eastAsia="Arial" w:hAnsi="Arial"/>
                <w:sz w:val="9"/>
                <w:szCs w:val="9"/>
                <w:color w:val="auto"/>
                <w:w w:val="98"/>
              </w:rPr>
              <w:t>Charlotte</w:t>
            </w:r>
          </w:p>
        </w:tc>
        <w:tc>
          <w:tcPr>
            <w:tcW w:w="18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Arial" w:cs="Arial" w:eastAsia="Arial" w:hAnsi="Arial"/>
                <w:sz w:val="9"/>
                <w:szCs w:val="9"/>
                <w:color w:val="auto"/>
                <w:w w:val="97"/>
              </w:rPr>
              <w:t>Jul-26</w:t>
            </w: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ind w:left="780"/>
              <w:spacing w:after="0" w:line="99" w:lineRule="exact"/>
              <w:rPr>
                <w:sz w:val="20"/>
                <w:szCs w:val="20"/>
                <w:color w:val="auto"/>
              </w:rPr>
            </w:pPr>
            <w:r>
              <w:rPr>
                <w:rFonts w:ascii="Arial" w:cs="Arial" w:eastAsia="Arial" w:hAnsi="Arial"/>
                <w:sz w:val="9"/>
                <w:szCs w:val="9"/>
                <w:color w:val="auto"/>
              </w:rPr>
              <w:t>NA</w:t>
            </w:r>
          </w:p>
        </w:tc>
      </w:tr>
      <w:tr>
        <w:trPr>
          <w:trHeight w:val="99"/>
        </w:trPr>
        <w:tc>
          <w:tcPr>
            <w:tcW w:w="3780" w:type="dxa"/>
            <w:vAlign w:val="bottom"/>
            <w:gridSpan w:val="3"/>
          </w:tcPr>
          <w:p>
            <w:pPr>
              <w:spacing w:after="0" w:line="99" w:lineRule="exact"/>
              <w:rPr>
                <w:sz w:val="20"/>
                <w:szCs w:val="20"/>
                <w:color w:val="auto"/>
              </w:rPr>
            </w:pPr>
            <w:r>
              <w:rPr>
                <w:rFonts w:ascii="Arial" w:cs="Arial" w:eastAsia="Arial" w:hAnsi="Arial"/>
                <w:sz w:val="9"/>
                <w:szCs w:val="9"/>
                <w:color w:val="auto"/>
              </w:rPr>
              <w:t>1+ GW Hyperscale Development</w:t>
            </w:r>
          </w:p>
        </w:tc>
        <w:tc>
          <w:tcPr>
            <w:tcW w:w="1560" w:type="dxa"/>
            <w:vAlign w:val="bottom"/>
            <w:gridSpan w:val="2"/>
          </w:tcPr>
          <w:p>
            <w:pPr>
              <w:jc w:val="center"/>
              <w:ind w:right="155"/>
              <w:spacing w:after="0" w:line="99" w:lineRule="exact"/>
              <w:rPr>
                <w:sz w:val="20"/>
                <w:szCs w:val="20"/>
                <w:color w:val="auto"/>
              </w:rPr>
            </w:pPr>
            <w:r>
              <w:rPr>
                <w:rFonts w:ascii="Arial" w:cs="Arial" w:eastAsia="Arial" w:hAnsi="Arial"/>
                <w:sz w:val="9"/>
                <w:szCs w:val="9"/>
                <w:color w:val="auto"/>
                <w:w w:val="99"/>
              </w:rPr>
              <w:t>Land</w:t>
            </w:r>
          </w:p>
        </w:tc>
        <w:tc>
          <w:tcPr>
            <w:tcW w:w="1360" w:type="dxa"/>
            <w:vAlign w:val="bottom"/>
          </w:tcPr>
          <w:p>
            <w:pPr>
              <w:jc w:val="center"/>
              <w:spacing w:after="0" w:line="99" w:lineRule="exact"/>
              <w:rPr>
                <w:sz w:val="20"/>
                <w:szCs w:val="20"/>
                <w:color w:val="auto"/>
              </w:rPr>
            </w:pPr>
            <w:r>
              <w:rPr>
                <w:rFonts w:ascii="Arial" w:cs="Arial" w:eastAsia="Arial" w:hAnsi="Arial"/>
                <w:sz w:val="9"/>
                <w:szCs w:val="9"/>
                <w:color w:val="auto"/>
                <w:w w:val="99"/>
              </w:rPr>
              <w:t>Indianapolis</w:t>
            </w:r>
          </w:p>
        </w:tc>
        <w:tc>
          <w:tcPr>
            <w:tcW w:w="18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Arial" w:cs="Arial" w:eastAsia="Arial" w:hAnsi="Arial"/>
                <w:sz w:val="9"/>
                <w:szCs w:val="9"/>
                <w:color w:val="auto"/>
                <w:w w:val="97"/>
              </w:rPr>
              <w:t>Jul-26</w:t>
            </w: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ind w:left="780"/>
              <w:spacing w:after="0" w:line="99" w:lineRule="exact"/>
              <w:rPr>
                <w:sz w:val="20"/>
                <w:szCs w:val="20"/>
                <w:color w:val="auto"/>
              </w:rPr>
            </w:pPr>
            <w:r>
              <w:rPr>
                <w:rFonts w:ascii="Arial" w:cs="Arial" w:eastAsia="Arial" w:hAnsi="Arial"/>
                <w:sz w:val="9"/>
                <w:szCs w:val="9"/>
                <w:color w:val="auto"/>
              </w:rPr>
              <w:t>NA</w:t>
            </w:r>
          </w:p>
        </w:tc>
      </w:tr>
      <w:tr>
        <w:trPr>
          <w:trHeight w:val="99"/>
        </w:trPr>
        <w:tc>
          <w:tcPr>
            <w:tcW w:w="3780" w:type="dxa"/>
            <w:vAlign w:val="bottom"/>
            <w:gridSpan w:val="3"/>
          </w:tcPr>
          <w:p>
            <w:pPr>
              <w:spacing w:after="0" w:line="99" w:lineRule="exact"/>
              <w:rPr>
                <w:sz w:val="20"/>
                <w:szCs w:val="20"/>
                <w:color w:val="auto"/>
              </w:rPr>
            </w:pPr>
            <w:r>
              <w:rPr>
                <w:rFonts w:ascii="Arial" w:cs="Arial" w:eastAsia="Arial" w:hAnsi="Arial"/>
                <w:sz w:val="9"/>
                <w:szCs w:val="9"/>
                <w:color w:val="auto"/>
              </w:rPr>
              <w:t>Colocation and Hyperscale Development (Two Parcels)</w:t>
            </w:r>
          </w:p>
        </w:tc>
        <w:tc>
          <w:tcPr>
            <w:tcW w:w="1560" w:type="dxa"/>
            <w:vAlign w:val="bottom"/>
            <w:gridSpan w:val="2"/>
          </w:tcPr>
          <w:p>
            <w:pPr>
              <w:jc w:val="center"/>
              <w:ind w:right="155"/>
              <w:spacing w:after="0" w:line="99" w:lineRule="exact"/>
              <w:rPr>
                <w:sz w:val="20"/>
                <w:szCs w:val="20"/>
                <w:color w:val="auto"/>
              </w:rPr>
            </w:pPr>
            <w:r>
              <w:rPr>
                <w:rFonts w:ascii="Arial" w:cs="Arial" w:eastAsia="Arial" w:hAnsi="Arial"/>
                <w:sz w:val="9"/>
                <w:szCs w:val="9"/>
                <w:color w:val="auto"/>
                <w:w w:val="99"/>
              </w:rPr>
              <w:t>Land</w:t>
            </w:r>
          </w:p>
        </w:tc>
        <w:tc>
          <w:tcPr>
            <w:tcW w:w="1360" w:type="dxa"/>
            <w:vAlign w:val="bottom"/>
          </w:tcPr>
          <w:p>
            <w:pPr>
              <w:jc w:val="center"/>
              <w:spacing w:after="0" w:line="99" w:lineRule="exact"/>
              <w:rPr>
                <w:sz w:val="20"/>
                <w:szCs w:val="20"/>
                <w:color w:val="auto"/>
              </w:rPr>
            </w:pPr>
            <w:r>
              <w:rPr>
                <w:rFonts w:ascii="Arial" w:cs="Arial" w:eastAsia="Arial" w:hAnsi="Arial"/>
                <w:sz w:val="9"/>
                <w:szCs w:val="9"/>
                <w:color w:val="auto"/>
              </w:rPr>
              <w:t>Chicago</w:t>
            </w:r>
          </w:p>
        </w:tc>
        <w:tc>
          <w:tcPr>
            <w:tcW w:w="18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Arial" w:cs="Arial" w:eastAsia="Arial" w:hAnsi="Arial"/>
                <w:sz w:val="9"/>
                <w:szCs w:val="9"/>
                <w:color w:val="auto"/>
                <w:w w:val="96"/>
              </w:rPr>
              <w:t>Sep-26</w:t>
            </w: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ind w:left="780"/>
              <w:spacing w:after="0" w:line="99" w:lineRule="exact"/>
              <w:rPr>
                <w:sz w:val="20"/>
                <w:szCs w:val="20"/>
                <w:color w:val="auto"/>
              </w:rPr>
            </w:pPr>
            <w:r>
              <w:rPr>
                <w:rFonts w:ascii="Arial" w:cs="Arial" w:eastAsia="Arial" w:hAnsi="Arial"/>
                <w:sz w:val="9"/>
                <w:szCs w:val="9"/>
                <w:color w:val="auto"/>
              </w:rPr>
              <w:t>NA</w:t>
            </w:r>
          </w:p>
        </w:tc>
      </w:tr>
      <w:tr>
        <w:trPr>
          <w:trHeight w:val="107"/>
        </w:trPr>
        <w:tc>
          <w:tcPr>
            <w:tcW w:w="3780" w:type="dxa"/>
            <w:vAlign w:val="bottom"/>
            <w:gridSpan w:val="3"/>
          </w:tcPr>
          <w:p>
            <w:pPr>
              <w:spacing w:after="0"/>
              <w:rPr>
                <w:sz w:val="20"/>
                <w:szCs w:val="20"/>
                <w:color w:val="auto"/>
              </w:rPr>
            </w:pPr>
            <w:r>
              <w:rPr>
                <w:rFonts w:ascii="Arial" w:cs="Arial" w:eastAsia="Arial" w:hAnsi="Arial"/>
                <w:sz w:val="9"/>
                <w:szCs w:val="9"/>
                <w:color w:val="auto"/>
              </w:rPr>
              <w:t>Colocation Development</w:t>
            </w:r>
          </w:p>
        </w:tc>
        <w:tc>
          <w:tcPr>
            <w:tcW w:w="1560" w:type="dxa"/>
            <w:vAlign w:val="bottom"/>
            <w:gridSpan w:val="2"/>
          </w:tcPr>
          <w:p>
            <w:pPr>
              <w:jc w:val="center"/>
              <w:ind w:right="155"/>
              <w:spacing w:after="0"/>
              <w:rPr>
                <w:sz w:val="20"/>
                <w:szCs w:val="20"/>
                <w:color w:val="auto"/>
              </w:rPr>
            </w:pPr>
            <w:r>
              <w:rPr>
                <w:rFonts w:ascii="Arial" w:cs="Arial" w:eastAsia="Arial" w:hAnsi="Arial"/>
                <w:sz w:val="9"/>
                <w:szCs w:val="9"/>
                <w:color w:val="auto"/>
                <w:w w:val="99"/>
              </w:rPr>
              <w:t>Land</w:t>
            </w:r>
          </w:p>
        </w:tc>
        <w:tc>
          <w:tcPr>
            <w:tcW w:w="1360" w:type="dxa"/>
            <w:vAlign w:val="bottom"/>
          </w:tcPr>
          <w:p>
            <w:pPr>
              <w:jc w:val="center"/>
              <w:spacing w:after="0"/>
              <w:rPr>
                <w:sz w:val="20"/>
                <w:szCs w:val="20"/>
                <w:color w:val="auto"/>
              </w:rPr>
            </w:pPr>
            <w:r>
              <w:rPr>
                <w:rFonts w:ascii="Arial" w:cs="Arial" w:eastAsia="Arial" w:hAnsi="Arial"/>
                <w:sz w:val="9"/>
                <w:szCs w:val="9"/>
                <w:color w:val="auto"/>
                <w:w w:val="99"/>
              </w:rPr>
              <w:t>Frankfurt</w:t>
            </w:r>
          </w:p>
        </w:tc>
        <w:tc>
          <w:tcPr>
            <w:tcW w:w="180" w:type="dxa"/>
            <w:vAlign w:val="bottom"/>
          </w:tcPr>
          <w:p>
            <w:pPr>
              <w:spacing w:after="0"/>
              <w:rPr>
                <w:sz w:val="9"/>
                <w:szCs w:val="9"/>
                <w:color w:val="auto"/>
              </w:rPr>
            </w:pPr>
          </w:p>
        </w:tc>
        <w:tc>
          <w:tcPr>
            <w:tcW w:w="1140" w:type="dxa"/>
            <w:vAlign w:val="bottom"/>
          </w:tcPr>
          <w:p>
            <w:pPr>
              <w:jc w:val="center"/>
              <w:spacing w:after="0"/>
              <w:rPr>
                <w:sz w:val="20"/>
                <w:szCs w:val="20"/>
                <w:color w:val="auto"/>
              </w:rPr>
            </w:pPr>
            <w:r>
              <w:rPr>
                <w:rFonts w:ascii="Arial" w:cs="Arial" w:eastAsia="Arial" w:hAnsi="Arial"/>
                <w:sz w:val="9"/>
                <w:szCs w:val="9"/>
                <w:color w:val="auto"/>
                <w:w w:val="96"/>
              </w:rPr>
              <w:t>Sep-26</w:t>
            </w: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ind w:left="780"/>
              <w:spacing w:after="0"/>
              <w:rPr>
                <w:sz w:val="20"/>
                <w:szCs w:val="20"/>
                <w:color w:val="auto"/>
              </w:rPr>
            </w:pPr>
            <w:r>
              <w:rPr>
                <w:rFonts w:ascii="Arial" w:cs="Arial" w:eastAsia="Arial" w:hAnsi="Arial"/>
                <w:sz w:val="9"/>
                <w:szCs w:val="9"/>
                <w:color w:val="auto"/>
              </w:rPr>
              <w:t>NA</w:t>
            </w:r>
          </w:p>
        </w:tc>
      </w:tr>
      <w:tr>
        <w:trPr>
          <w:trHeight w:val="99"/>
        </w:trPr>
        <w:tc>
          <w:tcPr>
            <w:tcW w:w="20" w:type="dxa"/>
            <w:vAlign w:val="bottom"/>
          </w:tcPr>
          <w:p>
            <w:pPr>
              <w:spacing w:after="0"/>
              <w:rPr>
                <w:sz w:val="8"/>
                <w:szCs w:val="8"/>
                <w:color w:val="auto"/>
              </w:rPr>
            </w:pPr>
          </w:p>
        </w:tc>
        <w:tc>
          <w:tcPr>
            <w:tcW w:w="3760" w:type="dxa"/>
            <w:vAlign w:val="bottom"/>
            <w:gridSpan w:val="2"/>
            <w:shd w:val="clear" w:color="auto" w:fill="C6C6C6"/>
          </w:tcPr>
          <w:p>
            <w:pPr>
              <w:ind w:left="60"/>
              <w:spacing w:after="0" w:line="99" w:lineRule="exact"/>
              <w:rPr>
                <w:sz w:val="20"/>
                <w:szCs w:val="20"/>
                <w:color w:val="auto"/>
              </w:rPr>
            </w:pPr>
            <w:r>
              <w:rPr>
                <w:rFonts w:ascii="Arial" w:cs="Arial" w:eastAsia="Arial" w:hAnsi="Arial"/>
                <w:sz w:val="9"/>
                <w:szCs w:val="9"/>
                <w:b w:val="1"/>
                <w:bCs w:val="1"/>
                <w:color w:val="auto"/>
              </w:rPr>
              <w:t>Total</w:t>
            </w:r>
          </w:p>
        </w:tc>
        <w:tc>
          <w:tcPr>
            <w:tcW w:w="1380" w:type="dxa"/>
            <w:vAlign w:val="bottom"/>
            <w:shd w:val="clear" w:color="auto" w:fill="C6C6C6"/>
          </w:tcPr>
          <w:p>
            <w:pPr>
              <w:spacing w:after="0"/>
              <w:rPr>
                <w:sz w:val="8"/>
                <w:szCs w:val="8"/>
                <w:color w:val="auto"/>
              </w:rPr>
            </w:pPr>
          </w:p>
        </w:tc>
        <w:tc>
          <w:tcPr>
            <w:tcW w:w="180" w:type="dxa"/>
            <w:vAlign w:val="bottom"/>
            <w:shd w:val="clear" w:color="auto" w:fill="C6C6C6"/>
          </w:tcPr>
          <w:p>
            <w:pPr>
              <w:spacing w:after="0"/>
              <w:rPr>
                <w:sz w:val="8"/>
                <w:szCs w:val="8"/>
                <w:color w:val="auto"/>
              </w:rPr>
            </w:pPr>
          </w:p>
        </w:tc>
        <w:tc>
          <w:tcPr>
            <w:tcW w:w="1360" w:type="dxa"/>
            <w:vAlign w:val="bottom"/>
            <w:shd w:val="clear" w:color="auto" w:fill="C6C6C6"/>
          </w:tcPr>
          <w:p>
            <w:pPr>
              <w:spacing w:after="0"/>
              <w:rPr>
                <w:sz w:val="8"/>
                <w:szCs w:val="8"/>
                <w:color w:val="auto"/>
              </w:rPr>
            </w:pPr>
          </w:p>
        </w:tc>
        <w:tc>
          <w:tcPr>
            <w:tcW w:w="180" w:type="dxa"/>
            <w:vAlign w:val="bottom"/>
            <w:shd w:val="clear" w:color="auto" w:fill="C6C6C6"/>
          </w:tcPr>
          <w:p>
            <w:pPr>
              <w:spacing w:after="0"/>
              <w:rPr>
                <w:sz w:val="8"/>
                <w:szCs w:val="8"/>
                <w:color w:val="auto"/>
              </w:rPr>
            </w:pPr>
          </w:p>
        </w:tc>
        <w:tc>
          <w:tcPr>
            <w:tcW w:w="1140" w:type="dxa"/>
            <w:vAlign w:val="bottom"/>
            <w:shd w:val="clear" w:color="auto" w:fill="C6C6C6"/>
          </w:tcPr>
          <w:p>
            <w:pPr>
              <w:spacing w:after="0"/>
              <w:rPr>
                <w:sz w:val="8"/>
                <w:szCs w:val="8"/>
                <w:color w:val="auto"/>
              </w:rPr>
            </w:pPr>
          </w:p>
        </w:tc>
        <w:tc>
          <w:tcPr>
            <w:tcW w:w="180" w:type="dxa"/>
            <w:vAlign w:val="bottom"/>
            <w:shd w:val="clear" w:color="auto" w:fill="C6C6C6"/>
          </w:tcPr>
          <w:p>
            <w:pPr>
              <w:spacing w:after="0"/>
              <w:rPr>
                <w:sz w:val="8"/>
                <w:szCs w:val="8"/>
                <w:color w:val="auto"/>
              </w:rPr>
            </w:pPr>
          </w:p>
        </w:tc>
        <w:tc>
          <w:tcPr>
            <w:tcW w:w="920" w:type="dxa"/>
            <w:vAlign w:val="bottom"/>
            <w:shd w:val="clear" w:color="auto" w:fill="C6C6C6"/>
          </w:tcPr>
          <w:p>
            <w:pPr>
              <w:jc w:val="right"/>
              <w:spacing w:after="0" w:line="99" w:lineRule="exact"/>
              <w:rPr>
                <w:sz w:val="20"/>
                <w:szCs w:val="20"/>
                <w:color w:val="auto"/>
              </w:rPr>
            </w:pPr>
            <w:r>
              <w:rPr>
                <w:rFonts w:ascii="Arial" w:cs="Arial" w:eastAsia="Arial" w:hAnsi="Arial"/>
                <w:sz w:val="9"/>
                <w:szCs w:val="9"/>
                <w:b w:val="1"/>
                <w:bCs w:val="1"/>
                <w:color w:val="auto"/>
              </w:rPr>
              <w:t>$741,944</w:t>
            </w:r>
          </w:p>
        </w:tc>
        <w:tc>
          <w:tcPr>
            <w:tcW w:w="240" w:type="dxa"/>
            <w:vAlign w:val="bottom"/>
            <w:shd w:val="clear" w:color="auto" w:fill="C6C6C6"/>
          </w:tcPr>
          <w:p>
            <w:pPr>
              <w:spacing w:after="0"/>
              <w:rPr>
                <w:sz w:val="8"/>
                <w:szCs w:val="8"/>
                <w:color w:val="auto"/>
              </w:rPr>
            </w:pPr>
          </w:p>
        </w:tc>
        <w:tc>
          <w:tcPr>
            <w:tcW w:w="940" w:type="dxa"/>
            <w:vAlign w:val="bottom"/>
            <w:shd w:val="clear" w:color="auto" w:fill="C6C6C6"/>
          </w:tcPr>
          <w:p>
            <w:pPr>
              <w:spacing w:after="0"/>
              <w:rPr>
                <w:sz w:val="8"/>
                <w:szCs w:val="8"/>
                <w:color w:val="auto"/>
              </w:rPr>
            </w:pPr>
          </w:p>
        </w:tc>
      </w:tr>
    </w:tbl>
    <w:p>
      <w:pPr>
        <w:spacing w:after="0" w:line="243" w:lineRule="exact"/>
        <w:rPr>
          <w:sz w:val="20"/>
          <w:szCs w:val="20"/>
          <w:color w:val="auto"/>
        </w:rPr>
      </w:pPr>
    </w:p>
    <w:p>
      <w:pPr>
        <w:ind w:left="3"/>
        <w:spacing w:after="0"/>
        <w:rPr>
          <w:sz w:val="20"/>
          <w:szCs w:val="20"/>
          <w:color w:val="auto"/>
        </w:rPr>
      </w:pPr>
      <w:r>
        <w:rPr>
          <w:rFonts w:ascii="Arial" w:cs="Arial" w:eastAsia="Arial" w:hAnsi="Arial"/>
          <w:sz w:val="11"/>
          <w:szCs w:val="11"/>
          <w:b w:val="1"/>
          <w:bCs w:val="1"/>
          <w:color w:val="auto"/>
        </w:rPr>
        <w:t>Closed Dispositions:</w:t>
      </w:r>
    </w:p>
    <w:p>
      <w:pPr>
        <w:spacing w:after="0" w:line="135" w:lineRule="exact"/>
        <w:rPr>
          <w:sz w:val="20"/>
          <w:szCs w:val="20"/>
          <w:color w:val="auto"/>
        </w:rPr>
      </w:pPr>
    </w:p>
    <w:tbl>
      <w:tblPr>
        <w:tblLayout w:type="fixed"/>
        <w:tblInd w:w="3"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9"/>
                <w:szCs w:val="9"/>
                <w:color w:val="auto"/>
              </w:rPr>
              <w:t>​</w:t>
            </w:r>
          </w:p>
        </w:tc>
        <w:tc>
          <w:tcPr>
            <w:tcW w:w="1480" w:type="dxa"/>
            <w:vAlign w:val="bottom"/>
            <w:gridSpan w:val="2"/>
          </w:tcPr>
          <w:p>
            <w:pPr>
              <w:ind w:left="40"/>
              <w:spacing w:after="0"/>
              <w:rPr>
                <w:sz w:val="20"/>
                <w:szCs w:val="20"/>
                <w:color w:val="auto"/>
              </w:rPr>
            </w:pPr>
            <w:r>
              <w:rPr>
                <w:rFonts w:ascii="Arial" w:cs="Arial" w:eastAsia="Arial" w:hAnsi="Arial"/>
                <w:sz w:val="9"/>
                <w:szCs w:val="9"/>
                <w:b w:val="1"/>
                <w:bCs w:val="1"/>
                <w:color w:val="auto"/>
              </w:rPr>
              <w:t>​</w:t>
            </w:r>
          </w:p>
        </w:tc>
        <w:tc>
          <w:tcPr>
            <w:tcW w:w="1360" w:type="dxa"/>
            <w:vAlign w:val="bottom"/>
            <w:gridSpan w:val="2"/>
          </w:tcPr>
          <w:p>
            <w:pPr>
              <w:ind w:left="40"/>
              <w:spacing w:after="0"/>
              <w:rPr>
                <w:sz w:val="20"/>
                <w:szCs w:val="20"/>
                <w:color w:val="auto"/>
              </w:rPr>
            </w:pPr>
            <w:r>
              <w:rPr>
                <w:rFonts w:ascii="Arial" w:cs="Arial" w:eastAsia="Arial" w:hAnsi="Arial"/>
                <w:sz w:val="9"/>
                <w:szCs w:val="9"/>
                <w:b w:val="1"/>
                <w:bCs w:val="1"/>
                <w:color w:val="auto"/>
              </w:rPr>
              <w:t>​</w:t>
            </w:r>
          </w:p>
        </w:tc>
        <w:tc>
          <w:tcPr>
            <w:tcW w:w="1160" w:type="dxa"/>
            <w:vAlign w:val="bottom"/>
            <w:gridSpan w:val="2"/>
          </w:tcPr>
          <w:p>
            <w:pPr>
              <w:jc w:val="right"/>
              <w:ind w:right="1036"/>
              <w:spacing w:after="0"/>
              <w:rPr>
                <w:sz w:val="20"/>
                <w:szCs w:val="20"/>
                <w:color w:val="auto"/>
              </w:rPr>
            </w:pPr>
            <w:r>
              <w:rPr>
                <w:rFonts w:ascii="Arial" w:cs="Arial" w:eastAsia="Arial" w:hAnsi="Arial"/>
                <w:sz w:val="9"/>
                <w:szCs w:val="9"/>
                <w:b w:val="1"/>
                <w:bCs w:val="1"/>
                <w:color w:val="auto"/>
              </w:rPr>
              <w:t>​</w:t>
            </w:r>
          </w:p>
        </w:tc>
        <w:tc>
          <w:tcPr>
            <w:tcW w:w="1160" w:type="dxa"/>
            <w:vAlign w:val="bottom"/>
            <w:gridSpan w:val="2"/>
          </w:tcPr>
          <w:p>
            <w:pPr>
              <w:ind w:left="40"/>
              <w:spacing w:after="0"/>
              <w:rPr>
                <w:sz w:val="20"/>
                <w:szCs w:val="20"/>
                <w:color w:val="auto"/>
              </w:rPr>
            </w:pPr>
            <w:r>
              <w:rPr>
                <w:rFonts w:ascii="Arial" w:cs="Arial" w:eastAsia="Arial" w:hAnsi="Arial"/>
                <w:sz w:val="9"/>
                <w:szCs w:val="9"/>
                <w:b w:val="1"/>
                <w:bCs w:val="1"/>
                <w:color w:val="auto"/>
              </w:rPr>
              <w:t>​</w:t>
            </w:r>
          </w:p>
        </w:tc>
      </w:tr>
      <w:tr>
        <w:trPr>
          <w:trHeight w:val="176"/>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9"/>
                <w:szCs w:val="9"/>
                <w:b w:val="1"/>
                <w:bCs w:val="1"/>
                <w:color w:val="auto"/>
              </w:rPr>
              <w:t>Disposition</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9"/>
                <w:szCs w:val="9"/>
                <w:b w:val="1"/>
                <w:bCs w:val="1"/>
                <w:color w:val="auto"/>
                <w:w w:val="99"/>
              </w:rPr>
              <w:t>Metropolitan</w:t>
            </w:r>
          </w:p>
        </w:tc>
        <w:tc>
          <w:tcPr>
            <w:tcW w:w="1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9"/>
                <w:szCs w:val="9"/>
                <w:b w:val="1"/>
                <w:bCs w:val="1"/>
                <w:color w:val="auto"/>
                <w:w w:val="92"/>
              </w:rPr>
              <w:t>Date</w:t>
            </w:r>
          </w:p>
        </w:tc>
        <w:tc>
          <w:tcPr>
            <w:tcW w:w="160" w:type="dxa"/>
            <w:vAlign w:val="bottom"/>
          </w:tcPr>
          <w:p>
            <w:pPr>
              <w:spacing w:after="0"/>
              <w:rPr>
                <w:sz w:val="15"/>
                <w:szCs w:val="15"/>
                <w:color w:val="auto"/>
              </w:rPr>
            </w:pPr>
          </w:p>
        </w:tc>
        <w:tc>
          <w:tcPr>
            <w:tcW w:w="1000" w:type="dxa"/>
            <w:vAlign w:val="bottom"/>
          </w:tcPr>
          <w:p>
            <w:pPr>
              <w:jc w:val="right"/>
              <w:ind w:right="376"/>
              <w:spacing w:after="0"/>
              <w:rPr>
                <w:sz w:val="20"/>
                <w:szCs w:val="20"/>
                <w:color w:val="auto"/>
              </w:rPr>
            </w:pPr>
            <w:r>
              <w:rPr>
                <w:rFonts w:ascii="Arial" w:cs="Arial" w:eastAsia="Arial" w:hAnsi="Arial"/>
                <w:sz w:val="9"/>
                <w:szCs w:val="9"/>
                <w:b w:val="1"/>
                <w:bCs w:val="1"/>
                <w:color w:val="auto"/>
              </w:rPr>
              <w:t>Sale</w:t>
            </w:r>
          </w:p>
        </w:tc>
        <w:tc>
          <w:tcPr>
            <w:tcW w:w="1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9"/>
                <w:szCs w:val="9"/>
                <w:b w:val="1"/>
                <w:bCs w:val="1"/>
                <w:color w:val="auto"/>
                <w:w w:val="93"/>
              </w:rPr>
              <w:t>Cap</w:t>
            </w:r>
          </w:p>
        </w:tc>
      </w:tr>
      <w:tr>
        <w:trPr>
          <w:trHeight w:val="107"/>
        </w:trPr>
        <w:tc>
          <w:tcPr>
            <w:tcW w:w="20" w:type="dxa"/>
            <w:vAlign w:val="bottom"/>
          </w:tcPr>
          <w:p>
            <w:pPr>
              <w:spacing w:after="0"/>
              <w:rPr>
                <w:sz w:val="9"/>
                <w:szCs w:val="9"/>
                <w:color w:val="auto"/>
              </w:rPr>
            </w:pPr>
          </w:p>
        </w:tc>
        <w:tc>
          <w:tcPr>
            <w:tcW w:w="3820" w:type="dxa"/>
            <w:vAlign w:val="bottom"/>
            <w:tcBorders>
              <w:bottom w:val="single" w:sz="8" w:color="828282"/>
            </w:tcBorders>
          </w:tcPr>
          <w:p>
            <w:pPr>
              <w:ind w:left="1720"/>
              <w:spacing w:after="0"/>
              <w:rPr>
                <w:sz w:val="20"/>
                <w:szCs w:val="20"/>
                <w:color w:val="auto"/>
              </w:rPr>
            </w:pPr>
            <w:r>
              <w:rPr>
                <w:rFonts w:ascii="Arial" w:cs="Arial" w:eastAsia="Arial" w:hAnsi="Arial"/>
                <w:sz w:val="9"/>
                <w:szCs w:val="9"/>
                <w:b w:val="1"/>
                <w:bCs w:val="1"/>
                <w:color w:val="auto"/>
              </w:rPr>
              <w:t>Property</w:t>
            </w:r>
          </w:p>
        </w:tc>
        <w:tc>
          <w:tcPr>
            <w:tcW w:w="160" w:type="dxa"/>
            <w:vAlign w:val="bottom"/>
          </w:tcPr>
          <w:p>
            <w:pPr>
              <w:spacing w:after="0"/>
              <w:rPr>
                <w:sz w:val="9"/>
                <w:szCs w:val="9"/>
                <w:color w:val="auto"/>
              </w:rPr>
            </w:pPr>
          </w:p>
        </w:tc>
        <w:tc>
          <w:tcPr>
            <w:tcW w:w="1140" w:type="dxa"/>
            <w:vAlign w:val="bottom"/>
            <w:tcBorders>
              <w:bottom w:val="single" w:sz="8" w:color="828282"/>
            </w:tcBorders>
          </w:tcPr>
          <w:p>
            <w:pPr>
              <w:jc w:val="center"/>
              <w:spacing w:after="0"/>
              <w:rPr>
                <w:sz w:val="20"/>
                <w:szCs w:val="20"/>
                <w:color w:val="auto"/>
              </w:rPr>
            </w:pPr>
            <w:r>
              <w:rPr>
                <w:rFonts w:ascii="Arial" w:cs="Arial" w:eastAsia="Arial" w:hAnsi="Arial"/>
                <w:sz w:val="9"/>
                <w:szCs w:val="9"/>
                <w:b w:val="1"/>
                <w:bCs w:val="1"/>
                <w:color w:val="auto"/>
                <w:w w:val="94"/>
              </w:rPr>
              <w:t>Type</w:t>
            </w:r>
          </w:p>
        </w:tc>
        <w:tc>
          <w:tcPr>
            <w:tcW w:w="160" w:type="dxa"/>
            <w:vAlign w:val="bottom"/>
          </w:tcPr>
          <w:p>
            <w:pPr>
              <w:spacing w:after="0"/>
              <w:rPr>
                <w:sz w:val="9"/>
                <w:szCs w:val="9"/>
                <w:color w:val="auto"/>
              </w:rPr>
            </w:pPr>
          </w:p>
        </w:tc>
        <w:tc>
          <w:tcPr>
            <w:tcW w:w="1320" w:type="dxa"/>
            <w:vAlign w:val="bottom"/>
            <w:tcBorders>
              <w:bottom w:val="single" w:sz="8" w:color="828282"/>
            </w:tcBorders>
          </w:tcPr>
          <w:p>
            <w:pPr>
              <w:jc w:val="center"/>
              <w:spacing w:after="0"/>
              <w:rPr>
                <w:sz w:val="20"/>
                <w:szCs w:val="20"/>
                <w:color w:val="auto"/>
              </w:rPr>
            </w:pPr>
            <w:r>
              <w:rPr>
                <w:rFonts w:ascii="Arial" w:cs="Arial" w:eastAsia="Arial" w:hAnsi="Arial"/>
                <w:sz w:val="9"/>
                <w:szCs w:val="9"/>
                <w:b w:val="1"/>
                <w:bCs w:val="1"/>
                <w:color w:val="auto"/>
                <w:w w:val="99"/>
              </w:rPr>
              <w:t>Area</w:t>
            </w:r>
          </w:p>
        </w:tc>
        <w:tc>
          <w:tcPr>
            <w:tcW w:w="140" w:type="dxa"/>
            <w:vAlign w:val="bottom"/>
          </w:tcPr>
          <w:p>
            <w:pPr>
              <w:spacing w:after="0"/>
              <w:rPr>
                <w:sz w:val="9"/>
                <w:szCs w:val="9"/>
                <w:color w:val="auto"/>
              </w:rPr>
            </w:pPr>
          </w:p>
        </w:tc>
        <w:tc>
          <w:tcPr>
            <w:tcW w:w="1220" w:type="dxa"/>
            <w:vAlign w:val="bottom"/>
            <w:tcBorders>
              <w:bottom w:val="single" w:sz="8" w:color="828282"/>
            </w:tcBorders>
          </w:tcPr>
          <w:p>
            <w:pPr>
              <w:jc w:val="center"/>
              <w:spacing w:after="0"/>
              <w:rPr>
                <w:sz w:val="20"/>
                <w:szCs w:val="20"/>
                <w:color w:val="auto"/>
              </w:rPr>
            </w:pPr>
            <w:r>
              <w:rPr>
                <w:rFonts w:ascii="Arial" w:cs="Arial" w:eastAsia="Arial" w:hAnsi="Arial"/>
                <w:sz w:val="9"/>
                <w:szCs w:val="9"/>
                <w:b w:val="1"/>
                <w:bCs w:val="1"/>
                <w:color w:val="auto"/>
              </w:rPr>
              <w:t>Disposed</w:t>
            </w:r>
          </w:p>
        </w:tc>
        <w:tc>
          <w:tcPr>
            <w:tcW w:w="160" w:type="dxa"/>
            <w:vAlign w:val="bottom"/>
          </w:tcPr>
          <w:p>
            <w:pPr>
              <w:spacing w:after="0"/>
              <w:rPr>
                <w:sz w:val="9"/>
                <w:szCs w:val="9"/>
                <w:color w:val="auto"/>
              </w:rPr>
            </w:pPr>
          </w:p>
        </w:tc>
        <w:tc>
          <w:tcPr>
            <w:tcW w:w="1000" w:type="dxa"/>
            <w:vAlign w:val="bottom"/>
            <w:tcBorders>
              <w:bottom w:val="single" w:sz="8" w:color="828282"/>
            </w:tcBorders>
          </w:tcPr>
          <w:p>
            <w:pPr>
              <w:jc w:val="right"/>
              <w:ind w:right="296"/>
              <w:spacing w:after="0" w:line="107" w:lineRule="exact"/>
              <w:rPr>
                <w:sz w:val="20"/>
                <w:szCs w:val="20"/>
                <w:color w:val="auto"/>
              </w:rPr>
            </w:pPr>
            <w:r>
              <w:rPr>
                <w:rFonts w:ascii="Arial" w:cs="Arial" w:eastAsia="Arial" w:hAnsi="Arial"/>
                <w:sz w:val="8"/>
                <w:szCs w:val="8"/>
                <w:b w:val="1"/>
                <w:bCs w:val="1"/>
                <w:color w:val="auto"/>
              </w:rPr>
              <w:t xml:space="preserve">​​Price​ </w:t>
            </w:r>
            <w:r>
              <w:rPr>
                <w:rFonts w:ascii="Arial" w:cs="Arial" w:eastAsia="Arial" w:hAnsi="Arial"/>
                <w:sz w:val="12"/>
                <w:szCs w:val="12"/>
                <w:b w:val="1"/>
                <w:bCs w:val="1"/>
                <w:color w:val="auto"/>
                <w:vertAlign w:val="superscript"/>
              </w:rPr>
              <w:t>(1)</w:t>
            </w:r>
          </w:p>
        </w:tc>
        <w:tc>
          <w:tcPr>
            <w:tcW w:w="140" w:type="dxa"/>
            <w:vAlign w:val="bottom"/>
          </w:tcPr>
          <w:p>
            <w:pPr>
              <w:spacing w:after="0"/>
              <w:rPr>
                <w:sz w:val="9"/>
                <w:szCs w:val="9"/>
                <w:color w:val="auto"/>
              </w:rPr>
            </w:pPr>
          </w:p>
        </w:tc>
        <w:tc>
          <w:tcPr>
            <w:tcW w:w="1020" w:type="dxa"/>
            <w:vAlign w:val="bottom"/>
            <w:tcBorders>
              <w:bottom w:val="single" w:sz="8" w:color="828282"/>
            </w:tcBorders>
          </w:tcPr>
          <w:p>
            <w:pPr>
              <w:jc w:val="center"/>
              <w:spacing w:after="0" w:line="107" w:lineRule="exact"/>
              <w:rPr>
                <w:sz w:val="20"/>
                <w:szCs w:val="20"/>
                <w:color w:val="auto"/>
              </w:rPr>
            </w:pPr>
            <w:r>
              <w:rPr>
                <w:rFonts w:ascii="Arial" w:cs="Arial" w:eastAsia="Arial" w:hAnsi="Arial"/>
                <w:sz w:val="8"/>
                <w:szCs w:val="8"/>
                <w:b w:val="1"/>
                <w:bCs w:val="1"/>
                <w:color w:val="auto"/>
              </w:rPr>
              <w:t xml:space="preserve">Rate </w:t>
            </w:r>
            <w:r>
              <w:rPr>
                <w:rFonts w:ascii="Arial" w:cs="Arial" w:eastAsia="Arial" w:hAnsi="Arial"/>
                <w:sz w:val="12"/>
                <w:szCs w:val="12"/>
                <w:b w:val="1"/>
                <w:bCs w:val="1"/>
                <w:color w:val="auto"/>
                <w:vertAlign w:val="superscript"/>
              </w:rPr>
              <w:t>(2)</w:t>
            </w:r>
          </w:p>
        </w:tc>
      </w:tr>
      <w:tr>
        <w:trPr>
          <w:trHeight w:val="97"/>
        </w:trPr>
        <w:tc>
          <w:tcPr>
            <w:tcW w:w="20" w:type="dxa"/>
            <w:vAlign w:val="bottom"/>
          </w:tcPr>
          <w:p>
            <w:pPr>
              <w:spacing w:after="0"/>
              <w:rPr>
                <w:sz w:val="8"/>
                <w:szCs w:val="8"/>
                <w:color w:val="auto"/>
              </w:rPr>
            </w:pPr>
          </w:p>
        </w:tc>
        <w:tc>
          <w:tcPr>
            <w:tcW w:w="3820" w:type="dxa"/>
            <w:vAlign w:val="bottom"/>
          </w:tcPr>
          <w:p>
            <w:pPr>
              <w:spacing w:after="0" w:line="97" w:lineRule="exact"/>
              <w:rPr>
                <w:sz w:val="20"/>
                <w:szCs w:val="20"/>
                <w:color w:val="auto"/>
              </w:rPr>
            </w:pPr>
            <w:r>
              <w:rPr>
                <w:rFonts w:ascii="Arial" w:cs="Arial" w:eastAsia="Arial" w:hAnsi="Arial"/>
                <w:sz w:val="9"/>
                <w:szCs w:val="9"/>
                <w:color w:val="auto"/>
              </w:rPr>
              <w:t>Non-Core Asset</w:t>
            </w:r>
          </w:p>
        </w:tc>
        <w:tc>
          <w:tcPr>
            <w:tcW w:w="160" w:type="dxa"/>
            <w:vAlign w:val="bottom"/>
          </w:tcPr>
          <w:p>
            <w:pPr>
              <w:spacing w:after="0"/>
              <w:rPr>
                <w:sz w:val="8"/>
                <w:szCs w:val="8"/>
                <w:color w:val="auto"/>
              </w:rPr>
            </w:pPr>
          </w:p>
        </w:tc>
        <w:tc>
          <w:tcPr>
            <w:tcW w:w="1140" w:type="dxa"/>
            <w:vAlign w:val="bottom"/>
          </w:tcPr>
          <w:p>
            <w:pPr>
              <w:jc w:val="center"/>
              <w:spacing w:after="0" w:line="97" w:lineRule="exact"/>
              <w:rPr>
                <w:sz w:val="20"/>
                <w:szCs w:val="20"/>
                <w:color w:val="auto"/>
              </w:rPr>
            </w:pPr>
            <w:r>
              <w:rPr>
                <w:rFonts w:ascii="Arial" w:cs="Arial" w:eastAsia="Arial" w:hAnsi="Arial"/>
                <w:sz w:val="9"/>
                <w:szCs w:val="9"/>
                <w:color w:val="auto"/>
                <w:w w:val="99"/>
              </w:rPr>
              <w:t>Land</w:t>
            </w:r>
          </w:p>
        </w:tc>
        <w:tc>
          <w:tcPr>
            <w:tcW w:w="160" w:type="dxa"/>
            <w:vAlign w:val="bottom"/>
          </w:tcPr>
          <w:p>
            <w:pPr>
              <w:spacing w:after="0"/>
              <w:rPr>
                <w:sz w:val="8"/>
                <w:szCs w:val="8"/>
                <w:color w:val="auto"/>
              </w:rPr>
            </w:pPr>
          </w:p>
        </w:tc>
        <w:tc>
          <w:tcPr>
            <w:tcW w:w="1320" w:type="dxa"/>
            <w:vAlign w:val="bottom"/>
          </w:tcPr>
          <w:p>
            <w:pPr>
              <w:jc w:val="center"/>
              <w:spacing w:after="0" w:line="97" w:lineRule="exact"/>
              <w:rPr>
                <w:sz w:val="20"/>
                <w:szCs w:val="20"/>
                <w:color w:val="auto"/>
              </w:rPr>
            </w:pPr>
            <w:r>
              <w:rPr>
                <w:rFonts w:ascii="Arial" w:cs="Arial" w:eastAsia="Arial" w:hAnsi="Arial"/>
                <w:sz w:val="9"/>
                <w:szCs w:val="9"/>
                <w:color w:val="auto"/>
              </w:rPr>
              <w:t>Dallas</w:t>
            </w:r>
          </w:p>
        </w:tc>
        <w:tc>
          <w:tcPr>
            <w:tcW w:w="140" w:type="dxa"/>
            <w:vAlign w:val="bottom"/>
          </w:tcPr>
          <w:p>
            <w:pPr>
              <w:spacing w:after="0"/>
              <w:rPr>
                <w:sz w:val="8"/>
                <w:szCs w:val="8"/>
                <w:color w:val="auto"/>
              </w:rPr>
            </w:pPr>
          </w:p>
        </w:tc>
        <w:tc>
          <w:tcPr>
            <w:tcW w:w="1220" w:type="dxa"/>
            <w:vAlign w:val="bottom"/>
          </w:tcPr>
          <w:p>
            <w:pPr>
              <w:jc w:val="center"/>
              <w:spacing w:after="0" w:line="97" w:lineRule="exact"/>
              <w:rPr>
                <w:sz w:val="20"/>
                <w:szCs w:val="20"/>
                <w:color w:val="auto"/>
              </w:rPr>
            </w:pPr>
            <w:r>
              <w:rPr>
                <w:rFonts w:ascii="Arial" w:cs="Arial" w:eastAsia="Arial" w:hAnsi="Arial"/>
                <w:sz w:val="9"/>
                <w:szCs w:val="9"/>
                <w:color w:val="auto"/>
              </w:rPr>
              <w:t>Jul-26</w:t>
            </w:r>
          </w:p>
        </w:tc>
        <w:tc>
          <w:tcPr>
            <w:tcW w:w="160" w:type="dxa"/>
            <w:vAlign w:val="bottom"/>
          </w:tcPr>
          <w:p>
            <w:pPr>
              <w:spacing w:after="0"/>
              <w:rPr>
                <w:sz w:val="8"/>
                <w:szCs w:val="8"/>
                <w:color w:val="auto"/>
              </w:rPr>
            </w:pPr>
          </w:p>
        </w:tc>
        <w:tc>
          <w:tcPr>
            <w:tcW w:w="1000" w:type="dxa"/>
            <w:vAlign w:val="bottom"/>
          </w:tcPr>
          <w:p>
            <w:pPr>
              <w:jc w:val="right"/>
              <w:spacing w:after="0" w:line="97" w:lineRule="exact"/>
              <w:rPr>
                <w:sz w:val="20"/>
                <w:szCs w:val="20"/>
                <w:color w:val="auto"/>
              </w:rPr>
            </w:pPr>
            <w:r>
              <w:rPr>
                <w:rFonts w:ascii="Arial" w:cs="Arial" w:eastAsia="Arial" w:hAnsi="Arial"/>
                <w:sz w:val="9"/>
                <w:szCs w:val="9"/>
                <w:color w:val="auto"/>
              </w:rPr>
              <w:t>$750</w:t>
            </w:r>
          </w:p>
        </w:tc>
        <w:tc>
          <w:tcPr>
            <w:tcW w:w="140" w:type="dxa"/>
            <w:vAlign w:val="bottom"/>
          </w:tcPr>
          <w:p>
            <w:pPr>
              <w:spacing w:after="0"/>
              <w:rPr>
                <w:sz w:val="8"/>
                <w:szCs w:val="8"/>
                <w:color w:val="auto"/>
              </w:rPr>
            </w:pPr>
          </w:p>
        </w:tc>
        <w:tc>
          <w:tcPr>
            <w:tcW w:w="1020" w:type="dxa"/>
            <w:vAlign w:val="bottom"/>
          </w:tcPr>
          <w:p>
            <w:pPr>
              <w:ind w:left="860"/>
              <w:spacing w:after="0" w:line="97" w:lineRule="exact"/>
              <w:rPr>
                <w:sz w:val="20"/>
                <w:szCs w:val="20"/>
                <w:color w:val="auto"/>
              </w:rPr>
            </w:pPr>
            <w:r>
              <w:rPr>
                <w:rFonts w:ascii="Arial" w:cs="Arial" w:eastAsia="Arial" w:hAnsi="Arial"/>
                <w:sz w:val="9"/>
                <w:szCs w:val="9"/>
                <w:color w:val="auto"/>
              </w:rPr>
              <w:t>NA</w:t>
            </w:r>
          </w:p>
        </w:tc>
      </w:tr>
      <w:tr>
        <w:trPr>
          <w:trHeight w:val="99"/>
        </w:trPr>
        <w:tc>
          <w:tcPr>
            <w:tcW w:w="20" w:type="dxa"/>
            <w:vAlign w:val="bottom"/>
          </w:tcPr>
          <w:p>
            <w:pPr>
              <w:spacing w:after="0"/>
              <w:rPr>
                <w:sz w:val="8"/>
                <w:szCs w:val="8"/>
                <w:color w:val="auto"/>
              </w:rPr>
            </w:pPr>
          </w:p>
        </w:tc>
        <w:tc>
          <w:tcPr>
            <w:tcW w:w="3820" w:type="dxa"/>
            <w:vAlign w:val="bottom"/>
            <w:shd w:val="clear" w:color="auto" w:fill="C6C6C6"/>
          </w:tcPr>
          <w:p>
            <w:pPr>
              <w:ind w:left="60"/>
              <w:spacing w:after="0" w:line="99" w:lineRule="exact"/>
              <w:rPr>
                <w:sz w:val="20"/>
                <w:szCs w:val="20"/>
                <w:color w:val="auto"/>
              </w:rPr>
            </w:pPr>
            <w:r>
              <w:rPr>
                <w:rFonts w:ascii="Arial" w:cs="Arial" w:eastAsia="Arial" w:hAnsi="Arial"/>
                <w:sz w:val="9"/>
                <w:szCs w:val="9"/>
                <w:b w:val="1"/>
                <w:bCs w:val="1"/>
                <w:color w:val="auto"/>
              </w:rPr>
              <w:t>Total</w:t>
            </w:r>
          </w:p>
        </w:tc>
        <w:tc>
          <w:tcPr>
            <w:tcW w:w="160" w:type="dxa"/>
            <w:vAlign w:val="bottom"/>
            <w:shd w:val="clear" w:color="auto" w:fill="C6C6C6"/>
          </w:tcPr>
          <w:p>
            <w:pPr>
              <w:spacing w:after="0"/>
              <w:rPr>
                <w:sz w:val="8"/>
                <w:szCs w:val="8"/>
                <w:color w:val="auto"/>
              </w:rPr>
            </w:pPr>
          </w:p>
        </w:tc>
        <w:tc>
          <w:tcPr>
            <w:tcW w:w="1140" w:type="dxa"/>
            <w:vAlign w:val="bottom"/>
            <w:shd w:val="clear" w:color="auto" w:fill="C6C6C6"/>
          </w:tcPr>
          <w:p>
            <w:pPr>
              <w:spacing w:after="0"/>
              <w:rPr>
                <w:sz w:val="8"/>
                <w:szCs w:val="8"/>
                <w:color w:val="auto"/>
              </w:rPr>
            </w:pPr>
          </w:p>
        </w:tc>
        <w:tc>
          <w:tcPr>
            <w:tcW w:w="160" w:type="dxa"/>
            <w:vAlign w:val="bottom"/>
            <w:shd w:val="clear" w:color="auto" w:fill="C6C6C6"/>
          </w:tcPr>
          <w:p>
            <w:pPr>
              <w:spacing w:after="0"/>
              <w:rPr>
                <w:sz w:val="8"/>
                <w:szCs w:val="8"/>
                <w:color w:val="auto"/>
              </w:rPr>
            </w:pPr>
          </w:p>
        </w:tc>
        <w:tc>
          <w:tcPr>
            <w:tcW w:w="1320" w:type="dxa"/>
            <w:vAlign w:val="bottom"/>
            <w:shd w:val="clear" w:color="auto" w:fill="C6C6C6"/>
          </w:tcPr>
          <w:p>
            <w:pPr>
              <w:spacing w:after="0"/>
              <w:rPr>
                <w:sz w:val="8"/>
                <w:szCs w:val="8"/>
                <w:color w:val="auto"/>
              </w:rPr>
            </w:pPr>
          </w:p>
        </w:tc>
        <w:tc>
          <w:tcPr>
            <w:tcW w:w="140" w:type="dxa"/>
            <w:vAlign w:val="bottom"/>
            <w:shd w:val="clear" w:color="auto" w:fill="C6C6C6"/>
          </w:tcPr>
          <w:p>
            <w:pPr>
              <w:spacing w:after="0"/>
              <w:rPr>
                <w:sz w:val="8"/>
                <w:szCs w:val="8"/>
                <w:color w:val="auto"/>
              </w:rPr>
            </w:pPr>
          </w:p>
        </w:tc>
        <w:tc>
          <w:tcPr>
            <w:tcW w:w="1220" w:type="dxa"/>
            <w:vAlign w:val="bottom"/>
            <w:shd w:val="clear" w:color="auto" w:fill="C6C6C6"/>
          </w:tcPr>
          <w:p>
            <w:pPr>
              <w:spacing w:after="0"/>
              <w:rPr>
                <w:sz w:val="8"/>
                <w:szCs w:val="8"/>
                <w:color w:val="auto"/>
              </w:rPr>
            </w:pPr>
          </w:p>
        </w:tc>
        <w:tc>
          <w:tcPr>
            <w:tcW w:w="1160" w:type="dxa"/>
            <w:vAlign w:val="bottom"/>
            <w:gridSpan w:val="2"/>
            <w:shd w:val="clear" w:color="auto" w:fill="C6C6C6"/>
          </w:tcPr>
          <w:p>
            <w:pPr>
              <w:jc w:val="right"/>
              <w:spacing w:after="0" w:line="99" w:lineRule="exact"/>
              <w:rPr>
                <w:sz w:val="20"/>
                <w:szCs w:val="20"/>
                <w:color w:val="auto"/>
              </w:rPr>
            </w:pPr>
            <w:r>
              <w:rPr>
                <w:rFonts w:ascii="Arial" w:cs="Arial" w:eastAsia="Arial" w:hAnsi="Arial"/>
                <w:sz w:val="9"/>
                <w:szCs w:val="9"/>
                <w:b w:val="1"/>
                <w:bCs w:val="1"/>
                <w:color w:val="auto"/>
              </w:rPr>
              <w:t>$750</w:t>
            </w:r>
          </w:p>
        </w:tc>
        <w:tc>
          <w:tcPr>
            <w:tcW w:w="140" w:type="dxa"/>
            <w:vAlign w:val="bottom"/>
            <w:shd w:val="clear" w:color="auto" w:fill="C6C6C6"/>
          </w:tcPr>
          <w:p>
            <w:pPr>
              <w:spacing w:after="0"/>
              <w:rPr>
                <w:sz w:val="8"/>
                <w:szCs w:val="8"/>
                <w:color w:val="auto"/>
              </w:rPr>
            </w:pPr>
          </w:p>
        </w:tc>
        <w:tc>
          <w:tcPr>
            <w:tcW w:w="1020" w:type="dxa"/>
            <w:vAlign w:val="bottom"/>
            <w:shd w:val="clear" w:color="auto" w:fill="C6C6C6"/>
          </w:tcPr>
          <w:p>
            <w:pPr>
              <w:spacing w:after="0"/>
              <w:rPr>
                <w:sz w:val="8"/>
                <w:szCs w:val="8"/>
                <w:color w:val="auto"/>
              </w:rPr>
            </w:pPr>
          </w:p>
        </w:tc>
      </w:tr>
    </w:tbl>
    <w:p>
      <w:pPr>
        <w:spacing w:after="0" w:line="243" w:lineRule="exact"/>
        <w:rPr>
          <w:sz w:val="20"/>
          <w:szCs w:val="20"/>
          <w:color w:val="auto"/>
        </w:rPr>
      </w:pPr>
    </w:p>
    <w:p>
      <w:pPr>
        <w:ind w:left="3"/>
        <w:spacing w:after="0"/>
        <w:rPr>
          <w:sz w:val="20"/>
          <w:szCs w:val="20"/>
          <w:color w:val="auto"/>
        </w:rPr>
      </w:pPr>
      <w:r>
        <w:rPr>
          <w:rFonts w:ascii="Arial" w:cs="Arial" w:eastAsia="Arial" w:hAnsi="Arial"/>
          <w:sz w:val="11"/>
          <w:szCs w:val="11"/>
          <w:b w:val="1"/>
          <w:bCs w:val="1"/>
          <w:color w:val="auto"/>
        </w:rPr>
        <w:t>Closed Joint Venture / Fund Contributions:</w:t>
      </w:r>
    </w:p>
    <w:p>
      <w:pPr>
        <w:spacing w:after="0" w:line="135" w:lineRule="exact"/>
        <w:rPr>
          <w:sz w:val="20"/>
          <w:szCs w:val="20"/>
          <w:color w:val="auto"/>
        </w:rPr>
      </w:pPr>
    </w:p>
    <w:tbl>
      <w:tblPr>
        <w:tblLayout w:type="fixed"/>
        <w:tblInd w:w="3"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660" w:type="dxa"/>
            <w:vAlign w:val="bottom"/>
            <w:gridSpan w:val="2"/>
          </w:tcPr>
          <w:p>
            <w:pPr>
              <w:ind w:left="60"/>
              <w:spacing w:after="0"/>
              <w:rPr>
                <w:sz w:val="20"/>
                <w:szCs w:val="20"/>
                <w:color w:val="auto"/>
              </w:rPr>
            </w:pPr>
            <w:r>
              <w:rPr>
                <w:rFonts w:ascii="Arial" w:cs="Arial" w:eastAsia="Arial" w:hAnsi="Arial"/>
                <w:sz w:val="9"/>
                <w:szCs w:val="9"/>
                <w:b w:val="1"/>
                <w:bCs w:val="1"/>
                <w:color w:val="auto"/>
              </w:rPr>
              <w:t>​​​</w:t>
            </w:r>
          </w:p>
        </w:tc>
        <w:tc>
          <w:tcPr>
            <w:tcW w:w="1400" w:type="dxa"/>
            <w:vAlign w:val="bottom"/>
            <w:gridSpan w:val="2"/>
          </w:tcPr>
          <w:p>
            <w:pPr>
              <w:ind w:left="60"/>
              <w:spacing w:after="0"/>
              <w:rPr>
                <w:sz w:val="20"/>
                <w:szCs w:val="20"/>
                <w:color w:val="auto"/>
              </w:rPr>
            </w:pPr>
            <w:r>
              <w:rPr>
                <w:rFonts w:ascii="Arial" w:cs="Arial" w:eastAsia="Arial" w:hAnsi="Arial"/>
                <w:sz w:val="9"/>
                <w:szCs w:val="9"/>
                <w:b w:val="1"/>
                <w:bCs w:val="1"/>
                <w:color w:val="auto"/>
              </w:rPr>
              <w:t>​​​</w:t>
            </w:r>
          </w:p>
        </w:tc>
        <w:tc>
          <w:tcPr>
            <w:tcW w:w="1380" w:type="dxa"/>
            <w:vAlign w:val="bottom"/>
            <w:gridSpan w:val="2"/>
          </w:tcPr>
          <w:p>
            <w:pPr>
              <w:jc w:val="right"/>
              <w:ind w:right="1215"/>
              <w:spacing w:after="0"/>
              <w:rPr>
                <w:sz w:val="20"/>
                <w:szCs w:val="20"/>
                <w:color w:val="auto"/>
              </w:rPr>
            </w:pPr>
            <w:r>
              <w:rPr>
                <w:rFonts w:ascii="Arial" w:cs="Arial" w:eastAsia="Arial" w:hAnsi="Arial"/>
                <w:sz w:val="9"/>
                <w:szCs w:val="9"/>
                <w:b w:val="1"/>
                <w:bCs w:val="1"/>
                <w:color w:val="auto"/>
              </w:rPr>
              <w:t>​​​</w:t>
            </w:r>
          </w:p>
        </w:tc>
        <w:tc>
          <w:tcPr>
            <w:tcW w:w="1400" w:type="dxa"/>
            <w:vAlign w:val="bottom"/>
            <w:gridSpan w:val="2"/>
          </w:tcPr>
          <w:p>
            <w:pPr>
              <w:ind w:left="40"/>
              <w:spacing w:after="0"/>
              <w:rPr>
                <w:sz w:val="20"/>
                <w:szCs w:val="20"/>
                <w:color w:val="auto"/>
              </w:rPr>
            </w:pPr>
            <w:r>
              <w:rPr>
                <w:rFonts w:ascii="Arial" w:cs="Arial" w:eastAsia="Arial" w:hAnsi="Arial"/>
                <w:sz w:val="9"/>
                <w:szCs w:val="9"/>
                <w:b w:val="1"/>
                <w:bCs w:val="1"/>
                <w:color w:val="auto"/>
              </w:rPr>
              <w:t>​​​</w:t>
            </w:r>
          </w:p>
        </w:tc>
      </w:tr>
      <w:tr>
        <w:trPr>
          <w:trHeight w:val="176"/>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9"/>
                <w:szCs w:val="9"/>
                <w:b w:val="1"/>
                <w:bCs w:val="1"/>
                <w:color w:val="auto"/>
                <w:w w:val="99"/>
              </w:rPr>
              <w:t>Metropolitan</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75"/>
              <w:spacing w:after="0"/>
              <w:rPr>
                <w:sz w:val="20"/>
                <w:szCs w:val="20"/>
                <w:color w:val="auto"/>
              </w:rPr>
            </w:pPr>
            <w:r>
              <w:rPr>
                <w:rFonts w:ascii="Arial" w:cs="Arial" w:eastAsia="Arial" w:hAnsi="Arial"/>
                <w:sz w:val="9"/>
                <w:szCs w:val="9"/>
                <w:b w:val="1"/>
                <w:bCs w:val="1"/>
                <w:color w:val="auto"/>
              </w:rPr>
              <w:t>Contribution</w:t>
            </w: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9"/>
                <w:szCs w:val="9"/>
                <w:b w:val="1"/>
                <w:bCs w:val="1"/>
                <w:color w:val="auto"/>
              </w:rPr>
              <w:t>Cap</w:t>
            </w:r>
          </w:p>
        </w:tc>
      </w:tr>
      <w:tr>
        <w:trPr>
          <w:trHeight w:val="107"/>
        </w:trPr>
        <w:tc>
          <w:tcPr>
            <w:tcW w:w="20" w:type="dxa"/>
            <w:vAlign w:val="bottom"/>
          </w:tcPr>
          <w:p>
            <w:pPr>
              <w:spacing w:after="0"/>
              <w:rPr>
                <w:sz w:val="9"/>
                <w:szCs w:val="9"/>
                <w:color w:val="auto"/>
              </w:rPr>
            </w:pPr>
          </w:p>
        </w:tc>
        <w:tc>
          <w:tcPr>
            <w:tcW w:w="4440" w:type="dxa"/>
            <w:vAlign w:val="bottom"/>
            <w:tcBorders>
              <w:bottom w:val="single" w:sz="8" w:color="828282"/>
            </w:tcBorders>
          </w:tcPr>
          <w:p>
            <w:pPr>
              <w:ind w:left="2020"/>
              <w:spacing w:after="0"/>
              <w:rPr>
                <w:sz w:val="20"/>
                <w:szCs w:val="20"/>
                <w:color w:val="auto"/>
              </w:rPr>
            </w:pPr>
            <w:r>
              <w:rPr>
                <w:rFonts w:ascii="Arial" w:cs="Arial" w:eastAsia="Arial" w:hAnsi="Arial"/>
                <w:sz w:val="9"/>
                <w:szCs w:val="9"/>
                <w:b w:val="1"/>
                <w:bCs w:val="1"/>
                <w:color w:val="auto"/>
              </w:rPr>
              <w:t>Property</w:t>
            </w:r>
          </w:p>
        </w:tc>
        <w:tc>
          <w:tcPr>
            <w:tcW w:w="240" w:type="dxa"/>
            <w:vAlign w:val="bottom"/>
          </w:tcPr>
          <w:p>
            <w:pPr>
              <w:spacing w:after="0"/>
              <w:rPr>
                <w:sz w:val="9"/>
                <w:szCs w:val="9"/>
                <w:color w:val="auto"/>
              </w:rPr>
            </w:pPr>
          </w:p>
        </w:tc>
        <w:tc>
          <w:tcPr>
            <w:tcW w:w="1420" w:type="dxa"/>
            <w:vAlign w:val="bottom"/>
            <w:tcBorders>
              <w:bottom w:val="single" w:sz="8" w:color="828282"/>
            </w:tcBorders>
          </w:tcPr>
          <w:p>
            <w:pPr>
              <w:jc w:val="center"/>
              <w:spacing w:after="0"/>
              <w:rPr>
                <w:sz w:val="20"/>
                <w:szCs w:val="20"/>
                <w:color w:val="auto"/>
              </w:rPr>
            </w:pPr>
            <w:r>
              <w:rPr>
                <w:rFonts w:ascii="Arial" w:cs="Arial" w:eastAsia="Arial" w:hAnsi="Arial"/>
                <w:sz w:val="9"/>
                <w:szCs w:val="9"/>
                <w:b w:val="1"/>
                <w:bCs w:val="1"/>
                <w:color w:val="auto"/>
                <w:w w:val="99"/>
              </w:rPr>
              <w:t>Area</w:t>
            </w:r>
          </w:p>
        </w:tc>
        <w:tc>
          <w:tcPr>
            <w:tcW w:w="240" w:type="dxa"/>
            <w:vAlign w:val="bottom"/>
          </w:tcPr>
          <w:p>
            <w:pPr>
              <w:spacing w:after="0"/>
              <w:rPr>
                <w:sz w:val="9"/>
                <w:szCs w:val="9"/>
                <w:color w:val="auto"/>
              </w:rPr>
            </w:pPr>
          </w:p>
        </w:tc>
        <w:tc>
          <w:tcPr>
            <w:tcW w:w="1160" w:type="dxa"/>
            <w:vAlign w:val="bottom"/>
            <w:tcBorders>
              <w:bottom w:val="single" w:sz="8" w:color="828282"/>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220" w:type="dxa"/>
            <w:vAlign w:val="bottom"/>
          </w:tcPr>
          <w:p>
            <w:pPr>
              <w:spacing w:after="0"/>
              <w:rPr>
                <w:sz w:val="9"/>
                <w:szCs w:val="9"/>
                <w:color w:val="auto"/>
              </w:rPr>
            </w:pPr>
          </w:p>
        </w:tc>
        <w:tc>
          <w:tcPr>
            <w:tcW w:w="1160" w:type="dxa"/>
            <w:vAlign w:val="bottom"/>
            <w:tcBorders>
              <w:bottom w:val="single" w:sz="8" w:color="828282"/>
            </w:tcBorders>
          </w:tcPr>
          <w:p>
            <w:pPr>
              <w:jc w:val="right"/>
              <w:ind w:right="435"/>
              <w:spacing w:after="0"/>
              <w:rPr>
                <w:sz w:val="20"/>
                <w:szCs w:val="20"/>
                <w:color w:val="auto"/>
              </w:rPr>
            </w:pPr>
            <w:r>
              <w:rPr>
                <w:rFonts w:ascii="Arial" w:cs="Arial" w:eastAsia="Arial" w:hAnsi="Arial"/>
                <w:sz w:val="9"/>
                <w:szCs w:val="9"/>
                <w:b w:val="1"/>
                <w:bCs w:val="1"/>
                <w:color w:val="auto"/>
              </w:rPr>
              <w:t>Price</w:t>
            </w:r>
          </w:p>
        </w:tc>
        <w:tc>
          <w:tcPr>
            <w:tcW w:w="240" w:type="dxa"/>
            <w:vAlign w:val="bottom"/>
          </w:tcPr>
          <w:p>
            <w:pPr>
              <w:spacing w:after="0"/>
              <w:rPr>
                <w:sz w:val="9"/>
                <w:szCs w:val="9"/>
                <w:color w:val="auto"/>
              </w:rPr>
            </w:pPr>
          </w:p>
        </w:tc>
        <w:tc>
          <w:tcPr>
            <w:tcW w:w="1160" w:type="dxa"/>
            <w:vAlign w:val="bottom"/>
            <w:tcBorders>
              <w:bottom w:val="single" w:sz="8" w:color="828282"/>
            </w:tcBorders>
          </w:tcPr>
          <w:p>
            <w:pPr>
              <w:jc w:val="center"/>
              <w:spacing w:after="0" w:line="107" w:lineRule="exact"/>
              <w:rPr>
                <w:sz w:val="20"/>
                <w:szCs w:val="20"/>
                <w:color w:val="auto"/>
              </w:rPr>
            </w:pPr>
            <w:r>
              <w:rPr>
                <w:rFonts w:ascii="Arial" w:cs="Arial" w:eastAsia="Arial" w:hAnsi="Arial"/>
                <w:sz w:val="8"/>
                <w:szCs w:val="8"/>
                <w:b w:val="1"/>
                <w:bCs w:val="1"/>
                <w:color w:val="auto"/>
              </w:rPr>
              <w:t xml:space="preserve">Rate </w:t>
            </w:r>
            <w:r>
              <w:rPr>
                <w:rFonts w:ascii="Arial" w:cs="Arial" w:eastAsia="Arial" w:hAnsi="Arial"/>
                <w:sz w:val="12"/>
                <w:szCs w:val="12"/>
                <w:b w:val="1"/>
                <w:bCs w:val="1"/>
                <w:color w:val="auto"/>
                <w:vertAlign w:val="superscript"/>
              </w:rPr>
              <w:t>(2)</w:t>
            </w:r>
          </w:p>
        </w:tc>
      </w:tr>
      <w:tr>
        <w:trPr>
          <w:trHeight w:val="97"/>
        </w:trPr>
        <w:tc>
          <w:tcPr>
            <w:tcW w:w="20" w:type="dxa"/>
            <w:vAlign w:val="bottom"/>
          </w:tcPr>
          <w:p>
            <w:pPr>
              <w:spacing w:after="0"/>
              <w:rPr>
                <w:sz w:val="8"/>
                <w:szCs w:val="8"/>
                <w:color w:val="auto"/>
              </w:rPr>
            </w:pPr>
          </w:p>
        </w:tc>
        <w:tc>
          <w:tcPr>
            <w:tcW w:w="4440" w:type="dxa"/>
            <w:vAlign w:val="bottom"/>
          </w:tcPr>
          <w:p>
            <w:pPr>
              <w:spacing w:after="0" w:line="97" w:lineRule="exact"/>
              <w:rPr>
                <w:sz w:val="20"/>
                <w:szCs w:val="20"/>
                <w:color w:val="auto"/>
              </w:rPr>
            </w:pPr>
            <w:r>
              <w:rPr>
                <w:rFonts w:ascii="Arial" w:cs="Arial" w:eastAsia="Arial" w:hAnsi="Arial"/>
                <w:sz w:val="9"/>
                <w:szCs w:val="9"/>
                <w:color w:val="auto"/>
              </w:rPr>
              <w:t>Turkish Development JV</w:t>
            </w:r>
          </w:p>
        </w:tc>
        <w:tc>
          <w:tcPr>
            <w:tcW w:w="240" w:type="dxa"/>
            <w:vAlign w:val="bottom"/>
          </w:tcPr>
          <w:p>
            <w:pPr>
              <w:spacing w:after="0"/>
              <w:rPr>
                <w:sz w:val="8"/>
                <w:szCs w:val="8"/>
                <w:color w:val="auto"/>
              </w:rPr>
            </w:pPr>
          </w:p>
        </w:tc>
        <w:tc>
          <w:tcPr>
            <w:tcW w:w="1420" w:type="dxa"/>
            <w:vAlign w:val="bottom"/>
          </w:tcPr>
          <w:p>
            <w:pPr>
              <w:jc w:val="center"/>
              <w:spacing w:after="0" w:line="97" w:lineRule="exact"/>
              <w:rPr>
                <w:sz w:val="20"/>
                <w:szCs w:val="20"/>
                <w:color w:val="auto"/>
              </w:rPr>
            </w:pPr>
            <w:r>
              <w:rPr>
                <w:rFonts w:ascii="Arial" w:cs="Arial" w:eastAsia="Arial" w:hAnsi="Arial"/>
                <w:sz w:val="9"/>
                <w:szCs w:val="9"/>
                <w:color w:val="auto"/>
              </w:rPr>
              <w:t>Ankara</w:t>
            </w:r>
          </w:p>
        </w:tc>
        <w:tc>
          <w:tcPr>
            <w:tcW w:w="240" w:type="dxa"/>
            <w:vAlign w:val="bottom"/>
          </w:tcPr>
          <w:p>
            <w:pPr>
              <w:spacing w:after="0"/>
              <w:rPr>
                <w:sz w:val="8"/>
                <w:szCs w:val="8"/>
                <w:color w:val="auto"/>
              </w:rPr>
            </w:pPr>
          </w:p>
        </w:tc>
        <w:tc>
          <w:tcPr>
            <w:tcW w:w="1160" w:type="dxa"/>
            <w:vAlign w:val="bottom"/>
          </w:tcPr>
          <w:p>
            <w:pPr>
              <w:jc w:val="center"/>
              <w:spacing w:after="0" w:line="97" w:lineRule="exact"/>
              <w:rPr>
                <w:sz w:val="20"/>
                <w:szCs w:val="20"/>
                <w:color w:val="auto"/>
              </w:rPr>
            </w:pPr>
            <w:r>
              <w:rPr>
                <w:rFonts w:ascii="Arial" w:cs="Arial" w:eastAsia="Arial" w:hAnsi="Arial"/>
                <w:sz w:val="9"/>
                <w:szCs w:val="9"/>
                <w:color w:val="auto"/>
              </w:rPr>
              <w:t>Sep-26</w:t>
            </w:r>
          </w:p>
        </w:tc>
        <w:tc>
          <w:tcPr>
            <w:tcW w:w="220" w:type="dxa"/>
            <w:vAlign w:val="bottom"/>
          </w:tcPr>
          <w:p>
            <w:pPr>
              <w:spacing w:after="0"/>
              <w:rPr>
                <w:sz w:val="8"/>
                <w:szCs w:val="8"/>
                <w:color w:val="auto"/>
              </w:rPr>
            </w:pPr>
          </w:p>
        </w:tc>
        <w:tc>
          <w:tcPr>
            <w:tcW w:w="1160" w:type="dxa"/>
            <w:vAlign w:val="bottom"/>
          </w:tcPr>
          <w:p>
            <w:pPr>
              <w:jc w:val="right"/>
              <w:spacing w:after="0" w:line="97" w:lineRule="exact"/>
              <w:rPr>
                <w:sz w:val="20"/>
                <w:szCs w:val="20"/>
                <w:color w:val="auto"/>
              </w:rPr>
            </w:pPr>
            <w:r>
              <w:rPr>
                <w:rFonts w:ascii="Arial" w:cs="Arial" w:eastAsia="Arial" w:hAnsi="Arial"/>
                <w:sz w:val="9"/>
                <w:szCs w:val="9"/>
                <w:color w:val="auto"/>
              </w:rPr>
              <w:t>$33,031</w:t>
            </w:r>
          </w:p>
        </w:tc>
        <w:tc>
          <w:tcPr>
            <w:tcW w:w="240" w:type="dxa"/>
            <w:vAlign w:val="bottom"/>
          </w:tcPr>
          <w:p>
            <w:pPr>
              <w:spacing w:after="0"/>
              <w:rPr>
                <w:sz w:val="8"/>
                <w:szCs w:val="8"/>
                <w:color w:val="auto"/>
              </w:rPr>
            </w:pPr>
          </w:p>
        </w:tc>
        <w:tc>
          <w:tcPr>
            <w:tcW w:w="1160" w:type="dxa"/>
            <w:vAlign w:val="bottom"/>
          </w:tcPr>
          <w:p>
            <w:pPr>
              <w:ind w:left="1000"/>
              <w:spacing w:after="0" w:line="97" w:lineRule="exact"/>
              <w:rPr>
                <w:sz w:val="20"/>
                <w:szCs w:val="20"/>
                <w:color w:val="auto"/>
              </w:rPr>
            </w:pPr>
            <w:r>
              <w:rPr>
                <w:rFonts w:ascii="Arial" w:cs="Arial" w:eastAsia="Arial" w:hAnsi="Arial"/>
                <w:sz w:val="9"/>
                <w:szCs w:val="9"/>
                <w:color w:val="auto"/>
              </w:rPr>
              <w:t>NA</w:t>
            </w:r>
          </w:p>
        </w:tc>
      </w:tr>
      <w:tr>
        <w:trPr>
          <w:trHeight w:val="99"/>
        </w:trPr>
        <w:tc>
          <w:tcPr>
            <w:tcW w:w="20" w:type="dxa"/>
            <w:vAlign w:val="bottom"/>
          </w:tcPr>
          <w:p>
            <w:pPr>
              <w:spacing w:after="0"/>
              <w:rPr>
                <w:sz w:val="8"/>
                <w:szCs w:val="8"/>
                <w:color w:val="auto"/>
              </w:rPr>
            </w:pPr>
          </w:p>
        </w:tc>
        <w:tc>
          <w:tcPr>
            <w:tcW w:w="4440" w:type="dxa"/>
            <w:vAlign w:val="bottom"/>
            <w:shd w:val="clear" w:color="auto" w:fill="C6C6C6"/>
          </w:tcPr>
          <w:p>
            <w:pPr>
              <w:ind w:left="60"/>
              <w:spacing w:after="0" w:line="99" w:lineRule="exact"/>
              <w:rPr>
                <w:sz w:val="20"/>
                <w:szCs w:val="20"/>
                <w:color w:val="auto"/>
              </w:rPr>
            </w:pPr>
            <w:r>
              <w:rPr>
                <w:rFonts w:ascii="Arial" w:cs="Arial" w:eastAsia="Arial" w:hAnsi="Arial"/>
                <w:sz w:val="9"/>
                <w:szCs w:val="9"/>
                <w:b w:val="1"/>
                <w:bCs w:val="1"/>
                <w:color w:val="auto"/>
              </w:rPr>
              <w:t>Total</w:t>
            </w:r>
          </w:p>
        </w:tc>
        <w:tc>
          <w:tcPr>
            <w:tcW w:w="240" w:type="dxa"/>
            <w:vAlign w:val="bottom"/>
            <w:shd w:val="clear" w:color="auto" w:fill="C6C6C6"/>
          </w:tcPr>
          <w:p>
            <w:pPr>
              <w:spacing w:after="0"/>
              <w:rPr>
                <w:sz w:val="8"/>
                <w:szCs w:val="8"/>
                <w:color w:val="auto"/>
              </w:rPr>
            </w:pPr>
          </w:p>
        </w:tc>
        <w:tc>
          <w:tcPr>
            <w:tcW w:w="1420" w:type="dxa"/>
            <w:vAlign w:val="bottom"/>
            <w:shd w:val="clear" w:color="auto" w:fill="C6C6C6"/>
          </w:tcPr>
          <w:p>
            <w:pPr>
              <w:spacing w:after="0"/>
              <w:rPr>
                <w:sz w:val="8"/>
                <w:szCs w:val="8"/>
                <w:color w:val="auto"/>
              </w:rPr>
            </w:pPr>
          </w:p>
        </w:tc>
        <w:tc>
          <w:tcPr>
            <w:tcW w:w="240" w:type="dxa"/>
            <w:vAlign w:val="bottom"/>
            <w:shd w:val="clear" w:color="auto" w:fill="C6C6C6"/>
          </w:tcPr>
          <w:p>
            <w:pPr>
              <w:spacing w:after="0"/>
              <w:rPr>
                <w:sz w:val="8"/>
                <w:szCs w:val="8"/>
                <w:color w:val="auto"/>
              </w:rPr>
            </w:pPr>
          </w:p>
        </w:tc>
        <w:tc>
          <w:tcPr>
            <w:tcW w:w="1160" w:type="dxa"/>
            <w:vAlign w:val="bottom"/>
            <w:shd w:val="clear" w:color="auto" w:fill="C6C6C6"/>
          </w:tcPr>
          <w:p>
            <w:pPr>
              <w:spacing w:after="0"/>
              <w:rPr>
                <w:sz w:val="8"/>
                <w:szCs w:val="8"/>
                <w:color w:val="auto"/>
              </w:rPr>
            </w:pPr>
          </w:p>
        </w:tc>
        <w:tc>
          <w:tcPr>
            <w:tcW w:w="1380" w:type="dxa"/>
            <w:vAlign w:val="bottom"/>
            <w:gridSpan w:val="2"/>
            <w:shd w:val="clear" w:color="auto" w:fill="C6C6C6"/>
          </w:tcPr>
          <w:p>
            <w:pPr>
              <w:jc w:val="right"/>
              <w:spacing w:after="0" w:line="99" w:lineRule="exact"/>
              <w:rPr>
                <w:sz w:val="20"/>
                <w:szCs w:val="20"/>
                <w:color w:val="auto"/>
              </w:rPr>
            </w:pPr>
            <w:r>
              <w:rPr>
                <w:rFonts w:ascii="Arial" w:cs="Arial" w:eastAsia="Arial" w:hAnsi="Arial"/>
                <w:sz w:val="9"/>
                <w:szCs w:val="9"/>
                <w:b w:val="1"/>
                <w:bCs w:val="1"/>
                <w:color w:val="auto"/>
              </w:rPr>
              <w:t>$33,031</w:t>
            </w:r>
          </w:p>
        </w:tc>
        <w:tc>
          <w:tcPr>
            <w:tcW w:w="240" w:type="dxa"/>
            <w:vAlign w:val="bottom"/>
            <w:shd w:val="clear" w:color="auto" w:fill="C6C6C6"/>
          </w:tcPr>
          <w:p>
            <w:pPr>
              <w:spacing w:after="0"/>
              <w:rPr>
                <w:sz w:val="8"/>
                <w:szCs w:val="8"/>
                <w:color w:val="auto"/>
              </w:rPr>
            </w:pPr>
          </w:p>
        </w:tc>
        <w:tc>
          <w:tcPr>
            <w:tcW w:w="1160" w:type="dxa"/>
            <w:vAlign w:val="bottom"/>
            <w:shd w:val="clear" w:color="auto" w:fill="C6C6C6"/>
          </w:tcPr>
          <w:p>
            <w:pPr>
              <w:spacing w:after="0"/>
              <w:rPr>
                <w:sz w:val="8"/>
                <w:szCs w:val="8"/>
                <w:color w:val="auto"/>
              </w:rPr>
            </w:pPr>
          </w:p>
        </w:tc>
      </w:tr>
    </w:tbl>
    <w:p>
      <w:pPr>
        <w:spacing w:after="0" w:line="123" w:lineRule="exact"/>
        <w:rPr>
          <w:sz w:val="20"/>
          <w:szCs w:val="20"/>
          <w:color w:val="auto"/>
        </w:rPr>
      </w:pPr>
    </w:p>
    <w:p>
      <w:pPr>
        <w:ind w:left="223" w:hanging="223"/>
        <w:spacing w:after="0"/>
        <w:tabs>
          <w:tab w:leader="none" w:pos="223" w:val="left"/>
        </w:tabs>
        <w:numPr>
          <w:ilvl w:val="0"/>
          <w:numId w:val="23"/>
        </w:numPr>
        <w:rPr>
          <w:rFonts w:ascii="Arial" w:cs="Arial" w:eastAsia="Arial" w:hAnsi="Arial"/>
          <w:sz w:val="8"/>
          <w:szCs w:val="8"/>
          <w:color w:val="auto"/>
        </w:rPr>
      </w:pPr>
      <w:r>
        <w:rPr>
          <w:rFonts w:ascii="Arial" w:cs="Arial" w:eastAsia="Arial" w:hAnsi="Arial"/>
          <w:sz w:val="8"/>
          <w:szCs w:val="8"/>
          <w:color w:val="auto"/>
        </w:rPr>
        <w:t>Represents the purchase price or sale price, as applicable before contractual price adjustments, transaction expenses, taxes, and potential currency fluctuations. All prices were converted to USD based on FX rate as of September 30, 2026.</w:t>
      </w:r>
    </w:p>
    <w:p>
      <w:pPr>
        <w:spacing w:after="0" w:line="34" w:lineRule="exact"/>
        <w:rPr>
          <w:rFonts w:ascii="Arial" w:cs="Arial" w:eastAsia="Arial" w:hAnsi="Arial"/>
          <w:sz w:val="8"/>
          <w:szCs w:val="8"/>
          <w:color w:val="auto"/>
        </w:rPr>
      </w:pPr>
    </w:p>
    <w:p>
      <w:pPr>
        <w:ind w:left="223" w:right="60" w:hanging="223"/>
        <w:spacing w:after="0" w:line="246" w:lineRule="auto"/>
        <w:tabs>
          <w:tab w:leader="none" w:pos="223" w:val="left"/>
        </w:tabs>
        <w:numPr>
          <w:ilvl w:val="0"/>
          <w:numId w:val="23"/>
        </w:numPr>
        <w:rPr>
          <w:rFonts w:ascii="Arial" w:cs="Arial" w:eastAsia="Arial" w:hAnsi="Arial"/>
          <w:sz w:val="8"/>
          <w:szCs w:val="8"/>
          <w:color w:val="auto"/>
        </w:rPr>
      </w:pPr>
      <w:r>
        <w:rPr>
          <w:rFonts w:ascii="Arial" w:cs="Arial" w:eastAsia="Arial" w:hAnsi="Arial"/>
          <w:sz w:val="8"/>
          <w:szCs w:val="8"/>
          <w:color w:val="auto"/>
        </w:rPr>
        <w:t>We calculate the cash capitalization rate on acquisitions, dispositions, and joint venture and fund contributions by dividing anticipated annual net operating income by the purchase/sale/contribution price, including assumed debt and related pre-payment penalties. Net operating income represents rental revenue and tenant reimbursement revenue from in-place leases, less rental property operating and maintenance expenses, property taxes and insurance expenses, and is not a financial measure calculated in accordance with GAAP. We caution you not to place undue reliance on our cash capitalization rates because they are based solely on data made available to us in the diligence process in connection with the relevant acquisitions and are calculated on a non-GAAP basis. Our calculation of the cash capitalization rate on acquisitions may change, based on our experience operating the data centers subsequent to closing of the acquisitions. In addition, the actual cash capitalization rates may differ from our expectations based on numerous other factors, including the results of our final purchase price allocation, difficulties collecting anticipated rental revenues, tenant bankruptcies, property tax reassessments and unanticipated expenses at the data centers that we cannot pass on to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bookmarkStart w:id="28" w:name="page29"/>
    <w:bookmarkEnd w:id="28"/>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31"/>
        </w:trPr>
        <w:tc>
          <w:tcPr>
            <w:tcW w:w="4900" w:type="dxa"/>
            <w:vAlign w:val="bottom"/>
          </w:tcPr>
          <w:p>
            <w:pPr>
              <w:spacing w:after="0"/>
              <w:rPr>
                <w:sz w:val="20"/>
                <w:szCs w:val="20"/>
                <w:color w:val="auto"/>
              </w:rPr>
            </w:pPr>
            <w:r>
              <w:rPr>
                <w:rFonts w:ascii="Arial" w:cs="Arial" w:eastAsia="Arial" w:hAnsi="Arial"/>
                <w:sz w:val="10"/>
                <w:szCs w:val="10"/>
                <w:b w:val="1"/>
                <w:bCs w:val="1"/>
                <w:color w:val="auto"/>
              </w:rPr>
              <w:t>Unconsolidated Entities</w:t>
            </w: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28"/>
        </w:trPr>
        <w:tc>
          <w:tcPr>
            <w:tcW w:w="4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Dollars in Thousands</w:t>
            </w:r>
          </w:p>
        </w:tc>
        <w:tc>
          <w:tcPr>
            <w:tcW w:w="1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c>
          <w:tcPr>
            <w:tcW w:w="0" w:type="dxa"/>
            <w:vAlign w:val="bottom"/>
          </w:tcPr>
          <w:p>
            <w:pPr>
              <w:spacing w:after="0"/>
              <w:rPr>
                <w:sz w:val="1"/>
                <w:szCs w:val="1"/>
                <w:color w:val="auto"/>
              </w:rPr>
            </w:pPr>
          </w:p>
        </w:tc>
      </w:tr>
      <w:tr>
        <w:trPr>
          <w:trHeight w:val="376"/>
        </w:trPr>
        <w:tc>
          <w:tcPr>
            <w:tcW w:w="4900" w:type="dxa"/>
            <w:vAlign w:val="bottom"/>
          </w:tcPr>
          <w:p>
            <w:pPr>
              <w:spacing w:after="0"/>
              <w:rPr>
                <w:sz w:val="20"/>
                <w:szCs w:val="20"/>
                <w:color w:val="auto"/>
              </w:rPr>
            </w:pPr>
            <w:r>
              <w:rPr>
                <w:rFonts w:ascii="Arial" w:cs="Arial" w:eastAsia="Arial" w:hAnsi="Arial"/>
                <w:sz w:val="10"/>
                <w:szCs w:val="10"/>
                <w:b w:val="1"/>
                <w:bCs w:val="1"/>
                <w:color w:val="auto"/>
              </w:rPr>
              <w:t>Summary Balance Sheet -</w:t>
            </w:r>
          </w:p>
        </w:tc>
        <w:tc>
          <w:tcPr>
            <w:tcW w:w="1140" w:type="dxa"/>
            <w:vAlign w:val="bottom"/>
            <w:tcBorders>
              <w:bottom w:val="single" w:sz="8" w:color="828282"/>
            </w:tcBorders>
          </w:tcPr>
          <w:p>
            <w:pPr>
              <w:spacing w:after="0"/>
              <w:rPr>
                <w:sz w:val="24"/>
                <w:szCs w:val="24"/>
                <w:color w:val="auto"/>
              </w:rPr>
            </w:pPr>
          </w:p>
        </w:tc>
        <w:tc>
          <w:tcPr>
            <w:tcW w:w="920" w:type="dxa"/>
            <w:vAlign w:val="bottom"/>
            <w:tcBorders>
              <w:bottom w:val="single" w:sz="8" w:color="828282"/>
            </w:tcBorders>
          </w:tcPr>
          <w:p>
            <w:pPr>
              <w:spacing w:after="0"/>
              <w:rPr>
                <w:sz w:val="24"/>
                <w:szCs w:val="24"/>
                <w:color w:val="auto"/>
              </w:rPr>
            </w:pPr>
          </w:p>
        </w:tc>
        <w:tc>
          <w:tcPr>
            <w:tcW w:w="1380" w:type="dxa"/>
            <w:vAlign w:val="bottom"/>
            <w:tcBorders>
              <w:bottom w:val="single" w:sz="8" w:color="828282"/>
            </w:tcBorders>
          </w:tcPr>
          <w:p>
            <w:pPr>
              <w:jc w:val="center"/>
              <w:ind w:right="52"/>
              <w:spacing w:after="0"/>
              <w:rPr>
                <w:sz w:val="20"/>
                <w:szCs w:val="20"/>
                <w:color w:val="auto"/>
              </w:rPr>
            </w:pPr>
            <w:r>
              <w:rPr>
                <w:rFonts w:ascii="Arial" w:cs="Arial" w:eastAsia="Arial" w:hAnsi="Arial"/>
                <w:sz w:val="10"/>
                <w:szCs w:val="10"/>
                <w:b w:val="1"/>
                <w:bCs w:val="1"/>
                <w:color w:val="auto"/>
                <w:w w:val="95"/>
              </w:rPr>
              <w:t>As of September 30, 2026</w:t>
            </w:r>
          </w:p>
        </w:tc>
        <w:tc>
          <w:tcPr>
            <w:tcW w:w="880" w:type="dxa"/>
            <w:vAlign w:val="bottom"/>
            <w:tcBorders>
              <w:bottom w:val="single" w:sz="8" w:color="828282"/>
            </w:tcBorders>
          </w:tcPr>
          <w:p>
            <w:pPr>
              <w:spacing w:after="0"/>
              <w:rPr>
                <w:sz w:val="24"/>
                <w:szCs w:val="24"/>
                <w:color w:val="auto"/>
              </w:rPr>
            </w:pPr>
          </w:p>
        </w:tc>
        <w:tc>
          <w:tcPr>
            <w:tcW w:w="1080" w:type="dxa"/>
            <w:vAlign w:val="bottom"/>
            <w:tcBorders>
              <w:bottom w:val="single" w:sz="8" w:color="828282"/>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900" w:type="dxa"/>
            <w:vAlign w:val="bottom"/>
          </w:tcPr>
          <w:p>
            <w:pPr>
              <w:spacing w:after="0" w:line="106" w:lineRule="exact"/>
              <w:rPr>
                <w:sz w:val="20"/>
                <w:szCs w:val="20"/>
                <w:color w:val="auto"/>
              </w:rPr>
            </w:pPr>
            <w:r>
              <w:rPr>
                <w:rFonts w:ascii="Arial" w:cs="Arial" w:eastAsia="Arial" w:hAnsi="Arial"/>
                <w:sz w:val="10"/>
                <w:szCs w:val="10"/>
                <w:b w:val="1"/>
                <w:bCs w:val="1"/>
                <w:color w:val="auto"/>
              </w:rPr>
              <w:t>at the JV's 100% Share</w:t>
            </w:r>
          </w:p>
        </w:tc>
        <w:tc>
          <w:tcPr>
            <w:tcW w:w="1140" w:type="dxa"/>
            <w:vAlign w:val="bottom"/>
            <w:tcBorders>
              <w:bottom w:val="single" w:sz="8" w:color="828282"/>
            </w:tcBorders>
          </w:tcPr>
          <w:p>
            <w:pPr>
              <w:jc w:val="right"/>
              <w:ind w:right="332"/>
              <w:spacing w:after="0" w:line="106" w:lineRule="exact"/>
              <w:rPr>
                <w:sz w:val="20"/>
                <w:szCs w:val="20"/>
                <w:color w:val="auto"/>
              </w:rPr>
            </w:pPr>
            <w:r>
              <w:rPr>
                <w:rFonts w:ascii="Arial" w:cs="Arial" w:eastAsia="Arial" w:hAnsi="Arial"/>
                <w:sz w:val="8"/>
                <w:szCs w:val="8"/>
                <w:b w:val="1"/>
                <w:bCs w:val="1"/>
                <w:color w:val="auto"/>
              </w:rPr>
              <w:t xml:space="preserve">Americas </w:t>
            </w:r>
            <w:r>
              <w:rPr>
                <w:rFonts w:ascii="Arial" w:cs="Arial" w:eastAsia="Arial" w:hAnsi="Arial"/>
                <w:sz w:val="12"/>
                <w:szCs w:val="12"/>
                <w:b w:val="1"/>
                <w:bCs w:val="1"/>
                <w:color w:val="auto"/>
                <w:vertAlign w:val="superscript"/>
              </w:rPr>
              <w:t>(1)</w:t>
            </w:r>
          </w:p>
        </w:tc>
        <w:tc>
          <w:tcPr>
            <w:tcW w:w="920" w:type="dxa"/>
            <w:vAlign w:val="bottom"/>
            <w:tcBorders>
              <w:bottom w:val="single" w:sz="8" w:color="828282"/>
            </w:tcBorders>
          </w:tcPr>
          <w:p>
            <w:pPr>
              <w:jc w:val="right"/>
              <w:ind w:right="232"/>
              <w:spacing w:after="0" w:line="106" w:lineRule="exact"/>
              <w:rPr>
                <w:sz w:val="20"/>
                <w:szCs w:val="20"/>
                <w:color w:val="auto"/>
              </w:rPr>
            </w:pPr>
            <w:r>
              <w:rPr>
                <w:rFonts w:ascii="Arial" w:cs="Arial" w:eastAsia="Arial" w:hAnsi="Arial"/>
                <w:sz w:val="8"/>
                <w:szCs w:val="8"/>
                <w:b w:val="1"/>
                <w:bCs w:val="1"/>
                <w:color w:val="auto"/>
              </w:rPr>
              <w:t xml:space="preserve">APAC </w:t>
            </w:r>
            <w:r>
              <w:rPr>
                <w:rFonts w:ascii="Arial" w:cs="Arial" w:eastAsia="Arial" w:hAnsi="Arial"/>
                <w:sz w:val="12"/>
                <w:szCs w:val="12"/>
                <w:b w:val="1"/>
                <w:bCs w:val="1"/>
                <w:color w:val="auto"/>
                <w:vertAlign w:val="superscript"/>
              </w:rPr>
              <w:t>(2)</w:t>
            </w:r>
          </w:p>
        </w:tc>
        <w:tc>
          <w:tcPr>
            <w:tcW w:w="1380" w:type="dxa"/>
            <w:vAlign w:val="bottom"/>
            <w:tcBorders>
              <w:bottom w:val="single" w:sz="8" w:color="828282"/>
            </w:tcBorders>
          </w:tcPr>
          <w:p>
            <w:pPr>
              <w:jc w:val="center"/>
              <w:ind w:right="72"/>
              <w:spacing w:after="0" w:line="106" w:lineRule="exact"/>
              <w:rPr>
                <w:sz w:val="20"/>
                <w:szCs w:val="20"/>
                <w:color w:val="auto"/>
              </w:rPr>
            </w:pPr>
            <w:r>
              <w:rPr>
                <w:rFonts w:ascii="Arial" w:cs="Arial" w:eastAsia="Arial" w:hAnsi="Arial"/>
                <w:sz w:val="8"/>
                <w:szCs w:val="8"/>
                <w:b w:val="1"/>
                <w:bCs w:val="1"/>
                <w:color w:val="auto"/>
              </w:rPr>
              <w:t xml:space="preserve">EMEA </w:t>
            </w:r>
            <w:r>
              <w:rPr>
                <w:rFonts w:ascii="Arial" w:cs="Arial" w:eastAsia="Arial" w:hAnsi="Arial"/>
                <w:sz w:val="12"/>
                <w:szCs w:val="12"/>
                <w:b w:val="1"/>
                <w:bCs w:val="1"/>
                <w:color w:val="auto"/>
                <w:vertAlign w:val="superscript"/>
              </w:rPr>
              <w:t>(3)</w:t>
            </w:r>
          </w:p>
        </w:tc>
        <w:tc>
          <w:tcPr>
            <w:tcW w:w="880" w:type="dxa"/>
            <w:vAlign w:val="bottom"/>
            <w:tcBorders>
              <w:bottom w:val="single" w:sz="8" w:color="828282"/>
            </w:tcBorders>
          </w:tcPr>
          <w:p>
            <w:pPr>
              <w:jc w:val="right"/>
              <w:ind w:right="272"/>
              <w:spacing w:after="0" w:line="106" w:lineRule="exact"/>
              <w:rPr>
                <w:sz w:val="20"/>
                <w:szCs w:val="20"/>
                <w:color w:val="auto"/>
              </w:rPr>
            </w:pPr>
            <w:r>
              <w:rPr>
                <w:rFonts w:ascii="Arial" w:cs="Arial" w:eastAsia="Arial" w:hAnsi="Arial"/>
                <w:sz w:val="8"/>
                <w:szCs w:val="8"/>
                <w:b w:val="1"/>
                <w:bCs w:val="1"/>
                <w:color w:val="auto"/>
              </w:rPr>
              <w:t xml:space="preserve">Global </w:t>
            </w:r>
            <w:r>
              <w:rPr>
                <w:rFonts w:ascii="Arial" w:cs="Arial" w:eastAsia="Arial" w:hAnsi="Arial"/>
                <w:sz w:val="12"/>
                <w:szCs w:val="12"/>
                <w:b w:val="1"/>
                <w:bCs w:val="1"/>
                <w:color w:val="auto"/>
                <w:vertAlign w:val="superscript"/>
              </w:rPr>
              <w:t>(4)</w:t>
            </w:r>
          </w:p>
        </w:tc>
        <w:tc>
          <w:tcPr>
            <w:tcW w:w="1080" w:type="dxa"/>
            <w:vAlign w:val="bottom"/>
            <w:tcBorders>
              <w:bottom w:val="single" w:sz="8" w:color="828282"/>
            </w:tcBorders>
          </w:tcPr>
          <w:p>
            <w:pPr>
              <w:jc w:val="right"/>
              <w:ind w:right="292"/>
              <w:spacing w:after="0" w:line="106"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Arial" w:cs="Arial" w:eastAsia="Arial" w:hAnsi="Arial"/>
                <w:sz w:val="10"/>
                <w:szCs w:val="10"/>
                <w:color w:val="auto"/>
              </w:rPr>
              <w:t>Gross cost of operating real estate</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$10,251,131</w:t>
            </w:r>
          </w:p>
        </w:tc>
        <w:tc>
          <w:tcPr>
            <w:tcW w:w="920" w:type="dxa"/>
            <w:vAlign w:val="bottom"/>
          </w:tcPr>
          <w:p>
            <w:pPr>
              <w:jc w:val="right"/>
              <w:ind w:right="32"/>
              <w:spacing w:after="0"/>
              <w:rPr>
                <w:sz w:val="20"/>
                <w:szCs w:val="20"/>
                <w:color w:val="auto"/>
              </w:rPr>
            </w:pPr>
            <w:r>
              <w:rPr>
                <w:rFonts w:ascii="Arial" w:cs="Arial" w:eastAsia="Arial" w:hAnsi="Arial"/>
                <w:sz w:val="10"/>
                <w:szCs w:val="10"/>
                <w:color w:val="auto"/>
              </w:rPr>
              <w:t>$2,507,898</w:t>
            </w: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$1,222,100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$1,701,657</w:t>
            </w:r>
          </w:p>
        </w:tc>
        <w:tc>
          <w:tcPr>
            <w:tcW w:w="1080" w:type="dxa"/>
            <w:vAlign w:val="bottom"/>
          </w:tcPr>
          <w:p>
            <w:pPr>
              <w:jc w:val="right"/>
              <w:spacing w:after="0"/>
              <w:rPr>
                <w:sz w:val="20"/>
                <w:szCs w:val="20"/>
                <w:color w:val="auto"/>
              </w:rPr>
            </w:pPr>
            <w:r>
              <w:rPr>
                <w:rFonts w:ascii="Arial" w:cs="Arial" w:eastAsia="Arial" w:hAnsi="Arial"/>
                <w:sz w:val="10"/>
                <w:szCs w:val="10"/>
                <w:color w:val="auto"/>
              </w:rPr>
              <w:t>$15,682,786</w:t>
            </w:r>
          </w:p>
        </w:tc>
        <w:tc>
          <w:tcPr>
            <w:tcW w:w="0" w:type="dxa"/>
            <w:vAlign w:val="bottom"/>
          </w:tcPr>
          <w:p>
            <w:pPr>
              <w:spacing w:after="0"/>
              <w:rPr>
                <w:sz w:val="1"/>
                <w:szCs w:val="1"/>
                <w:color w:val="auto"/>
              </w:rPr>
            </w:pPr>
          </w:p>
        </w:tc>
      </w:tr>
      <w:tr>
        <w:trPr>
          <w:trHeight w:val="138"/>
        </w:trPr>
        <w:tc>
          <w:tcPr>
            <w:tcW w:w="4900" w:type="dxa"/>
            <w:vAlign w:val="bottom"/>
          </w:tcPr>
          <w:p>
            <w:pPr>
              <w:spacing w:after="0"/>
              <w:rPr>
                <w:sz w:val="20"/>
                <w:szCs w:val="20"/>
                <w:color w:val="auto"/>
              </w:rPr>
            </w:pPr>
            <w:r>
              <w:rPr>
                <w:rFonts w:ascii="Arial" w:cs="Arial" w:eastAsia="Arial" w:hAnsi="Arial"/>
                <w:sz w:val="10"/>
                <w:szCs w:val="10"/>
                <w:color w:val="auto"/>
              </w:rPr>
              <w:t>Accumulated depreciation and amortization</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(1,574,403)</w:t>
            </w:r>
          </w:p>
        </w:tc>
        <w:tc>
          <w:tcPr>
            <w:tcW w:w="920" w:type="dxa"/>
            <w:vAlign w:val="bottom"/>
          </w:tcPr>
          <w:p>
            <w:pPr>
              <w:jc w:val="right"/>
              <w:spacing w:after="0"/>
              <w:rPr>
                <w:sz w:val="20"/>
                <w:szCs w:val="20"/>
                <w:color w:val="auto"/>
              </w:rPr>
            </w:pPr>
            <w:r>
              <w:rPr>
                <w:rFonts w:ascii="Arial" w:cs="Arial" w:eastAsia="Arial" w:hAnsi="Arial"/>
                <w:sz w:val="10"/>
                <w:szCs w:val="10"/>
                <w:color w:val="auto"/>
              </w:rPr>
              <w:t>(430,804)</w:t>
            </w:r>
          </w:p>
        </w:tc>
        <w:tc>
          <w:tcPr>
            <w:tcW w:w="1380" w:type="dxa"/>
            <w:vAlign w:val="bottom"/>
          </w:tcPr>
          <w:p>
            <w:pPr>
              <w:jc w:val="right"/>
              <w:ind w:right="272"/>
              <w:spacing w:after="0"/>
              <w:rPr>
                <w:sz w:val="20"/>
                <w:szCs w:val="20"/>
                <w:color w:val="auto"/>
              </w:rPr>
            </w:pPr>
            <w:r>
              <w:rPr>
                <w:rFonts w:ascii="Arial" w:cs="Arial" w:eastAsia="Arial" w:hAnsi="Arial"/>
                <w:sz w:val="10"/>
                <w:szCs w:val="10"/>
                <w:color w:val="auto"/>
              </w:rPr>
              <w:t>(42,049)</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(223,961)</w:t>
            </w:r>
          </w:p>
        </w:tc>
        <w:tc>
          <w:tcPr>
            <w:tcW w:w="1080" w:type="dxa"/>
            <w:vAlign w:val="bottom"/>
          </w:tcPr>
          <w:p>
            <w:pPr>
              <w:jc w:val="right"/>
              <w:spacing w:after="0"/>
              <w:rPr>
                <w:sz w:val="20"/>
                <w:szCs w:val="20"/>
                <w:color w:val="auto"/>
              </w:rPr>
            </w:pPr>
            <w:r>
              <w:rPr>
                <w:rFonts w:ascii="Arial" w:cs="Arial" w:eastAsia="Arial" w:hAnsi="Arial"/>
                <w:sz w:val="10"/>
                <w:szCs w:val="10"/>
                <w:color w:val="auto"/>
              </w:rPr>
              <w:t>(2,271,217)</w:t>
            </w:r>
          </w:p>
        </w:tc>
        <w:tc>
          <w:tcPr>
            <w:tcW w:w="0" w:type="dxa"/>
            <w:vAlign w:val="bottom"/>
          </w:tcPr>
          <w:p>
            <w:pPr>
              <w:spacing w:after="0"/>
              <w:rPr>
                <w:sz w:val="1"/>
                <w:szCs w:val="1"/>
                <w:color w:val="auto"/>
              </w:rPr>
            </w:pPr>
          </w:p>
        </w:tc>
      </w:tr>
      <w:tr>
        <w:trPr>
          <w:trHeight w:val="138"/>
        </w:trPr>
        <w:tc>
          <w:tcPr>
            <w:tcW w:w="490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Net Book Value of Operating Real Estate</w:t>
            </w:r>
          </w:p>
        </w:tc>
        <w:tc>
          <w:tcPr>
            <w:tcW w:w="1140" w:type="dxa"/>
            <w:vAlign w:val="bottom"/>
            <w:shd w:val="clear" w:color="auto" w:fill="EAEAEA"/>
          </w:tcPr>
          <w:p>
            <w:pPr>
              <w:jc w:val="right"/>
              <w:ind w:right="212"/>
              <w:spacing w:after="0"/>
              <w:rPr>
                <w:sz w:val="20"/>
                <w:szCs w:val="20"/>
                <w:color w:val="auto"/>
              </w:rPr>
            </w:pPr>
            <w:r>
              <w:rPr>
                <w:rFonts w:ascii="Arial" w:cs="Arial" w:eastAsia="Arial" w:hAnsi="Arial"/>
                <w:sz w:val="10"/>
                <w:szCs w:val="10"/>
                <w:b w:val="1"/>
                <w:bCs w:val="1"/>
                <w:color w:val="auto"/>
              </w:rPr>
              <w:t>$8,676,728</w:t>
            </w:r>
          </w:p>
        </w:tc>
        <w:tc>
          <w:tcPr>
            <w:tcW w:w="920" w:type="dxa"/>
            <w:vAlign w:val="bottom"/>
            <w:shd w:val="clear" w:color="auto" w:fill="EAEAEA"/>
          </w:tcPr>
          <w:p>
            <w:pPr>
              <w:jc w:val="right"/>
              <w:ind w:right="32"/>
              <w:spacing w:after="0"/>
              <w:rPr>
                <w:sz w:val="20"/>
                <w:szCs w:val="20"/>
                <w:color w:val="auto"/>
              </w:rPr>
            </w:pPr>
            <w:r>
              <w:rPr>
                <w:rFonts w:ascii="Arial" w:cs="Arial" w:eastAsia="Arial" w:hAnsi="Arial"/>
                <w:sz w:val="10"/>
                <w:szCs w:val="10"/>
                <w:b w:val="1"/>
                <w:bCs w:val="1"/>
                <w:color w:val="auto"/>
              </w:rPr>
              <w:t>$2,077,094</w:t>
            </w:r>
          </w:p>
        </w:tc>
        <w:tc>
          <w:tcPr>
            <w:tcW w:w="1380" w:type="dxa"/>
            <w:vAlign w:val="bottom"/>
            <w:shd w:val="clear" w:color="auto" w:fill="EAEAEA"/>
          </w:tcPr>
          <w:p>
            <w:pPr>
              <w:jc w:val="right"/>
              <w:ind w:right="292"/>
              <w:spacing w:after="0"/>
              <w:rPr>
                <w:sz w:val="20"/>
                <w:szCs w:val="20"/>
                <w:color w:val="auto"/>
              </w:rPr>
            </w:pPr>
            <w:r>
              <w:rPr>
                <w:rFonts w:ascii="Arial" w:cs="Arial" w:eastAsia="Arial" w:hAnsi="Arial"/>
                <w:sz w:val="10"/>
                <w:szCs w:val="10"/>
                <w:b w:val="1"/>
                <w:bCs w:val="1"/>
                <w:color w:val="auto"/>
              </w:rPr>
              <w:t>$1,180,051</w:t>
            </w:r>
          </w:p>
        </w:tc>
        <w:tc>
          <w:tcPr>
            <w:tcW w:w="880" w:type="dxa"/>
            <w:vAlign w:val="bottom"/>
            <w:shd w:val="clear" w:color="auto" w:fill="EAEAEA"/>
          </w:tcPr>
          <w:p>
            <w:pPr>
              <w:jc w:val="right"/>
              <w:ind w:right="72"/>
              <w:spacing w:after="0"/>
              <w:rPr>
                <w:sz w:val="20"/>
                <w:szCs w:val="20"/>
                <w:color w:val="auto"/>
              </w:rPr>
            </w:pPr>
            <w:r>
              <w:rPr>
                <w:rFonts w:ascii="Arial" w:cs="Arial" w:eastAsia="Arial" w:hAnsi="Arial"/>
                <w:sz w:val="10"/>
                <w:szCs w:val="10"/>
                <w:b w:val="1"/>
                <w:bCs w:val="1"/>
                <w:color w:val="auto"/>
              </w:rPr>
              <w:t>$1,477,696</w:t>
            </w:r>
          </w:p>
        </w:tc>
        <w:tc>
          <w:tcPr>
            <w:tcW w:w="108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$13,411,569</w:t>
            </w:r>
          </w:p>
        </w:tc>
        <w:tc>
          <w:tcPr>
            <w:tcW w:w="0" w:type="dxa"/>
            <w:vAlign w:val="bottom"/>
          </w:tcPr>
          <w:p>
            <w:pPr>
              <w:spacing w:after="0"/>
              <w:rPr>
                <w:sz w:val="1"/>
                <w:szCs w:val="1"/>
                <w:color w:val="auto"/>
              </w:rPr>
            </w:pPr>
          </w:p>
        </w:tc>
      </w:tr>
      <w:tr>
        <w:trPr>
          <w:trHeight w:val="129"/>
        </w:trPr>
        <w:tc>
          <w:tcPr>
            <w:tcW w:w="4900" w:type="dxa"/>
            <w:vAlign w:val="bottom"/>
          </w:tcPr>
          <w:p>
            <w:pPr>
              <w:spacing w:after="0"/>
              <w:rPr>
                <w:sz w:val="20"/>
                <w:szCs w:val="20"/>
                <w:color w:val="auto"/>
              </w:rPr>
            </w:pPr>
            <w:r>
              <w:rPr>
                <w:rFonts w:ascii="Arial" w:cs="Arial" w:eastAsia="Arial" w:hAnsi="Arial"/>
                <w:sz w:val="10"/>
                <w:szCs w:val="10"/>
                <w:color w:val="auto"/>
              </w:rPr>
              <w:t>Cash</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841,646</w:t>
            </w:r>
          </w:p>
        </w:tc>
        <w:tc>
          <w:tcPr>
            <w:tcW w:w="920" w:type="dxa"/>
            <w:vAlign w:val="bottom"/>
          </w:tcPr>
          <w:p>
            <w:pPr>
              <w:jc w:val="right"/>
              <w:ind w:right="32"/>
              <w:spacing w:after="0"/>
              <w:rPr>
                <w:sz w:val="20"/>
                <w:szCs w:val="20"/>
                <w:color w:val="auto"/>
              </w:rPr>
            </w:pPr>
            <w:r>
              <w:rPr>
                <w:rFonts w:ascii="Arial" w:cs="Arial" w:eastAsia="Arial" w:hAnsi="Arial"/>
                <w:sz w:val="10"/>
                <w:szCs w:val="10"/>
                <w:color w:val="auto"/>
              </w:rPr>
              <w:t>448,542</w:t>
            </w: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115,830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38,713</w:t>
            </w:r>
          </w:p>
        </w:tc>
        <w:tc>
          <w:tcPr>
            <w:tcW w:w="1080" w:type="dxa"/>
            <w:vAlign w:val="bottom"/>
          </w:tcPr>
          <w:p>
            <w:pPr>
              <w:jc w:val="right"/>
              <w:spacing w:after="0"/>
              <w:rPr>
                <w:sz w:val="20"/>
                <w:szCs w:val="20"/>
                <w:color w:val="auto"/>
              </w:rPr>
            </w:pPr>
            <w:r>
              <w:rPr>
                <w:rFonts w:ascii="Arial" w:cs="Arial" w:eastAsia="Arial" w:hAnsi="Arial"/>
                <w:sz w:val="10"/>
                <w:szCs w:val="10"/>
                <w:color w:val="auto"/>
              </w:rPr>
              <w:t>1,444,731</w:t>
            </w:r>
          </w:p>
        </w:tc>
        <w:tc>
          <w:tcPr>
            <w:tcW w:w="0" w:type="dxa"/>
            <w:vAlign w:val="bottom"/>
          </w:tcPr>
          <w:p>
            <w:pPr>
              <w:spacing w:after="0"/>
              <w:rPr>
                <w:sz w:val="1"/>
                <w:szCs w:val="1"/>
                <w:color w:val="auto"/>
              </w:rPr>
            </w:pPr>
          </w:p>
        </w:tc>
      </w:tr>
      <w:tr>
        <w:trPr>
          <w:trHeight w:val="138"/>
        </w:trPr>
        <w:tc>
          <w:tcPr>
            <w:tcW w:w="4900" w:type="dxa"/>
            <w:vAlign w:val="bottom"/>
          </w:tcPr>
          <w:p>
            <w:pPr>
              <w:spacing w:after="0"/>
              <w:rPr>
                <w:sz w:val="20"/>
                <w:szCs w:val="20"/>
                <w:color w:val="auto"/>
              </w:rPr>
            </w:pPr>
            <w:r>
              <w:rPr>
                <w:rFonts w:ascii="Arial" w:cs="Arial" w:eastAsia="Arial" w:hAnsi="Arial"/>
                <w:sz w:val="10"/>
                <w:szCs w:val="10"/>
                <w:color w:val="auto"/>
              </w:rPr>
              <w:t>Other assets</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1,853,108</w:t>
            </w:r>
          </w:p>
        </w:tc>
        <w:tc>
          <w:tcPr>
            <w:tcW w:w="920" w:type="dxa"/>
            <w:vAlign w:val="bottom"/>
          </w:tcPr>
          <w:p>
            <w:pPr>
              <w:jc w:val="right"/>
              <w:ind w:right="32"/>
              <w:spacing w:after="0"/>
              <w:rPr>
                <w:sz w:val="20"/>
                <w:szCs w:val="20"/>
                <w:color w:val="auto"/>
              </w:rPr>
            </w:pPr>
            <w:r>
              <w:rPr>
                <w:rFonts w:ascii="Arial" w:cs="Arial" w:eastAsia="Arial" w:hAnsi="Arial"/>
                <w:sz w:val="10"/>
                <w:szCs w:val="10"/>
                <w:color w:val="auto"/>
              </w:rPr>
              <w:t>291,869</w:t>
            </w: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191,011</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595,725</w:t>
            </w:r>
          </w:p>
        </w:tc>
        <w:tc>
          <w:tcPr>
            <w:tcW w:w="1080" w:type="dxa"/>
            <w:vAlign w:val="bottom"/>
          </w:tcPr>
          <w:p>
            <w:pPr>
              <w:jc w:val="right"/>
              <w:spacing w:after="0"/>
              <w:rPr>
                <w:sz w:val="20"/>
                <w:szCs w:val="20"/>
                <w:color w:val="auto"/>
              </w:rPr>
            </w:pPr>
            <w:r>
              <w:rPr>
                <w:rFonts w:ascii="Arial" w:cs="Arial" w:eastAsia="Arial" w:hAnsi="Arial"/>
                <w:sz w:val="10"/>
                <w:szCs w:val="10"/>
                <w:color w:val="auto"/>
              </w:rPr>
              <w:t>2,931,713</w:t>
            </w:r>
          </w:p>
        </w:tc>
        <w:tc>
          <w:tcPr>
            <w:tcW w:w="0" w:type="dxa"/>
            <w:vAlign w:val="bottom"/>
          </w:tcPr>
          <w:p>
            <w:pPr>
              <w:spacing w:after="0"/>
              <w:rPr>
                <w:sz w:val="1"/>
                <w:szCs w:val="1"/>
                <w:color w:val="auto"/>
              </w:rPr>
            </w:pPr>
          </w:p>
        </w:tc>
      </w:tr>
      <w:tr>
        <w:trPr>
          <w:trHeight w:val="138"/>
        </w:trPr>
        <w:tc>
          <w:tcPr>
            <w:tcW w:w="4900" w:type="dxa"/>
            <w:vAlign w:val="bottom"/>
            <w:shd w:val="clear" w:color="auto" w:fill="C6C6C6"/>
          </w:tcPr>
          <w:p>
            <w:pPr>
              <w:ind w:left="80"/>
              <w:spacing w:after="0"/>
              <w:rPr>
                <w:sz w:val="20"/>
                <w:szCs w:val="20"/>
                <w:color w:val="auto"/>
              </w:rPr>
            </w:pPr>
            <w:r>
              <w:rPr>
                <w:rFonts w:ascii="Arial" w:cs="Arial" w:eastAsia="Arial" w:hAnsi="Arial"/>
                <w:sz w:val="10"/>
                <w:szCs w:val="10"/>
                <w:b w:val="1"/>
                <w:bCs w:val="1"/>
                <w:color w:val="auto"/>
              </w:rPr>
              <w:t>Total Assets</w:t>
            </w:r>
          </w:p>
        </w:tc>
        <w:tc>
          <w:tcPr>
            <w:tcW w:w="1140" w:type="dxa"/>
            <w:vAlign w:val="bottom"/>
            <w:shd w:val="clear" w:color="auto" w:fill="C6C6C6"/>
          </w:tcPr>
          <w:p>
            <w:pPr>
              <w:jc w:val="right"/>
              <w:ind w:right="212"/>
              <w:spacing w:after="0"/>
              <w:rPr>
                <w:sz w:val="20"/>
                <w:szCs w:val="20"/>
                <w:color w:val="auto"/>
              </w:rPr>
            </w:pPr>
            <w:r>
              <w:rPr>
                <w:rFonts w:ascii="Arial" w:cs="Arial" w:eastAsia="Arial" w:hAnsi="Arial"/>
                <w:sz w:val="10"/>
                <w:szCs w:val="10"/>
                <w:b w:val="1"/>
                <w:bCs w:val="1"/>
                <w:color w:val="auto"/>
              </w:rPr>
              <w:t>$11,371,482</w:t>
            </w:r>
          </w:p>
        </w:tc>
        <w:tc>
          <w:tcPr>
            <w:tcW w:w="920" w:type="dxa"/>
            <w:vAlign w:val="bottom"/>
            <w:shd w:val="clear" w:color="auto" w:fill="C6C6C6"/>
          </w:tcPr>
          <w:p>
            <w:pPr>
              <w:jc w:val="right"/>
              <w:ind w:right="32"/>
              <w:spacing w:after="0"/>
              <w:rPr>
                <w:sz w:val="20"/>
                <w:szCs w:val="20"/>
                <w:color w:val="auto"/>
              </w:rPr>
            </w:pPr>
            <w:r>
              <w:rPr>
                <w:rFonts w:ascii="Arial" w:cs="Arial" w:eastAsia="Arial" w:hAnsi="Arial"/>
                <w:sz w:val="10"/>
                <w:szCs w:val="10"/>
                <w:b w:val="1"/>
                <w:bCs w:val="1"/>
                <w:color w:val="auto"/>
              </w:rPr>
              <w:t>$2,817,505</w:t>
            </w:r>
          </w:p>
        </w:tc>
        <w:tc>
          <w:tcPr>
            <w:tcW w:w="1380" w:type="dxa"/>
            <w:vAlign w:val="bottom"/>
            <w:shd w:val="clear" w:color="auto" w:fill="C6C6C6"/>
          </w:tcPr>
          <w:p>
            <w:pPr>
              <w:jc w:val="right"/>
              <w:ind w:right="292"/>
              <w:spacing w:after="0"/>
              <w:rPr>
                <w:sz w:val="20"/>
                <w:szCs w:val="20"/>
                <w:color w:val="auto"/>
              </w:rPr>
            </w:pPr>
            <w:r>
              <w:rPr>
                <w:rFonts w:ascii="Arial" w:cs="Arial" w:eastAsia="Arial" w:hAnsi="Arial"/>
                <w:sz w:val="10"/>
                <w:szCs w:val="10"/>
                <w:b w:val="1"/>
                <w:bCs w:val="1"/>
                <w:color w:val="auto"/>
              </w:rPr>
              <w:t>$1,486,892</w:t>
            </w:r>
          </w:p>
        </w:tc>
        <w:tc>
          <w:tcPr>
            <w:tcW w:w="880" w:type="dxa"/>
            <w:vAlign w:val="bottom"/>
            <w:shd w:val="clear" w:color="auto" w:fill="C6C6C6"/>
          </w:tcPr>
          <w:p>
            <w:pPr>
              <w:jc w:val="right"/>
              <w:ind w:right="72"/>
              <w:spacing w:after="0"/>
              <w:rPr>
                <w:sz w:val="20"/>
                <w:szCs w:val="20"/>
                <w:color w:val="auto"/>
              </w:rPr>
            </w:pPr>
            <w:r>
              <w:rPr>
                <w:rFonts w:ascii="Arial" w:cs="Arial" w:eastAsia="Arial" w:hAnsi="Arial"/>
                <w:sz w:val="10"/>
                <w:szCs w:val="10"/>
                <w:b w:val="1"/>
                <w:bCs w:val="1"/>
                <w:color w:val="auto"/>
              </w:rPr>
              <w:t>$2,112,134</w:t>
            </w:r>
          </w:p>
        </w:tc>
        <w:tc>
          <w:tcPr>
            <w:tcW w:w="108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$17,788,013</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20"/>
                <w:szCs w:val="20"/>
                <w:color w:val="auto"/>
              </w:rPr>
            </w:pPr>
            <w:r>
              <w:rPr>
                <w:rFonts w:ascii="Arial" w:cs="Arial" w:eastAsia="Arial" w:hAnsi="Arial"/>
                <w:sz w:val="10"/>
                <w:szCs w:val="10"/>
                <w:color w:val="auto"/>
              </w:rPr>
              <w:t>Debt</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3,869,858</w:t>
            </w:r>
          </w:p>
        </w:tc>
        <w:tc>
          <w:tcPr>
            <w:tcW w:w="920" w:type="dxa"/>
            <w:vAlign w:val="bottom"/>
          </w:tcPr>
          <w:p>
            <w:pPr>
              <w:jc w:val="right"/>
              <w:ind w:right="32"/>
              <w:spacing w:after="0"/>
              <w:rPr>
                <w:sz w:val="20"/>
                <w:szCs w:val="20"/>
                <w:color w:val="auto"/>
              </w:rPr>
            </w:pPr>
            <w:r>
              <w:rPr>
                <w:rFonts w:ascii="Arial" w:cs="Arial" w:eastAsia="Arial" w:hAnsi="Arial"/>
                <w:sz w:val="10"/>
                <w:szCs w:val="10"/>
                <w:color w:val="auto"/>
              </w:rPr>
              <w:t>1,092,828</w:t>
            </w: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454,717</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783,506</w:t>
            </w:r>
          </w:p>
        </w:tc>
        <w:tc>
          <w:tcPr>
            <w:tcW w:w="1080" w:type="dxa"/>
            <w:vAlign w:val="bottom"/>
          </w:tcPr>
          <w:p>
            <w:pPr>
              <w:jc w:val="right"/>
              <w:spacing w:after="0"/>
              <w:rPr>
                <w:sz w:val="20"/>
                <w:szCs w:val="20"/>
                <w:color w:val="auto"/>
              </w:rPr>
            </w:pPr>
            <w:r>
              <w:rPr>
                <w:rFonts w:ascii="Arial" w:cs="Arial" w:eastAsia="Arial" w:hAnsi="Arial"/>
                <w:sz w:val="10"/>
                <w:szCs w:val="10"/>
                <w:color w:val="auto"/>
              </w:rPr>
              <w:t>6,200,909</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20"/>
                <w:szCs w:val="20"/>
                <w:color w:val="auto"/>
              </w:rPr>
            </w:pPr>
            <w:r>
              <w:rPr>
                <w:rFonts w:ascii="Arial" w:cs="Arial" w:eastAsia="Arial" w:hAnsi="Arial"/>
                <w:sz w:val="10"/>
                <w:szCs w:val="10"/>
                <w:color w:val="auto"/>
              </w:rPr>
              <w:t>Other liabilities</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1,349,880</w:t>
            </w:r>
          </w:p>
        </w:tc>
        <w:tc>
          <w:tcPr>
            <w:tcW w:w="920" w:type="dxa"/>
            <w:vAlign w:val="bottom"/>
          </w:tcPr>
          <w:p>
            <w:pPr>
              <w:jc w:val="right"/>
              <w:ind w:right="32"/>
              <w:spacing w:after="0"/>
              <w:rPr>
                <w:sz w:val="20"/>
                <w:szCs w:val="20"/>
                <w:color w:val="auto"/>
              </w:rPr>
            </w:pPr>
            <w:r>
              <w:rPr>
                <w:rFonts w:ascii="Arial" w:cs="Arial" w:eastAsia="Arial" w:hAnsi="Arial"/>
                <w:sz w:val="10"/>
                <w:szCs w:val="10"/>
                <w:color w:val="auto"/>
              </w:rPr>
              <w:t>242,043</w:t>
            </w: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426,775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512,197</w:t>
            </w:r>
          </w:p>
        </w:tc>
        <w:tc>
          <w:tcPr>
            <w:tcW w:w="1080" w:type="dxa"/>
            <w:vAlign w:val="bottom"/>
          </w:tcPr>
          <w:p>
            <w:pPr>
              <w:jc w:val="right"/>
              <w:spacing w:after="0"/>
              <w:rPr>
                <w:sz w:val="20"/>
                <w:szCs w:val="20"/>
                <w:color w:val="auto"/>
              </w:rPr>
            </w:pPr>
            <w:r>
              <w:rPr>
                <w:rFonts w:ascii="Arial" w:cs="Arial" w:eastAsia="Arial" w:hAnsi="Arial"/>
                <w:sz w:val="10"/>
                <w:szCs w:val="10"/>
                <w:color w:val="auto"/>
              </w:rPr>
              <w:t>2,530,895</w:t>
            </w:r>
          </w:p>
        </w:tc>
        <w:tc>
          <w:tcPr>
            <w:tcW w:w="0" w:type="dxa"/>
            <w:vAlign w:val="bottom"/>
          </w:tcPr>
          <w:p>
            <w:pPr>
              <w:spacing w:after="0"/>
              <w:rPr>
                <w:sz w:val="1"/>
                <w:szCs w:val="1"/>
                <w:color w:val="auto"/>
              </w:rPr>
            </w:pPr>
          </w:p>
        </w:tc>
      </w:tr>
      <w:tr>
        <w:trPr>
          <w:trHeight w:val="138"/>
        </w:trPr>
        <w:tc>
          <w:tcPr>
            <w:tcW w:w="4900" w:type="dxa"/>
            <w:vAlign w:val="bottom"/>
          </w:tcPr>
          <w:p>
            <w:pPr>
              <w:spacing w:after="0"/>
              <w:rPr>
                <w:sz w:val="20"/>
                <w:szCs w:val="20"/>
                <w:color w:val="auto"/>
              </w:rPr>
            </w:pPr>
            <w:r>
              <w:rPr>
                <w:rFonts w:ascii="Arial" w:cs="Arial" w:eastAsia="Arial" w:hAnsi="Arial"/>
                <w:sz w:val="10"/>
                <w:szCs w:val="10"/>
                <w:color w:val="auto"/>
              </w:rPr>
              <w:t>Equity / (deficit)</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6,151,744</w:t>
            </w:r>
          </w:p>
        </w:tc>
        <w:tc>
          <w:tcPr>
            <w:tcW w:w="920" w:type="dxa"/>
            <w:vAlign w:val="bottom"/>
          </w:tcPr>
          <w:p>
            <w:pPr>
              <w:jc w:val="right"/>
              <w:ind w:right="32"/>
              <w:spacing w:after="0"/>
              <w:rPr>
                <w:sz w:val="20"/>
                <w:szCs w:val="20"/>
                <w:color w:val="auto"/>
              </w:rPr>
            </w:pPr>
            <w:r>
              <w:rPr>
                <w:rFonts w:ascii="Arial" w:cs="Arial" w:eastAsia="Arial" w:hAnsi="Arial"/>
                <w:sz w:val="10"/>
                <w:szCs w:val="10"/>
                <w:color w:val="auto"/>
              </w:rPr>
              <w:t>1,482,634</w:t>
            </w: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605,400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816,431</w:t>
            </w:r>
          </w:p>
        </w:tc>
        <w:tc>
          <w:tcPr>
            <w:tcW w:w="1080" w:type="dxa"/>
            <w:vAlign w:val="bottom"/>
          </w:tcPr>
          <w:p>
            <w:pPr>
              <w:jc w:val="right"/>
              <w:spacing w:after="0"/>
              <w:rPr>
                <w:sz w:val="20"/>
                <w:szCs w:val="20"/>
                <w:color w:val="auto"/>
              </w:rPr>
            </w:pPr>
            <w:r>
              <w:rPr>
                <w:rFonts w:ascii="Arial" w:cs="Arial" w:eastAsia="Arial" w:hAnsi="Arial"/>
                <w:sz w:val="10"/>
                <w:szCs w:val="10"/>
                <w:color w:val="auto"/>
              </w:rPr>
              <w:t>9,056,209</w:t>
            </w:r>
          </w:p>
        </w:tc>
        <w:tc>
          <w:tcPr>
            <w:tcW w:w="0" w:type="dxa"/>
            <w:vAlign w:val="bottom"/>
          </w:tcPr>
          <w:p>
            <w:pPr>
              <w:spacing w:after="0"/>
              <w:rPr>
                <w:sz w:val="1"/>
                <w:szCs w:val="1"/>
                <w:color w:val="auto"/>
              </w:rPr>
            </w:pPr>
          </w:p>
        </w:tc>
      </w:tr>
      <w:tr>
        <w:trPr>
          <w:trHeight w:val="138"/>
        </w:trPr>
        <w:tc>
          <w:tcPr>
            <w:tcW w:w="4900" w:type="dxa"/>
            <w:vAlign w:val="bottom"/>
            <w:shd w:val="clear" w:color="auto" w:fill="D8D8D8"/>
          </w:tcPr>
          <w:p>
            <w:pPr>
              <w:ind w:left="80"/>
              <w:spacing w:after="0"/>
              <w:rPr>
                <w:sz w:val="20"/>
                <w:szCs w:val="20"/>
                <w:color w:val="auto"/>
              </w:rPr>
            </w:pPr>
            <w:r>
              <w:rPr>
                <w:rFonts w:ascii="Arial" w:cs="Arial" w:eastAsia="Arial" w:hAnsi="Arial"/>
                <w:sz w:val="10"/>
                <w:szCs w:val="10"/>
                <w:b w:val="1"/>
                <w:bCs w:val="1"/>
                <w:color w:val="auto"/>
              </w:rPr>
              <w:t>Total Liabilities and Equity</w:t>
            </w:r>
          </w:p>
        </w:tc>
        <w:tc>
          <w:tcPr>
            <w:tcW w:w="1140" w:type="dxa"/>
            <w:vAlign w:val="bottom"/>
            <w:shd w:val="clear" w:color="auto" w:fill="D8D8D8"/>
          </w:tcPr>
          <w:p>
            <w:pPr>
              <w:jc w:val="right"/>
              <w:ind w:right="212"/>
              <w:spacing w:after="0"/>
              <w:rPr>
                <w:sz w:val="20"/>
                <w:szCs w:val="20"/>
                <w:color w:val="auto"/>
              </w:rPr>
            </w:pPr>
            <w:r>
              <w:rPr>
                <w:rFonts w:ascii="Arial" w:cs="Arial" w:eastAsia="Arial" w:hAnsi="Arial"/>
                <w:sz w:val="10"/>
                <w:szCs w:val="10"/>
                <w:b w:val="1"/>
                <w:bCs w:val="1"/>
                <w:color w:val="auto"/>
              </w:rPr>
              <w:t>$11,371,482</w:t>
            </w:r>
          </w:p>
        </w:tc>
        <w:tc>
          <w:tcPr>
            <w:tcW w:w="920" w:type="dxa"/>
            <w:vAlign w:val="bottom"/>
            <w:shd w:val="clear" w:color="auto" w:fill="D8D8D8"/>
          </w:tcPr>
          <w:p>
            <w:pPr>
              <w:jc w:val="right"/>
              <w:ind w:right="32"/>
              <w:spacing w:after="0"/>
              <w:rPr>
                <w:sz w:val="20"/>
                <w:szCs w:val="20"/>
                <w:color w:val="auto"/>
              </w:rPr>
            </w:pPr>
            <w:r>
              <w:rPr>
                <w:rFonts w:ascii="Arial" w:cs="Arial" w:eastAsia="Arial" w:hAnsi="Arial"/>
                <w:sz w:val="10"/>
                <w:szCs w:val="10"/>
                <w:b w:val="1"/>
                <w:bCs w:val="1"/>
                <w:color w:val="auto"/>
              </w:rPr>
              <w:t>$2,817,505</w:t>
            </w:r>
          </w:p>
        </w:tc>
        <w:tc>
          <w:tcPr>
            <w:tcW w:w="1380" w:type="dxa"/>
            <w:vAlign w:val="bottom"/>
            <w:shd w:val="clear" w:color="auto" w:fill="D8D8D8"/>
          </w:tcPr>
          <w:p>
            <w:pPr>
              <w:jc w:val="right"/>
              <w:ind w:right="292"/>
              <w:spacing w:after="0"/>
              <w:rPr>
                <w:sz w:val="20"/>
                <w:szCs w:val="20"/>
                <w:color w:val="auto"/>
              </w:rPr>
            </w:pPr>
            <w:r>
              <w:rPr>
                <w:rFonts w:ascii="Arial" w:cs="Arial" w:eastAsia="Arial" w:hAnsi="Arial"/>
                <w:sz w:val="10"/>
                <w:szCs w:val="10"/>
                <w:b w:val="1"/>
                <w:bCs w:val="1"/>
                <w:color w:val="auto"/>
              </w:rPr>
              <w:t>$1,486,892</w:t>
            </w:r>
          </w:p>
        </w:tc>
        <w:tc>
          <w:tcPr>
            <w:tcW w:w="880" w:type="dxa"/>
            <w:vAlign w:val="bottom"/>
            <w:shd w:val="clear" w:color="auto" w:fill="D8D8D8"/>
          </w:tcPr>
          <w:p>
            <w:pPr>
              <w:jc w:val="right"/>
              <w:ind w:right="72"/>
              <w:spacing w:after="0"/>
              <w:rPr>
                <w:sz w:val="20"/>
                <w:szCs w:val="20"/>
                <w:color w:val="auto"/>
              </w:rPr>
            </w:pPr>
            <w:r>
              <w:rPr>
                <w:rFonts w:ascii="Arial" w:cs="Arial" w:eastAsia="Arial" w:hAnsi="Arial"/>
                <w:sz w:val="10"/>
                <w:szCs w:val="10"/>
                <w:b w:val="1"/>
                <w:bCs w:val="1"/>
                <w:color w:val="auto"/>
              </w:rPr>
              <w:t>$2,112,134</w:t>
            </w:r>
          </w:p>
        </w:tc>
        <w:tc>
          <w:tcPr>
            <w:tcW w:w="1080" w:type="dxa"/>
            <w:vAlign w:val="bottom"/>
            <w:shd w:val="clear" w:color="auto" w:fill="D8D8D8"/>
          </w:tcPr>
          <w:p>
            <w:pPr>
              <w:jc w:val="right"/>
              <w:spacing w:after="0"/>
              <w:rPr>
                <w:sz w:val="20"/>
                <w:szCs w:val="20"/>
                <w:color w:val="auto"/>
              </w:rPr>
            </w:pPr>
            <w:r>
              <w:rPr>
                <w:rFonts w:ascii="Arial" w:cs="Arial" w:eastAsia="Arial" w:hAnsi="Arial"/>
                <w:sz w:val="10"/>
                <w:szCs w:val="10"/>
                <w:b w:val="1"/>
                <w:bCs w:val="1"/>
                <w:color w:val="auto"/>
              </w:rPr>
              <w:t>$17,788,013</w:t>
            </w: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90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Digital Realty's Pro Rata Share of Unconsolidated entities Debt</w:t>
            </w:r>
          </w:p>
        </w:tc>
        <w:tc>
          <w:tcPr>
            <w:tcW w:w="1140" w:type="dxa"/>
            <w:vAlign w:val="bottom"/>
            <w:shd w:val="clear" w:color="auto" w:fill="EAEAEA"/>
          </w:tcPr>
          <w:p>
            <w:pPr>
              <w:jc w:val="right"/>
              <w:ind w:right="212"/>
              <w:spacing w:after="0"/>
              <w:rPr>
                <w:sz w:val="20"/>
                <w:szCs w:val="20"/>
                <w:color w:val="auto"/>
              </w:rPr>
            </w:pPr>
            <w:r>
              <w:rPr>
                <w:rFonts w:ascii="Arial" w:cs="Arial" w:eastAsia="Arial" w:hAnsi="Arial"/>
                <w:sz w:val="10"/>
                <w:szCs w:val="10"/>
                <w:b w:val="1"/>
                <w:bCs w:val="1"/>
                <w:color w:val="auto"/>
              </w:rPr>
              <w:t>$1,262,607</w:t>
            </w:r>
          </w:p>
        </w:tc>
        <w:tc>
          <w:tcPr>
            <w:tcW w:w="920" w:type="dxa"/>
            <w:vAlign w:val="bottom"/>
            <w:shd w:val="clear" w:color="auto" w:fill="EAEAEA"/>
          </w:tcPr>
          <w:p>
            <w:pPr>
              <w:jc w:val="right"/>
              <w:ind w:right="32"/>
              <w:spacing w:after="0"/>
              <w:rPr>
                <w:sz w:val="20"/>
                <w:szCs w:val="20"/>
                <w:color w:val="auto"/>
              </w:rPr>
            </w:pPr>
            <w:r>
              <w:rPr>
                <w:rFonts w:ascii="Arial" w:cs="Arial" w:eastAsia="Arial" w:hAnsi="Arial"/>
                <w:sz w:val="10"/>
                <w:szCs w:val="10"/>
                <w:b w:val="1"/>
                <w:bCs w:val="1"/>
                <w:color w:val="auto"/>
              </w:rPr>
              <w:t>$524,900</w:t>
            </w:r>
          </w:p>
        </w:tc>
        <w:tc>
          <w:tcPr>
            <w:tcW w:w="1380" w:type="dxa"/>
            <w:vAlign w:val="bottom"/>
            <w:shd w:val="clear" w:color="auto" w:fill="EAEAEA"/>
          </w:tcPr>
          <w:p>
            <w:pPr>
              <w:jc w:val="right"/>
              <w:ind w:right="292"/>
              <w:spacing w:after="0"/>
              <w:rPr>
                <w:sz w:val="20"/>
                <w:szCs w:val="20"/>
                <w:color w:val="auto"/>
              </w:rPr>
            </w:pPr>
            <w:r>
              <w:rPr>
                <w:rFonts w:ascii="Arial" w:cs="Arial" w:eastAsia="Arial" w:hAnsi="Arial"/>
                <w:sz w:val="10"/>
                <w:szCs w:val="10"/>
                <w:b w:val="1"/>
                <w:bCs w:val="1"/>
                <w:color w:val="auto"/>
              </w:rPr>
              <w:t>$90,943</w:t>
            </w:r>
          </w:p>
        </w:tc>
        <w:tc>
          <w:tcPr>
            <w:tcW w:w="880" w:type="dxa"/>
            <w:vAlign w:val="bottom"/>
            <w:shd w:val="clear" w:color="auto" w:fill="EAEAEA"/>
          </w:tcPr>
          <w:p>
            <w:pPr>
              <w:jc w:val="right"/>
              <w:ind w:right="72"/>
              <w:spacing w:after="0"/>
              <w:rPr>
                <w:sz w:val="20"/>
                <w:szCs w:val="20"/>
                <w:color w:val="auto"/>
              </w:rPr>
            </w:pPr>
            <w:r>
              <w:rPr>
                <w:rFonts w:ascii="Arial" w:cs="Arial" w:eastAsia="Arial" w:hAnsi="Arial"/>
                <w:sz w:val="10"/>
                <w:szCs w:val="10"/>
                <w:b w:val="1"/>
                <w:bCs w:val="1"/>
                <w:color w:val="auto"/>
              </w:rPr>
              <w:t>$252,837</w:t>
            </w:r>
          </w:p>
        </w:tc>
        <w:tc>
          <w:tcPr>
            <w:tcW w:w="108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$2,131,287</w:t>
            </w:r>
          </w:p>
        </w:tc>
        <w:tc>
          <w:tcPr>
            <w:tcW w:w="0" w:type="dxa"/>
            <w:vAlign w:val="bottom"/>
          </w:tcPr>
          <w:p>
            <w:pPr>
              <w:spacing w:after="0"/>
              <w:rPr>
                <w:sz w:val="1"/>
                <w:szCs w:val="1"/>
                <w:color w:val="auto"/>
              </w:rPr>
            </w:pPr>
          </w:p>
        </w:tc>
      </w:tr>
      <w:tr>
        <w:trPr>
          <w:trHeight w:val="268"/>
        </w:trPr>
        <w:tc>
          <w:tcPr>
            <w:tcW w:w="4900" w:type="dxa"/>
            <w:vAlign w:val="bottom"/>
            <w:vMerge w:val="restart"/>
          </w:tcPr>
          <w:p>
            <w:pPr>
              <w:spacing w:after="0"/>
              <w:rPr>
                <w:sz w:val="20"/>
                <w:szCs w:val="20"/>
                <w:color w:val="auto"/>
              </w:rPr>
            </w:pPr>
            <w:r>
              <w:rPr>
                <w:rFonts w:ascii="Arial" w:cs="Arial" w:eastAsia="Arial" w:hAnsi="Arial"/>
                <w:sz w:val="10"/>
                <w:szCs w:val="10"/>
                <w:b w:val="1"/>
                <w:bCs w:val="1"/>
                <w:color w:val="auto"/>
              </w:rPr>
              <w:t>Summary Statement of Operations -</w:t>
            </w:r>
          </w:p>
        </w:tc>
        <w:tc>
          <w:tcPr>
            <w:tcW w:w="1140" w:type="dxa"/>
            <w:vAlign w:val="bottom"/>
          </w:tcPr>
          <w:p>
            <w:pPr>
              <w:spacing w:after="0"/>
              <w:rPr>
                <w:sz w:val="23"/>
                <w:szCs w:val="23"/>
                <w:color w:val="auto"/>
              </w:rPr>
            </w:pPr>
          </w:p>
        </w:tc>
        <w:tc>
          <w:tcPr>
            <w:tcW w:w="3180" w:type="dxa"/>
            <w:vAlign w:val="bottom"/>
            <w:gridSpan w:val="3"/>
          </w:tcPr>
          <w:p>
            <w:pPr>
              <w:jc w:val="center"/>
              <w:ind w:right="12"/>
              <w:spacing w:after="0"/>
              <w:rPr>
                <w:sz w:val="20"/>
                <w:szCs w:val="20"/>
                <w:color w:val="auto"/>
              </w:rPr>
            </w:pPr>
            <w:r>
              <w:rPr>
                <w:rFonts w:ascii="Arial" w:cs="Arial" w:eastAsia="Arial" w:hAnsi="Arial"/>
                <w:sz w:val="10"/>
                <w:szCs w:val="10"/>
                <w:b w:val="1"/>
                <w:bCs w:val="1"/>
                <w:color w:val="auto"/>
                <w:w w:val="96"/>
              </w:rPr>
              <w:t>Three Months Ended September 30, 2026</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4900" w:type="dxa"/>
            <w:vAlign w:val="bottom"/>
            <w:vMerge w:val="continue"/>
          </w:tcPr>
          <w:p>
            <w:pPr>
              <w:spacing w:after="0"/>
              <w:rPr>
                <w:sz w:val="2"/>
                <w:szCs w:val="2"/>
                <w:color w:val="auto"/>
              </w:rPr>
            </w:pPr>
          </w:p>
        </w:tc>
        <w:tc>
          <w:tcPr>
            <w:tcW w:w="1140" w:type="dxa"/>
            <w:vAlign w:val="bottom"/>
            <w:tcBorders>
              <w:bottom w:val="single" w:sz="8" w:color="828282"/>
            </w:tcBorders>
          </w:tcPr>
          <w:p>
            <w:pPr>
              <w:spacing w:after="0"/>
              <w:rPr>
                <w:sz w:val="2"/>
                <w:szCs w:val="2"/>
                <w:color w:val="auto"/>
              </w:rPr>
            </w:pPr>
          </w:p>
        </w:tc>
        <w:tc>
          <w:tcPr>
            <w:tcW w:w="920" w:type="dxa"/>
            <w:vAlign w:val="bottom"/>
            <w:tcBorders>
              <w:bottom w:val="single" w:sz="8" w:color="828282"/>
            </w:tcBorders>
          </w:tcPr>
          <w:p>
            <w:pPr>
              <w:spacing w:after="0"/>
              <w:rPr>
                <w:sz w:val="2"/>
                <w:szCs w:val="2"/>
                <w:color w:val="auto"/>
              </w:rPr>
            </w:pPr>
          </w:p>
        </w:tc>
        <w:tc>
          <w:tcPr>
            <w:tcW w:w="1380" w:type="dxa"/>
            <w:vAlign w:val="bottom"/>
            <w:tcBorders>
              <w:bottom w:val="single" w:sz="8" w:color="828282"/>
            </w:tcBorders>
          </w:tcPr>
          <w:p>
            <w:pPr>
              <w:spacing w:after="0"/>
              <w:rPr>
                <w:sz w:val="2"/>
                <w:szCs w:val="2"/>
                <w:color w:val="auto"/>
              </w:rPr>
            </w:pPr>
          </w:p>
        </w:tc>
        <w:tc>
          <w:tcPr>
            <w:tcW w:w="880" w:type="dxa"/>
            <w:vAlign w:val="bottom"/>
            <w:tcBorders>
              <w:bottom w:val="single" w:sz="8" w:color="828282"/>
            </w:tcBorders>
          </w:tcPr>
          <w:p>
            <w:pPr>
              <w:spacing w:after="0"/>
              <w:rPr>
                <w:sz w:val="2"/>
                <w:szCs w:val="2"/>
                <w:color w:val="auto"/>
              </w:rPr>
            </w:pPr>
          </w:p>
        </w:tc>
        <w:tc>
          <w:tcPr>
            <w:tcW w:w="1080" w:type="dxa"/>
            <w:vAlign w:val="bottom"/>
            <w:tcBorders>
              <w:bottom w:val="single" w:sz="8" w:color="828282"/>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900" w:type="dxa"/>
            <w:vAlign w:val="bottom"/>
          </w:tcPr>
          <w:p>
            <w:pPr>
              <w:spacing w:after="0" w:line="106" w:lineRule="exact"/>
              <w:rPr>
                <w:sz w:val="20"/>
                <w:szCs w:val="20"/>
                <w:color w:val="auto"/>
              </w:rPr>
            </w:pPr>
            <w:r>
              <w:rPr>
                <w:rFonts w:ascii="Arial" w:cs="Arial" w:eastAsia="Arial" w:hAnsi="Arial"/>
                <w:sz w:val="10"/>
                <w:szCs w:val="10"/>
                <w:b w:val="1"/>
                <w:bCs w:val="1"/>
                <w:color w:val="auto"/>
              </w:rPr>
              <w:t>at the JV's 100% Share</w:t>
            </w:r>
          </w:p>
        </w:tc>
        <w:tc>
          <w:tcPr>
            <w:tcW w:w="1140" w:type="dxa"/>
            <w:vAlign w:val="bottom"/>
            <w:tcBorders>
              <w:bottom w:val="single" w:sz="8" w:color="828282"/>
            </w:tcBorders>
          </w:tcPr>
          <w:p>
            <w:pPr>
              <w:jc w:val="right"/>
              <w:ind w:right="332"/>
              <w:spacing w:after="0" w:line="106" w:lineRule="exact"/>
              <w:rPr>
                <w:sz w:val="20"/>
                <w:szCs w:val="20"/>
                <w:color w:val="auto"/>
              </w:rPr>
            </w:pPr>
            <w:r>
              <w:rPr>
                <w:rFonts w:ascii="Arial" w:cs="Arial" w:eastAsia="Arial" w:hAnsi="Arial"/>
                <w:sz w:val="8"/>
                <w:szCs w:val="8"/>
                <w:b w:val="1"/>
                <w:bCs w:val="1"/>
                <w:color w:val="auto"/>
              </w:rPr>
              <w:t xml:space="preserve">Americas </w:t>
            </w:r>
            <w:r>
              <w:rPr>
                <w:rFonts w:ascii="Arial" w:cs="Arial" w:eastAsia="Arial" w:hAnsi="Arial"/>
                <w:sz w:val="12"/>
                <w:szCs w:val="12"/>
                <w:b w:val="1"/>
                <w:bCs w:val="1"/>
                <w:color w:val="auto"/>
                <w:vertAlign w:val="superscript"/>
              </w:rPr>
              <w:t>(1)</w:t>
            </w:r>
          </w:p>
        </w:tc>
        <w:tc>
          <w:tcPr>
            <w:tcW w:w="920" w:type="dxa"/>
            <w:vAlign w:val="bottom"/>
            <w:tcBorders>
              <w:bottom w:val="single" w:sz="8" w:color="828282"/>
            </w:tcBorders>
          </w:tcPr>
          <w:p>
            <w:pPr>
              <w:jc w:val="right"/>
              <w:ind w:right="232"/>
              <w:spacing w:after="0" w:line="106" w:lineRule="exact"/>
              <w:rPr>
                <w:sz w:val="20"/>
                <w:szCs w:val="20"/>
                <w:color w:val="auto"/>
              </w:rPr>
            </w:pPr>
            <w:r>
              <w:rPr>
                <w:rFonts w:ascii="Arial" w:cs="Arial" w:eastAsia="Arial" w:hAnsi="Arial"/>
                <w:sz w:val="8"/>
                <w:szCs w:val="8"/>
                <w:b w:val="1"/>
                <w:bCs w:val="1"/>
                <w:color w:val="auto"/>
              </w:rPr>
              <w:t xml:space="preserve">APAC </w:t>
            </w:r>
            <w:r>
              <w:rPr>
                <w:rFonts w:ascii="Arial" w:cs="Arial" w:eastAsia="Arial" w:hAnsi="Arial"/>
                <w:sz w:val="12"/>
                <w:szCs w:val="12"/>
                <w:b w:val="1"/>
                <w:bCs w:val="1"/>
                <w:color w:val="auto"/>
                <w:vertAlign w:val="superscript"/>
              </w:rPr>
              <w:t>(2)</w:t>
            </w:r>
          </w:p>
        </w:tc>
        <w:tc>
          <w:tcPr>
            <w:tcW w:w="1380" w:type="dxa"/>
            <w:vAlign w:val="bottom"/>
            <w:tcBorders>
              <w:bottom w:val="single" w:sz="8" w:color="828282"/>
            </w:tcBorders>
          </w:tcPr>
          <w:p>
            <w:pPr>
              <w:jc w:val="center"/>
              <w:ind w:right="72"/>
              <w:spacing w:after="0" w:line="106" w:lineRule="exact"/>
              <w:rPr>
                <w:sz w:val="20"/>
                <w:szCs w:val="20"/>
                <w:color w:val="auto"/>
              </w:rPr>
            </w:pPr>
            <w:r>
              <w:rPr>
                <w:rFonts w:ascii="Arial" w:cs="Arial" w:eastAsia="Arial" w:hAnsi="Arial"/>
                <w:sz w:val="8"/>
                <w:szCs w:val="8"/>
                <w:b w:val="1"/>
                <w:bCs w:val="1"/>
                <w:color w:val="auto"/>
              </w:rPr>
              <w:t xml:space="preserve">EMEA </w:t>
            </w:r>
            <w:r>
              <w:rPr>
                <w:rFonts w:ascii="Arial" w:cs="Arial" w:eastAsia="Arial" w:hAnsi="Arial"/>
                <w:sz w:val="12"/>
                <w:szCs w:val="12"/>
                <w:b w:val="1"/>
                <w:bCs w:val="1"/>
                <w:color w:val="auto"/>
                <w:vertAlign w:val="superscript"/>
              </w:rPr>
              <w:t>(3)</w:t>
            </w:r>
          </w:p>
        </w:tc>
        <w:tc>
          <w:tcPr>
            <w:tcW w:w="880" w:type="dxa"/>
            <w:vAlign w:val="bottom"/>
            <w:tcBorders>
              <w:bottom w:val="single" w:sz="8" w:color="828282"/>
            </w:tcBorders>
          </w:tcPr>
          <w:p>
            <w:pPr>
              <w:jc w:val="right"/>
              <w:ind w:right="272"/>
              <w:spacing w:after="0" w:line="106" w:lineRule="exact"/>
              <w:rPr>
                <w:sz w:val="20"/>
                <w:szCs w:val="20"/>
                <w:color w:val="auto"/>
              </w:rPr>
            </w:pPr>
            <w:r>
              <w:rPr>
                <w:rFonts w:ascii="Arial" w:cs="Arial" w:eastAsia="Arial" w:hAnsi="Arial"/>
                <w:sz w:val="8"/>
                <w:szCs w:val="8"/>
                <w:b w:val="1"/>
                <w:bCs w:val="1"/>
                <w:color w:val="auto"/>
              </w:rPr>
              <w:t xml:space="preserve">Global </w:t>
            </w:r>
            <w:r>
              <w:rPr>
                <w:rFonts w:ascii="Arial" w:cs="Arial" w:eastAsia="Arial" w:hAnsi="Arial"/>
                <w:sz w:val="12"/>
                <w:szCs w:val="12"/>
                <w:b w:val="1"/>
                <w:bCs w:val="1"/>
                <w:color w:val="auto"/>
                <w:vertAlign w:val="superscript"/>
              </w:rPr>
              <w:t>(4)</w:t>
            </w:r>
          </w:p>
        </w:tc>
        <w:tc>
          <w:tcPr>
            <w:tcW w:w="1080" w:type="dxa"/>
            <w:vAlign w:val="bottom"/>
            <w:tcBorders>
              <w:bottom w:val="single" w:sz="8" w:color="828282"/>
            </w:tcBorders>
          </w:tcPr>
          <w:p>
            <w:pPr>
              <w:jc w:val="right"/>
              <w:ind w:right="292"/>
              <w:spacing w:after="0" w:line="106"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Arial" w:cs="Arial" w:eastAsia="Arial" w:hAnsi="Arial"/>
                <w:sz w:val="10"/>
                <w:szCs w:val="10"/>
                <w:color w:val="auto"/>
              </w:rPr>
              <w:t>Total revenues</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$316,344</w:t>
            </w:r>
          </w:p>
        </w:tc>
        <w:tc>
          <w:tcPr>
            <w:tcW w:w="920" w:type="dxa"/>
            <w:vAlign w:val="bottom"/>
          </w:tcPr>
          <w:p>
            <w:pPr>
              <w:jc w:val="right"/>
              <w:ind w:right="32"/>
              <w:spacing w:after="0"/>
              <w:rPr>
                <w:sz w:val="20"/>
                <w:szCs w:val="20"/>
                <w:color w:val="auto"/>
              </w:rPr>
            </w:pPr>
            <w:r>
              <w:rPr>
                <w:rFonts w:ascii="Arial" w:cs="Arial" w:eastAsia="Arial" w:hAnsi="Arial"/>
                <w:sz w:val="10"/>
                <w:szCs w:val="10"/>
                <w:color w:val="auto"/>
              </w:rPr>
              <w:t>$100,963</w:t>
            </w: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$25,968</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$48,797</w:t>
            </w:r>
          </w:p>
        </w:tc>
        <w:tc>
          <w:tcPr>
            <w:tcW w:w="1080" w:type="dxa"/>
            <w:vAlign w:val="bottom"/>
          </w:tcPr>
          <w:p>
            <w:pPr>
              <w:jc w:val="right"/>
              <w:spacing w:after="0"/>
              <w:rPr>
                <w:sz w:val="20"/>
                <w:szCs w:val="20"/>
                <w:color w:val="auto"/>
              </w:rPr>
            </w:pPr>
            <w:r>
              <w:rPr>
                <w:rFonts w:ascii="Arial" w:cs="Arial" w:eastAsia="Arial" w:hAnsi="Arial"/>
                <w:sz w:val="10"/>
                <w:szCs w:val="10"/>
                <w:color w:val="auto"/>
              </w:rPr>
              <w:t>$492,072</w:t>
            </w:r>
          </w:p>
        </w:tc>
        <w:tc>
          <w:tcPr>
            <w:tcW w:w="0" w:type="dxa"/>
            <w:vAlign w:val="bottom"/>
          </w:tcPr>
          <w:p>
            <w:pPr>
              <w:spacing w:after="0"/>
              <w:rPr>
                <w:sz w:val="1"/>
                <w:szCs w:val="1"/>
                <w:color w:val="auto"/>
              </w:rPr>
            </w:pPr>
          </w:p>
        </w:tc>
      </w:tr>
      <w:tr>
        <w:trPr>
          <w:trHeight w:val="138"/>
        </w:trPr>
        <w:tc>
          <w:tcPr>
            <w:tcW w:w="4900" w:type="dxa"/>
            <w:vAlign w:val="bottom"/>
          </w:tcPr>
          <w:p>
            <w:pPr>
              <w:spacing w:after="0"/>
              <w:rPr>
                <w:sz w:val="20"/>
                <w:szCs w:val="20"/>
                <w:color w:val="auto"/>
              </w:rPr>
            </w:pPr>
            <w:r>
              <w:rPr>
                <w:rFonts w:ascii="Arial" w:cs="Arial" w:eastAsia="Arial" w:hAnsi="Arial"/>
                <w:sz w:val="10"/>
                <w:szCs w:val="10"/>
                <w:color w:val="auto"/>
              </w:rPr>
              <w:t>Operating expenses</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(134,400)</w:t>
            </w:r>
          </w:p>
        </w:tc>
        <w:tc>
          <w:tcPr>
            <w:tcW w:w="920" w:type="dxa"/>
            <w:vAlign w:val="bottom"/>
          </w:tcPr>
          <w:p>
            <w:pPr>
              <w:jc w:val="right"/>
              <w:spacing w:after="0"/>
              <w:rPr>
                <w:sz w:val="20"/>
                <w:szCs w:val="20"/>
                <w:color w:val="auto"/>
              </w:rPr>
            </w:pPr>
            <w:r>
              <w:rPr>
                <w:rFonts w:ascii="Arial" w:cs="Arial" w:eastAsia="Arial" w:hAnsi="Arial"/>
                <w:sz w:val="10"/>
                <w:szCs w:val="10"/>
                <w:color w:val="auto"/>
              </w:rPr>
              <w:t>(52,262)</w:t>
            </w:r>
          </w:p>
        </w:tc>
        <w:tc>
          <w:tcPr>
            <w:tcW w:w="1380" w:type="dxa"/>
            <w:vAlign w:val="bottom"/>
          </w:tcPr>
          <w:p>
            <w:pPr>
              <w:jc w:val="right"/>
              <w:ind w:right="272"/>
              <w:spacing w:after="0"/>
              <w:rPr>
                <w:sz w:val="20"/>
                <w:szCs w:val="20"/>
                <w:color w:val="auto"/>
              </w:rPr>
            </w:pPr>
            <w:r>
              <w:rPr>
                <w:rFonts w:ascii="Arial" w:cs="Arial" w:eastAsia="Arial" w:hAnsi="Arial"/>
                <w:sz w:val="10"/>
                <w:szCs w:val="10"/>
                <w:color w:val="auto"/>
              </w:rPr>
              <w:t>(9,091)</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(24,634)</w:t>
            </w:r>
          </w:p>
        </w:tc>
        <w:tc>
          <w:tcPr>
            <w:tcW w:w="1080" w:type="dxa"/>
            <w:vAlign w:val="bottom"/>
          </w:tcPr>
          <w:p>
            <w:pPr>
              <w:jc w:val="right"/>
              <w:spacing w:after="0"/>
              <w:rPr>
                <w:sz w:val="20"/>
                <w:szCs w:val="20"/>
                <w:color w:val="auto"/>
              </w:rPr>
            </w:pPr>
            <w:r>
              <w:rPr>
                <w:rFonts w:ascii="Arial" w:cs="Arial" w:eastAsia="Arial" w:hAnsi="Arial"/>
                <w:sz w:val="10"/>
                <w:szCs w:val="10"/>
                <w:color w:val="auto"/>
              </w:rPr>
              <w:t>(220,387)</w:t>
            </w:r>
          </w:p>
        </w:tc>
        <w:tc>
          <w:tcPr>
            <w:tcW w:w="0" w:type="dxa"/>
            <w:vAlign w:val="bottom"/>
          </w:tcPr>
          <w:p>
            <w:pPr>
              <w:spacing w:after="0"/>
              <w:rPr>
                <w:sz w:val="1"/>
                <w:szCs w:val="1"/>
                <w:color w:val="auto"/>
              </w:rPr>
            </w:pPr>
          </w:p>
        </w:tc>
      </w:tr>
      <w:tr>
        <w:trPr>
          <w:trHeight w:val="138"/>
        </w:trPr>
        <w:tc>
          <w:tcPr>
            <w:tcW w:w="490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Net Operating Income (NOI)</w:t>
            </w:r>
          </w:p>
        </w:tc>
        <w:tc>
          <w:tcPr>
            <w:tcW w:w="1140" w:type="dxa"/>
            <w:vAlign w:val="bottom"/>
            <w:shd w:val="clear" w:color="auto" w:fill="EAEAEA"/>
          </w:tcPr>
          <w:p>
            <w:pPr>
              <w:jc w:val="right"/>
              <w:ind w:right="212"/>
              <w:spacing w:after="0"/>
              <w:rPr>
                <w:sz w:val="20"/>
                <w:szCs w:val="20"/>
                <w:color w:val="auto"/>
              </w:rPr>
            </w:pPr>
            <w:r>
              <w:rPr>
                <w:rFonts w:ascii="Arial" w:cs="Arial" w:eastAsia="Arial" w:hAnsi="Arial"/>
                <w:sz w:val="10"/>
                <w:szCs w:val="10"/>
                <w:b w:val="1"/>
                <w:bCs w:val="1"/>
                <w:color w:val="auto"/>
              </w:rPr>
              <w:t>$181,944</w:t>
            </w:r>
          </w:p>
        </w:tc>
        <w:tc>
          <w:tcPr>
            <w:tcW w:w="920" w:type="dxa"/>
            <w:vAlign w:val="bottom"/>
            <w:shd w:val="clear" w:color="auto" w:fill="EAEAEA"/>
          </w:tcPr>
          <w:p>
            <w:pPr>
              <w:jc w:val="right"/>
              <w:ind w:right="32"/>
              <w:spacing w:after="0"/>
              <w:rPr>
                <w:sz w:val="20"/>
                <w:szCs w:val="20"/>
                <w:color w:val="auto"/>
              </w:rPr>
            </w:pPr>
            <w:r>
              <w:rPr>
                <w:rFonts w:ascii="Arial" w:cs="Arial" w:eastAsia="Arial" w:hAnsi="Arial"/>
                <w:sz w:val="10"/>
                <w:szCs w:val="10"/>
                <w:b w:val="1"/>
                <w:bCs w:val="1"/>
                <w:color w:val="auto"/>
              </w:rPr>
              <w:t>$48,701</w:t>
            </w:r>
          </w:p>
        </w:tc>
        <w:tc>
          <w:tcPr>
            <w:tcW w:w="1380" w:type="dxa"/>
            <w:vAlign w:val="bottom"/>
            <w:shd w:val="clear" w:color="auto" w:fill="EAEAEA"/>
          </w:tcPr>
          <w:p>
            <w:pPr>
              <w:jc w:val="right"/>
              <w:ind w:right="292"/>
              <w:spacing w:after="0"/>
              <w:rPr>
                <w:sz w:val="20"/>
                <w:szCs w:val="20"/>
                <w:color w:val="auto"/>
              </w:rPr>
            </w:pPr>
            <w:r>
              <w:rPr>
                <w:rFonts w:ascii="Arial" w:cs="Arial" w:eastAsia="Arial" w:hAnsi="Arial"/>
                <w:sz w:val="10"/>
                <w:szCs w:val="10"/>
                <w:b w:val="1"/>
                <w:bCs w:val="1"/>
                <w:color w:val="auto"/>
              </w:rPr>
              <w:t>$16,877</w:t>
            </w:r>
          </w:p>
        </w:tc>
        <w:tc>
          <w:tcPr>
            <w:tcW w:w="880" w:type="dxa"/>
            <w:vAlign w:val="bottom"/>
            <w:shd w:val="clear" w:color="auto" w:fill="EAEAEA"/>
          </w:tcPr>
          <w:p>
            <w:pPr>
              <w:jc w:val="right"/>
              <w:ind w:right="72"/>
              <w:spacing w:after="0"/>
              <w:rPr>
                <w:sz w:val="20"/>
                <w:szCs w:val="20"/>
                <w:color w:val="auto"/>
              </w:rPr>
            </w:pPr>
            <w:r>
              <w:rPr>
                <w:rFonts w:ascii="Arial" w:cs="Arial" w:eastAsia="Arial" w:hAnsi="Arial"/>
                <w:sz w:val="10"/>
                <w:szCs w:val="10"/>
                <w:b w:val="1"/>
                <w:bCs w:val="1"/>
                <w:color w:val="auto"/>
              </w:rPr>
              <w:t>$24,163</w:t>
            </w:r>
          </w:p>
        </w:tc>
        <w:tc>
          <w:tcPr>
            <w:tcW w:w="108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$271,685</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20"/>
                <w:szCs w:val="20"/>
                <w:color w:val="auto"/>
              </w:rPr>
            </w:pPr>
            <w:r>
              <w:rPr>
                <w:rFonts w:ascii="Arial" w:cs="Arial" w:eastAsia="Arial" w:hAnsi="Arial"/>
                <w:sz w:val="10"/>
                <w:szCs w:val="10"/>
                <w:color w:val="auto"/>
              </w:rPr>
              <w:t>Straight-line rent</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(3,676)</w:t>
            </w:r>
          </w:p>
        </w:tc>
        <w:tc>
          <w:tcPr>
            <w:tcW w:w="920" w:type="dxa"/>
            <w:vAlign w:val="bottom"/>
          </w:tcPr>
          <w:p>
            <w:pPr>
              <w:jc w:val="right"/>
              <w:spacing w:after="0"/>
              <w:rPr>
                <w:sz w:val="20"/>
                <w:szCs w:val="20"/>
                <w:color w:val="auto"/>
              </w:rPr>
            </w:pPr>
            <w:r>
              <w:rPr>
                <w:rFonts w:ascii="Arial" w:cs="Arial" w:eastAsia="Arial" w:hAnsi="Arial"/>
                <w:sz w:val="10"/>
                <w:szCs w:val="10"/>
                <w:color w:val="auto"/>
              </w:rPr>
              <w:t>(3,224)</w:t>
            </w:r>
          </w:p>
        </w:tc>
        <w:tc>
          <w:tcPr>
            <w:tcW w:w="1380" w:type="dxa"/>
            <w:vAlign w:val="bottom"/>
          </w:tcPr>
          <w:p>
            <w:pPr>
              <w:jc w:val="right"/>
              <w:ind w:right="272"/>
              <w:spacing w:after="0"/>
              <w:rPr>
                <w:sz w:val="20"/>
                <w:szCs w:val="20"/>
                <w:color w:val="auto"/>
              </w:rPr>
            </w:pPr>
            <w:r>
              <w:rPr>
                <w:rFonts w:ascii="Arial" w:cs="Arial" w:eastAsia="Arial" w:hAnsi="Arial"/>
                <w:sz w:val="10"/>
                <w:szCs w:val="10"/>
                <w:color w:val="auto"/>
              </w:rPr>
              <w:t>(2,595)</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(608)</w:t>
            </w:r>
          </w:p>
        </w:tc>
        <w:tc>
          <w:tcPr>
            <w:tcW w:w="1080" w:type="dxa"/>
            <w:vAlign w:val="bottom"/>
          </w:tcPr>
          <w:p>
            <w:pPr>
              <w:jc w:val="right"/>
              <w:spacing w:after="0"/>
              <w:rPr>
                <w:sz w:val="20"/>
                <w:szCs w:val="20"/>
                <w:color w:val="auto"/>
              </w:rPr>
            </w:pPr>
            <w:r>
              <w:rPr>
                <w:rFonts w:ascii="Arial" w:cs="Arial" w:eastAsia="Arial" w:hAnsi="Arial"/>
                <w:sz w:val="10"/>
                <w:szCs w:val="10"/>
                <w:color w:val="auto"/>
              </w:rPr>
              <w:t>(10,103)</w:t>
            </w:r>
          </w:p>
        </w:tc>
        <w:tc>
          <w:tcPr>
            <w:tcW w:w="0" w:type="dxa"/>
            <w:vAlign w:val="bottom"/>
          </w:tcPr>
          <w:p>
            <w:pPr>
              <w:spacing w:after="0"/>
              <w:rPr>
                <w:sz w:val="1"/>
                <w:szCs w:val="1"/>
                <w:color w:val="auto"/>
              </w:rPr>
            </w:pPr>
          </w:p>
        </w:tc>
      </w:tr>
      <w:tr>
        <w:trPr>
          <w:trHeight w:val="138"/>
        </w:trPr>
        <w:tc>
          <w:tcPr>
            <w:tcW w:w="4900" w:type="dxa"/>
            <w:vAlign w:val="bottom"/>
          </w:tcPr>
          <w:p>
            <w:pPr>
              <w:spacing w:after="0"/>
              <w:rPr>
                <w:sz w:val="20"/>
                <w:szCs w:val="20"/>
                <w:color w:val="auto"/>
              </w:rPr>
            </w:pPr>
            <w:r>
              <w:rPr>
                <w:rFonts w:ascii="Arial" w:cs="Arial" w:eastAsia="Arial" w:hAnsi="Arial"/>
                <w:sz w:val="10"/>
                <w:szCs w:val="10"/>
                <w:color w:val="auto"/>
              </w:rPr>
              <w:t>Above and below market rent</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(5,907)</w:t>
            </w:r>
          </w:p>
        </w:tc>
        <w:tc>
          <w:tcPr>
            <w:tcW w:w="92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380" w:type="dxa"/>
            <w:vAlign w:val="bottom"/>
          </w:tcPr>
          <w:p>
            <w:pPr>
              <w:jc w:val="right"/>
              <w:ind w:right="272"/>
              <w:spacing w:after="0"/>
              <w:rPr>
                <w:sz w:val="20"/>
                <w:szCs w:val="20"/>
                <w:color w:val="auto"/>
              </w:rPr>
            </w:pPr>
            <w:r>
              <w:rPr>
                <w:rFonts w:ascii="Arial" w:cs="Arial" w:eastAsia="Arial" w:hAnsi="Arial"/>
                <w:sz w:val="10"/>
                <w:szCs w:val="10"/>
                <w:color w:val="auto"/>
              </w:rPr>
              <w:t>(929)</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(2,912)</w:t>
            </w:r>
          </w:p>
        </w:tc>
        <w:tc>
          <w:tcPr>
            <w:tcW w:w="1080" w:type="dxa"/>
            <w:vAlign w:val="bottom"/>
          </w:tcPr>
          <w:p>
            <w:pPr>
              <w:jc w:val="right"/>
              <w:spacing w:after="0"/>
              <w:rPr>
                <w:sz w:val="20"/>
                <w:szCs w:val="20"/>
                <w:color w:val="auto"/>
              </w:rPr>
            </w:pPr>
            <w:r>
              <w:rPr>
                <w:rFonts w:ascii="Arial" w:cs="Arial" w:eastAsia="Arial" w:hAnsi="Arial"/>
                <w:sz w:val="10"/>
                <w:szCs w:val="10"/>
                <w:color w:val="auto"/>
              </w:rPr>
              <w:t>(9,748)</w:t>
            </w:r>
          </w:p>
        </w:tc>
        <w:tc>
          <w:tcPr>
            <w:tcW w:w="0" w:type="dxa"/>
            <w:vAlign w:val="bottom"/>
          </w:tcPr>
          <w:p>
            <w:pPr>
              <w:spacing w:after="0"/>
              <w:rPr>
                <w:sz w:val="1"/>
                <w:szCs w:val="1"/>
                <w:color w:val="auto"/>
              </w:rPr>
            </w:pPr>
          </w:p>
        </w:tc>
      </w:tr>
      <w:tr>
        <w:trPr>
          <w:trHeight w:val="138"/>
        </w:trPr>
        <w:tc>
          <w:tcPr>
            <w:tcW w:w="490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Cash Net Operating Income (NOI)</w:t>
            </w:r>
          </w:p>
        </w:tc>
        <w:tc>
          <w:tcPr>
            <w:tcW w:w="1140" w:type="dxa"/>
            <w:vAlign w:val="bottom"/>
            <w:shd w:val="clear" w:color="auto" w:fill="EAEAEA"/>
          </w:tcPr>
          <w:p>
            <w:pPr>
              <w:jc w:val="right"/>
              <w:ind w:right="212"/>
              <w:spacing w:after="0"/>
              <w:rPr>
                <w:sz w:val="20"/>
                <w:szCs w:val="20"/>
                <w:color w:val="auto"/>
              </w:rPr>
            </w:pPr>
            <w:r>
              <w:rPr>
                <w:rFonts w:ascii="Arial" w:cs="Arial" w:eastAsia="Arial" w:hAnsi="Arial"/>
                <w:sz w:val="10"/>
                <w:szCs w:val="10"/>
                <w:b w:val="1"/>
                <w:bCs w:val="1"/>
                <w:color w:val="auto"/>
              </w:rPr>
              <w:t>$172,361</w:t>
            </w:r>
          </w:p>
        </w:tc>
        <w:tc>
          <w:tcPr>
            <w:tcW w:w="920" w:type="dxa"/>
            <w:vAlign w:val="bottom"/>
            <w:shd w:val="clear" w:color="auto" w:fill="EAEAEA"/>
          </w:tcPr>
          <w:p>
            <w:pPr>
              <w:jc w:val="right"/>
              <w:ind w:right="32"/>
              <w:spacing w:after="0"/>
              <w:rPr>
                <w:sz w:val="20"/>
                <w:szCs w:val="20"/>
                <w:color w:val="auto"/>
              </w:rPr>
            </w:pPr>
            <w:r>
              <w:rPr>
                <w:rFonts w:ascii="Arial" w:cs="Arial" w:eastAsia="Arial" w:hAnsi="Arial"/>
                <w:sz w:val="10"/>
                <w:szCs w:val="10"/>
                <w:b w:val="1"/>
                <w:bCs w:val="1"/>
                <w:color w:val="auto"/>
              </w:rPr>
              <w:t>$45,477</w:t>
            </w:r>
          </w:p>
        </w:tc>
        <w:tc>
          <w:tcPr>
            <w:tcW w:w="1380" w:type="dxa"/>
            <w:vAlign w:val="bottom"/>
            <w:shd w:val="clear" w:color="auto" w:fill="EAEAEA"/>
          </w:tcPr>
          <w:p>
            <w:pPr>
              <w:jc w:val="right"/>
              <w:ind w:right="292"/>
              <w:spacing w:after="0"/>
              <w:rPr>
                <w:sz w:val="20"/>
                <w:szCs w:val="20"/>
                <w:color w:val="auto"/>
              </w:rPr>
            </w:pPr>
            <w:r>
              <w:rPr>
                <w:rFonts w:ascii="Arial" w:cs="Arial" w:eastAsia="Arial" w:hAnsi="Arial"/>
                <w:sz w:val="10"/>
                <w:szCs w:val="10"/>
                <w:b w:val="1"/>
                <w:bCs w:val="1"/>
                <w:color w:val="auto"/>
              </w:rPr>
              <w:t>$13,353</w:t>
            </w:r>
          </w:p>
        </w:tc>
        <w:tc>
          <w:tcPr>
            <w:tcW w:w="880" w:type="dxa"/>
            <w:vAlign w:val="bottom"/>
            <w:shd w:val="clear" w:color="auto" w:fill="EAEAEA"/>
          </w:tcPr>
          <w:p>
            <w:pPr>
              <w:jc w:val="right"/>
              <w:ind w:right="72"/>
              <w:spacing w:after="0"/>
              <w:rPr>
                <w:sz w:val="20"/>
                <w:szCs w:val="20"/>
                <w:color w:val="auto"/>
              </w:rPr>
            </w:pPr>
            <w:r>
              <w:rPr>
                <w:rFonts w:ascii="Arial" w:cs="Arial" w:eastAsia="Arial" w:hAnsi="Arial"/>
                <w:sz w:val="10"/>
                <w:szCs w:val="10"/>
                <w:b w:val="1"/>
                <w:bCs w:val="1"/>
                <w:color w:val="auto"/>
              </w:rPr>
              <w:t>$20,643</w:t>
            </w:r>
          </w:p>
        </w:tc>
        <w:tc>
          <w:tcPr>
            <w:tcW w:w="108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$251,834</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20"/>
                <w:szCs w:val="20"/>
                <w:color w:val="auto"/>
              </w:rPr>
            </w:pPr>
            <w:r>
              <w:rPr>
                <w:rFonts w:ascii="Arial" w:cs="Arial" w:eastAsia="Arial" w:hAnsi="Arial"/>
                <w:sz w:val="10"/>
                <w:szCs w:val="10"/>
                <w:color w:val="auto"/>
              </w:rPr>
              <w:t>Interest expense</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($64,328)</w:t>
            </w:r>
          </w:p>
        </w:tc>
        <w:tc>
          <w:tcPr>
            <w:tcW w:w="920" w:type="dxa"/>
            <w:vAlign w:val="bottom"/>
          </w:tcPr>
          <w:p>
            <w:pPr>
              <w:jc w:val="right"/>
              <w:spacing w:after="0"/>
              <w:rPr>
                <w:sz w:val="20"/>
                <w:szCs w:val="20"/>
                <w:color w:val="auto"/>
              </w:rPr>
            </w:pPr>
            <w:r>
              <w:rPr>
                <w:rFonts w:ascii="Arial" w:cs="Arial" w:eastAsia="Arial" w:hAnsi="Arial"/>
                <w:sz w:val="10"/>
                <w:szCs w:val="10"/>
                <w:color w:val="auto"/>
              </w:rPr>
              <w:t>($4,688)</w:t>
            </w:r>
          </w:p>
        </w:tc>
        <w:tc>
          <w:tcPr>
            <w:tcW w:w="1380" w:type="dxa"/>
            <w:vAlign w:val="bottom"/>
          </w:tcPr>
          <w:p>
            <w:pPr>
              <w:jc w:val="right"/>
              <w:ind w:right="272"/>
              <w:spacing w:after="0"/>
              <w:rPr>
                <w:sz w:val="20"/>
                <w:szCs w:val="20"/>
                <w:color w:val="auto"/>
              </w:rPr>
            </w:pPr>
            <w:r>
              <w:rPr>
                <w:rFonts w:ascii="Arial" w:cs="Arial" w:eastAsia="Arial" w:hAnsi="Arial"/>
                <w:sz w:val="10"/>
                <w:szCs w:val="10"/>
                <w:color w:val="auto"/>
              </w:rPr>
              <w:t>($8,709)</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($9,443)</w:t>
            </w:r>
          </w:p>
        </w:tc>
        <w:tc>
          <w:tcPr>
            <w:tcW w:w="1080" w:type="dxa"/>
            <w:vAlign w:val="bottom"/>
          </w:tcPr>
          <w:p>
            <w:pPr>
              <w:jc w:val="right"/>
              <w:spacing w:after="0"/>
              <w:rPr>
                <w:sz w:val="20"/>
                <w:szCs w:val="20"/>
                <w:color w:val="auto"/>
              </w:rPr>
            </w:pPr>
            <w:r>
              <w:rPr>
                <w:rFonts w:ascii="Arial" w:cs="Arial" w:eastAsia="Arial" w:hAnsi="Arial"/>
                <w:sz w:val="10"/>
                <w:szCs w:val="10"/>
                <w:color w:val="auto"/>
              </w:rPr>
              <w:t>($87,168)</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20"/>
                <w:szCs w:val="20"/>
                <w:color w:val="auto"/>
              </w:rPr>
            </w:pPr>
            <w:r>
              <w:rPr>
                <w:rFonts w:ascii="Arial" w:cs="Arial" w:eastAsia="Arial" w:hAnsi="Arial"/>
                <w:sz w:val="10"/>
                <w:szCs w:val="10"/>
                <w:color w:val="auto"/>
              </w:rPr>
              <w:t>Depreciation and amortization</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(123,252)</w:t>
            </w:r>
          </w:p>
        </w:tc>
        <w:tc>
          <w:tcPr>
            <w:tcW w:w="920" w:type="dxa"/>
            <w:vAlign w:val="bottom"/>
          </w:tcPr>
          <w:p>
            <w:pPr>
              <w:jc w:val="right"/>
              <w:spacing w:after="0"/>
              <w:rPr>
                <w:sz w:val="20"/>
                <w:szCs w:val="20"/>
                <w:color w:val="auto"/>
              </w:rPr>
            </w:pPr>
            <w:r>
              <w:rPr>
                <w:rFonts w:ascii="Arial" w:cs="Arial" w:eastAsia="Arial" w:hAnsi="Arial"/>
                <w:sz w:val="10"/>
                <w:szCs w:val="10"/>
                <w:color w:val="auto"/>
              </w:rPr>
              <w:t>(24,772)</w:t>
            </w:r>
          </w:p>
        </w:tc>
        <w:tc>
          <w:tcPr>
            <w:tcW w:w="1380" w:type="dxa"/>
            <w:vAlign w:val="bottom"/>
          </w:tcPr>
          <w:p>
            <w:pPr>
              <w:jc w:val="right"/>
              <w:ind w:right="272"/>
              <w:spacing w:after="0"/>
              <w:rPr>
                <w:sz w:val="20"/>
                <w:szCs w:val="20"/>
                <w:color w:val="auto"/>
              </w:rPr>
            </w:pPr>
            <w:r>
              <w:rPr>
                <w:rFonts w:ascii="Arial" w:cs="Arial" w:eastAsia="Arial" w:hAnsi="Arial"/>
                <w:sz w:val="10"/>
                <w:szCs w:val="10"/>
                <w:color w:val="auto"/>
              </w:rPr>
              <w:t>(7,513)</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(21,277)</w:t>
            </w:r>
          </w:p>
        </w:tc>
        <w:tc>
          <w:tcPr>
            <w:tcW w:w="1080" w:type="dxa"/>
            <w:vAlign w:val="bottom"/>
          </w:tcPr>
          <w:p>
            <w:pPr>
              <w:jc w:val="right"/>
              <w:spacing w:after="0"/>
              <w:rPr>
                <w:sz w:val="20"/>
                <w:szCs w:val="20"/>
                <w:color w:val="auto"/>
              </w:rPr>
            </w:pPr>
            <w:r>
              <w:rPr>
                <w:rFonts w:ascii="Arial" w:cs="Arial" w:eastAsia="Arial" w:hAnsi="Arial"/>
                <w:sz w:val="10"/>
                <w:szCs w:val="10"/>
                <w:color w:val="auto"/>
              </w:rPr>
              <w:t>(176,814)</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20"/>
                <w:szCs w:val="20"/>
                <w:color w:val="auto"/>
              </w:rPr>
            </w:pPr>
            <w:r>
              <w:rPr>
                <w:rFonts w:ascii="Arial" w:cs="Arial" w:eastAsia="Arial" w:hAnsi="Arial"/>
                <w:sz w:val="10"/>
                <w:szCs w:val="10"/>
                <w:color w:val="auto"/>
              </w:rPr>
              <w:t>Other income / (expense)</w:t>
            </w:r>
          </w:p>
        </w:tc>
        <w:tc>
          <w:tcPr>
            <w:tcW w:w="1140" w:type="dxa"/>
            <w:vAlign w:val="bottom"/>
          </w:tcPr>
          <w:p>
            <w:pPr>
              <w:jc w:val="right"/>
              <w:ind w:right="212"/>
              <w:spacing w:after="0"/>
              <w:rPr>
                <w:sz w:val="20"/>
                <w:szCs w:val="20"/>
                <w:color w:val="auto"/>
              </w:rPr>
            </w:pPr>
            <w:r>
              <w:rPr>
                <w:rFonts w:ascii="Arial" w:cs="Arial" w:eastAsia="Arial" w:hAnsi="Arial"/>
                <w:sz w:val="10"/>
                <w:szCs w:val="10"/>
                <w:color w:val="auto"/>
              </w:rPr>
              <w:t>17,049</w:t>
            </w:r>
          </w:p>
        </w:tc>
        <w:tc>
          <w:tcPr>
            <w:tcW w:w="920" w:type="dxa"/>
            <w:vAlign w:val="bottom"/>
          </w:tcPr>
          <w:p>
            <w:pPr>
              <w:jc w:val="right"/>
              <w:spacing w:after="0"/>
              <w:rPr>
                <w:sz w:val="20"/>
                <w:szCs w:val="20"/>
                <w:color w:val="auto"/>
              </w:rPr>
            </w:pPr>
            <w:r>
              <w:rPr>
                <w:rFonts w:ascii="Arial" w:cs="Arial" w:eastAsia="Arial" w:hAnsi="Arial"/>
                <w:sz w:val="10"/>
                <w:szCs w:val="10"/>
                <w:color w:val="auto"/>
              </w:rPr>
              <w:t>(4,864)</w:t>
            </w:r>
          </w:p>
        </w:tc>
        <w:tc>
          <w:tcPr>
            <w:tcW w:w="1380" w:type="dxa"/>
            <w:vAlign w:val="bottom"/>
          </w:tcPr>
          <w:p>
            <w:pPr>
              <w:jc w:val="right"/>
              <w:ind w:right="272"/>
              <w:spacing w:after="0"/>
              <w:rPr>
                <w:sz w:val="20"/>
                <w:szCs w:val="20"/>
                <w:color w:val="auto"/>
              </w:rPr>
            </w:pPr>
            <w:r>
              <w:rPr>
                <w:rFonts w:ascii="Arial" w:cs="Arial" w:eastAsia="Arial" w:hAnsi="Arial"/>
                <w:sz w:val="10"/>
                <w:szCs w:val="10"/>
                <w:color w:val="auto"/>
              </w:rPr>
              <w:t>(1,596)</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(2,133)</w:t>
            </w:r>
          </w:p>
        </w:tc>
        <w:tc>
          <w:tcPr>
            <w:tcW w:w="1080" w:type="dxa"/>
            <w:vAlign w:val="bottom"/>
          </w:tcPr>
          <w:p>
            <w:pPr>
              <w:jc w:val="right"/>
              <w:spacing w:after="0"/>
              <w:rPr>
                <w:sz w:val="20"/>
                <w:szCs w:val="20"/>
                <w:color w:val="auto"/>
              </w:rPr>
            </w:pPr>
            <w:r>
              <w:rPr>
                <w:rFonts w:ascii="Arial" w:cs="Arial" w:eastAsia="Arial" w:hAnsi="Arial"/>
                <w:sz w:val="10"/>
                <w:szCs w:val="10"/>
                <w:color w:val="auto"/>
              </w:rPr>
              <w:t>8,456</w:t>
            </w:r>
          </w:p>
        </w:tc>
        <w:tc>
          <w:tcPr>
            <w:tcW w:w="0" w:type="dxa"/>
            <w:vAlign w:val="bottom"/>
          </w:tcPr>
          <w:p>
            <w:pPr>
              <w:spacing w:after="0"/>
              <w:rPr>
                <w:sz w:val="1"/>
                <w:szCs w:val="1"/>
                <w:color w:val="auto"/>
              </w:rPr>
            </w:pPr>
          </w:p>
        </w:tc>
      </w:tr>
      <w:tr>
        <w:trPr>
          <w:trHeight w:val="138"/>
        </w:trPr>
        <w:tc>
          <w:tcPr>
            <w:tcW w:w="4900" w:type="dxa"/>
            <w:vAlign w:val="bottom"/>
          </w:tcPr>
          <w:p>
            <w:pPr>
              <w:spacing w:after="0"/>
              <w:rPr>
                <w:sz w:val="20"/>
                <w:szCs w:val="20"/>
                <w:color w:val="auto"/>
              </w:rPr>
            </w:pPr>
            <w:r>
              <w:rPr>
                <w:rFonts w:ascii="Arial" w:cs="Arial" w:eastAsia="Arial" w:hAnsi="Arial"/>
                <w:sz w:val="10"/>
                <w:szCs w:val="10"/>
                <w:color w:val="auto"/>
              </w:rPr>
              <w:t>FX remeasurement on USD debt</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(8,161)</w:t>
            </w:r>
          </w:p>
        </w:tc>
        <w:tc>
          <w:tcPr>
            <w:tcW w:w="920" w:type="dxa"/>
            <w:vAlign w:val="bottom"/>
          </w:tcPr>
          <w:p>
            <w:pPr>
              <w:jc w:val="right"/>
              <w:spacing w:after="0"/>
              <w:rPr>
                <w:sz w:val="20"/>
                <w:szCs w:val="20"/>
                <w:color w:val="auto"/>
              </w:rPr>
            </w:pPr>
            <w:r>
              <w:rPr>
                <w:rFonts w:ascii="Arial" w:cs="Arial" w:eastAsia="Arial" w:hAnsi="Arial"/>
                <w:sz w:val="10"/>
                <w:szCs w:val="10"/>
                <w:color w:val="auto"/>
              </w:rPr>
              <w:t>(90)</w:t>
            </w: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1,571</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(1,794)</w:t>
            </w:r>
          </w:p>
        </w:tc>
        <w:tc>
          <w:tcPr>
            <w:tcW w:w="1080" w:type="dxa"/>
            <w:vAlign w:val="bottom"/>
          </w:tcPr>
          <w:p>
            <w:pPr>
              <w:jc w:val="right"/>
              <w:spacing w:after="0"/>
              <w:rPr>
                <w:sz w:val="20"/>
                <w:szCs w:val="20"/>
                <w:color w:val="auto"/>
              </w:rPr>
            </w:pPr>
            <w:r>
              <w:rPr>
                <w:rFonts w:ascii="Arial" w:cs="Arial" w:eastAsia="Arial" w:hAnsi="Arial"/>
                <w:sz w:val="10"/>
                <w:szCs w:val="10"/>
                <w:color w:val="auto"/>
              </w:rPr>
              <w:t>(8,474)</w:t>
            </w:r>
          </w:p>
        </w:tc>
        <w:tc>
          <w:tcPr>
            <w:tcW w:w="0" w:type="dxa"/>
            <w:vAlign w:val="bottom"/>
          </w:tcPr>
          <w:p>
            <w:pPr>
              <w:spacing w:after="0"/>
              <w:rPr>
                <w:sz w:val="1"/>
                <w:szCs w:val="1"/>
                <w:color w:val="auto"/>
              </w:rPr>
            </w:pPr>
          </w:p>
        </w:tc>
      </w:tr>
      <w:tr>
        <w:trPr>
          <w:trHeight w:val="138"/>
        </w:trPr>
        <w:tc>
          <w:tcPr>
            <w:tcW w:w="490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Total Other Expenses, net</w:t>
            </w:r>
          </w:p>
        </w:tc>
        <w:tc>
          <w:tcPr>
            <w:tcW w:w="1140" w:type="dxa"/>
            <w:vAlign w:val="bottom"/>
            <w:shd w:val="clear" w:color="auto" w:fill="EAEAEA"/>
          </w:tcPr>
          <w:p>
            <w:pPr>
              <w:jc w:val="right"/>
              <w:ind w:right="192"/>
              <w:spacing w:after="0"/>
              <w:rPr>
                <w:sz w:val="20"/>
                <w:szCs w:val="20"/>
                <w:color w:val="auto"/>
              </w:rPr>
            </w:pPr>
            <w:r>
              <w:rPr>
                <w:rFonts w:ascii="Arial" w:cs="Arial" w:eastAsia="Arial" w:hAnsi="Arial"/>
                <w:sz w:val="10"/>
                <w:szCs w:val="10"/>
                <w:b w:val="1"/>
                <w:bCs w:val="1"/>
                <w:color w:val="auto"/>
              </w:rPr>
              <w:t>($178,692)</w:t>
            </w:r>
          </w:p>
        </w:tc>
        <w:tc>
          <w:tcPr>
            <w:tcW w:w="92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($34,414)</w:t>
            </w:r>
          </w:p>
        </w:tc>
        <w:tc>
          <w:tcPr>
            <w:tcW w:w="1380" w:type="dxa"/>
            <w:vAlign w:val="bottom"/>
            <w:shd w:val="clear" w:color="auto" w:fill="EAEAEA"/>
          </w:tcPr>
          <w:p>
            <w:pPr>
              <w:jc w:val="right"/>
              <w:ind w:right="272"/>
              <w:spacing w:after="0"/>
              <w:rPr>
                <w:sz w:val="20"/>
                <w:szCs w:val="20"/>
                <w:color w:val="auto"/>
              </w:rPr>
            </w:pPr>
            <w:r>
              <w:rPr>
                <w:rFonts w:ascii="Arial" w:cs="Arial" w:eastAsia="Arial" w:hAnsi="Arial"/>
                <w:sz w:val="10"/>
                <w:szCs w:val="10"/>
                <w:b w:val="1"/>
                <w:bCs w:val="1"/>
                <w:color w:val="auto"/>
              </w:rPr>
              <w:t>($16,247)</w:t>
            </w:r>
          </w:p>
        </w:tc>
        <w:tc>
          <w:tcPr>
            <w:tcW w:w="880" w:type="dxa"/>
            <w:vAlign w:val="bottom"/>
            <w:shd w:val="clear" w:color="auto" w:fill="EAEAEA"/>
          </w:tcPr>
          <w:p>
            <w:pPr>
              <w:jc w:val="right"/>
              <w:ind w:right="52"/>
              <w:spacing w:after="0"/>
              <w:rPr>
                <w:sz w:val="20"/>
                <w:szCs w:val="20"/>
                <w:color w:val="auto"/>
              </w:rPr>
            </w:pPr>
            <w:r>
              <w:rPr>
                <w:rFonts w:ascii="Arial" w:cs="Arial" w:eastAsia="Arial" w:hAnsi="Arial"/>
                <w:sz w:val="10"/>
                <w:szCs w:val="10"/>
                <w:b w:val="1"/>
                <w:bCs w:val="1"/>
                <w:color w:val="auto"/>
              </w:rPr>
              <w:t>($34,647)</w:t>
            </w:r>
          </w:p>
        </w:tc>
        <w:tc>
          <w:tcPr>
            <w:tcW w:w="108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($264,000)</w:t>
            </w: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900" w:type="dxa"/>
            <w:vAlign w:val="bottom"/>
            <w:shd w:val="clear" w:color="auto" w:fill="C6C6C6"/>
          </w:tcPr>
          <w:p>
            <w:pPr>
              <w:ind w:left="80"/>
              <w:spacing w:after="0"/>
              <w:rPr>
                <w:sz w:val="20"/>
                <w:szCs w:val="20"/>
                <w:color w:val="auto"/>
              </w:rPr>
            </w:pPr>
            <w:r>
              <w:rPr>
                <w:rFonts w:ascii="Arial" w:cs="Arial" w:eastAsia="Arial" w:hAnsi="Arial"/>
                <w:sz w:val="10"/>
                <w:szCs w:val="10"/>
                <w:b w:val="1"/>
                <w:bCs w:val="1"/>
                <w:color w:val="auto"/>
              </w:rPr>
              <w:t>Net Income / (Loss)</w:t>
            </w:r>
          </w:p>
        </w:tc>
        <w:tc>
          <w:tcPr>
            <w:tcW w:w="1140" w:type="dxa"/>
            <w:vAlign w:val="bottom"/>
            <w:shd w:val="clear" w:color="auto" w:fill="C6C6C6"/>
          </w:tcPr>
          <w:p>
            <w:pPr>
              <w:jc w:val="right"/>
              <w:ind w:right="212"/>
              <w:spacing w:after="0"/>
              <w:rPr>
                <w:sz w:val="20"/>
                <w:szCs w:val="20"/>
                <w:color w:val="auto"/>
              </w:rPr>
            </w:pPr>
            <w:r>
              <w:rPr>
                <w:rFonts w:ascii="Arial" w:cs="Arial" w:eastAsia="Arial" w:hAnsi="Arial"/>
                <w:sz w:val="10"/>
                <w:szCs w:val="10"/>
                <w:b w:val="1"/>
                <w:bCs w:val="1"/>
                <w:color w:val="auto"/>
              </w:rPr>
              <w:t>$3,252</w:t>
            </w:r>
          </w:p>
        </w:tc>
        <w:tc>
          <w:tcPr>
            <w:tcW w:w="920" w:type="dxa"/>
            <w:vAlign w:val="bottom"/>
            <w:shd w:val="clear" w:color="auto" w:fill="C6C6C6"/>
          </w:tcPr>
          <w:p>
            <w:pPr>
              <w:jc w:val="right"/>
              <w:ind w:right="32"/>
              <w:spacing w:after="0"/>
              <w:rPr>
                <w:sz w:val="20"/>
                <w:szCs w:val="20"/>
                <w:color w:val="auto"/>
              </w:rPr>
            </w:pPr>
            <w:r>
              <w:rPr>
                <w:rFonts w:ascii="Arial" w:cs="Arial" w:eastAsia="Arial" w:hAnsi="Arial"/>
                <w:sz w:val="10"/>
                <w:szCs w:val="10"/>
                <w:b w:val="1"/>
                <w:bCs w:val="1"/>
                <w:color w:val="auto"/>
              </w:rPr>
              <w:t>$14,287</w:t>
            </w:r>
          </w:p>
        </w:tc>
        <w:tc>
          <w:tcPr>
            <w:tcW w:w="1380" w:type="dxa"/>
            <w:vAlign w:val="bottom"/>
            <w:shd w:val="clear" w:color="auto" w:fill="C6C6C6"/>
          </w:tcPr>
          <w:p>
            <w:pPr>
              <w:jc w:val="right"/>
              <w:ind w:right="292"/>
              <w:spacing w:after="0"/>
              <w:rPr>
                <w:sz w:val="20"/>
                <w:szCs w:val="20"/>
                <w:color w:val="auto"/>
              </w:rPr>
            </w:pPr>
            <w:r>
              <w:rPr>
                <w:rFonts w:ascii="Arial" w:cs="Arial" w:eastAsia="Arial" w:hAnsi="Arial"/>
                <w:sz w:val="10"/>
                <w:szCs w:val="10"/>
                <w:b w:val="1"/>
                <w:bCs w:val="1"/>
                <w:color w:val="auto"/>
              </w:rPr>
              <w:t>$630</w:t>
            </w:r>
          </w:p>
        </w:tc>
        <w:tc>
          <w:tcPr>
            <w:tcW w:w="880" w:type="dxa"/>
            <w:vAlign w:val="bottom"/>
            <w:shd w:val="clear" w:color="auto" w:fill="C6C6C6"/>
          </w:tcPr>
          <w:p>
            <w:pPr>
              <w:jc w:val="right"/>
              <w:ind w:right="52"/>
              <w:spacing w:after="0"/>
              <w:rPr>
                <w:sz w:val="20"/>
                <w:szCs w:val="20"/>
                <w:color w:val="auto"/>
              </w:rPr>
            </w:pPr>
            <w:r>
              <w:rPr>
                <w:rFonts w:ascii="Arial" w:cs="Arial" w:eastAsia="Arial" w:hAnsi="Arial"/>
                <w:sz w:val="10"/>
                <w:szCs w:val="10"/>
                <w:b w:val="1"/>
                <w:bCs w:val="1"/>
                <w:color w:val="auto"/>
              </w:rPr>
              <w:t>($10,484)</w:t>
            </w:r>
          </w:p>
        </w:tc>
        <w:tc>
          <w:tcPr>
            <w:tcW w:w="1080" w:type="dxa"/>
            <w:vAlign w:val="bottom"/>
            <w:shd w:val="clear" w:color="auto" w:fill="C6C6C6"/>
          </w:tcPr>
          <w:p>
            <w:pPr>
              <w:jc w:val="right"/>
              <w:spacing w:after="0"/>
              <w:rPr>
                <w:sz w:val="20"/>
                <w:szCs w:val="20"/>
                <w:color w:val="auto"/>
              </w:rPr>
            </w:pPr>
            <w:r>
              <w:rPr>
                <w:rFonts w:ascii="Arial" w:cs="Arial" w:eastAsia="Arial" w:hAnsi="Arial"/>
                <w:sz w:val="10"/>
                <w:szCs w:val="10"/>
                <w:b w:val="1"/>
                <w:bCs w:val="1"/>
                <w:color w:val="auto"/>
              </w:rPr>
              <w:t>$7,685</w:t>
            </w: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90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Digital Realty's Pro Rata Share of Unconsolidated entities NOI</w:t>
            </w:r>
          </w:p>
        </w:tc>
        <w:tc>
          <w:tcPr>
            <w:tcW w:w="1140" w:type="dxa"/>
            <w:vAlign w:val="bottom"/>
            <w:shd w:val="clear" w:color="auto" w:fill="EAEAEA"/>
          </w:tcPr>
          <w:p>
            <w:pPr>
              <w:jc w:val="right"/>
              <w:ind w:right="212"/>
              <w:spacing w:after="0"/>
              <w:rPr>
                <w:sz w:val="20"/>
                <w:szCs w:val="20"/>
                <w:color w:val="auto"/>
              </w:rPr>
            </w:pPr>
            <w:r>
              <w:rPr>
                <w:rFonts w:ascii="Arial" w:cs="Arial" w:eastAsia="Arial" w:hAnsi="Arial"/>
                <w:sz w:val="10"/>
                <w:szCs w:val="10"/>
                <w:b w:val="1"/>
                <w:bCs w:val="1"/>
                <w:color w:val="auto"/>
              </w:rPr>
              <w:t>$52,049</w:t>
            </w:r>
          </w:p>
        </w:tc>
        <w:tc>
          <w:tcPr>
            <w:tcW w:w="920" w:type="dxa"/>
            <w:vAlign w:val="bottom"/>
            <w:shd w:val="clear" w:color="auto" w:fill="EAEAEA"/>
          </w:tcPr>
          <w:p>
            <w:pPr>
              <w:jc w:val="right"/>
              <w:ind w:right="32"/>
              <w:spacing w:after="0"/>
              <w:rPr>
                <w:sz w:val="20"/>
                <w:szCs w:val="20"/>
                <w:color w:val="auto"/>
              </w:rPr>
            </w:pPr>
            <w:r>
              <w:rPr>
                <w:rFonts w:ascii="Arial" w:cs="Arial" w:eastAsia="Arial" w:hAnsi="Arial"/>
                <w:sz w:val="10"/>
                <w:szCs w:val="10"/>
                <w:b w:val="1"/>
                <w:bCs w:val="1"/>
                <w:color w:val="auto"/>
              </w:rPr>
              <w:t>$24,305</w:t>
            </w:r>
          </w:p>
        </w:tc>
        <w:tc>
          <w:tcPr>
            <w:tcW w:w="1380" w:type="dxa"/>
            <w:vAlign w:val="bottom"/>
            <w:shd w:val="clear" w:color="auto" w:fill="EAEAEA"/>
          </w:tcPr>
          <w:p>
            <w:pPr>
              <w:jc w:val="right"/>
              <w:ind w:right="292"/>
              <w:spacing w:after="0"/>
              <w:rPr>
                <w:sz w:val="20"/>
                <w:szCs w:val="20"/>
                <w:color w:val="auto"/>
              </w:rPr>
            </w:pPr>
            <w:r>
              <w:rPr>
                <w:rFonts w:ascii="Arial" w:cs="Arial" w:eastAsia="Arial" w:hAnsi="Arial"/>
                <w:sz w:val="10"/>
                <w:szCs w:val="10"/>
                <w:b w:val="1"/>
                <w:bCs w:val="1"/>
                <w:color w:val="auto"/>
              </w:rPr>
              <w:t>$3,729</w:t>
            </w:r>
          </w:p>
        </w:tc>
        <w:tc>
          <w:tcPr>
            <w:tcW w:w="880" w:type="dxa"/>
            <w:vAlign w:val="bottom"/>
            <w:shd w:val="clear" w:color="auto" w:fill="EAEAEA"/>
          </w:tcPr>
          <w:p>
            <w:pPr>
              <w:jc w:val="right"/>
              <w:ind w:right="72"/>
              <w:spacing w:after="0"/>
              <w:rPr>
                <w:sz w:val="20"/>
                <w:szCs w:val="20"/>
                <w:color w:val="auto"/>
              </w:rPr>
            </w:pPr>
            <w:r>
              <w:rPr>
                <w:rFonts w:ascii="Arial" w:cs="Arial" w:eastAsia="Arial" w:hAnsi="Arial"/>
                <w:sz w:val="10"/>
                <w:szCs w:val="10"/>
                <w:b w:val="1"/>
                <w:bCs w:val="1"/>
                <w:color w:val="auto"/>
              </w:rPr>
              <w:t>$11,425</w:t>
            </w:r>
          </w:p>
        </w:tc>
        <w:tc>
          <w:tcPr>
            <w:tcW w:w="108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$91,508</w:t>
            </w: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90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Digital Realty's Pro Rata Share of Unconsolidated entities Cash NOI</w:t>
            </w:r>
          </w:p>
        </w:tc>
        <w:tc>
          <w:tcPr>
            <w:tcW w:w="1140" w:type="dxa"/>
            <w:vAlign w:val="bottom"/>
            <w:shd w:val="clear" w:color="auto" w:fill="EAEAEA"/>
          </w:tcPr>
          <w:p>
            <w:pPr>
              <w:jc w:val="right"/>
              <w:ind w:right="212"/>
              <w:spacing w:after="0"/>
              <w:rPr>
                <w:sz w:val="20"/>
                <w:szCs w:val="20"/>
                <w:color w:val="auto"/>
              </w:rPr>
            </w:pPr>
            <w:r>
              <w:rPr>
                <w:rFonts w:ascii="Arial" w:cs="Arial" w:eastAsia="Arial" w:hAnsi="Arial"/>
                <w:sz w:val="10"/>
                <w:szCs w:val="10"/>
                <w:b w:val="1"/>
                <w:bCs w:val="1"/>
                <w:color w:val="auto"/>
              </w:rPr>
              <w:t>$50,067</w:t>
            </w:r>
          </w:p>
        </w:tc>
        <w:tc>
          <w:tcPr>
            <w:tcW w:w="920" w:type="dxa"/>
            <w:vAlign w:val="bottom"/>
            <w:shd w:val="clear" w:color="auto" w:fill="EAEAEA"/>
          </w:tcPr>
          <w:p>
            <w:pPr>
              <w:jc w:val="right"/>
              <w:ind w:right="32"/>
              <w:spacing w:after="0"/>
              <w:rPr>
                <w:sz w:val="20"/>
                <w:szCs w:val="20"/>
                <w:color w:val="auto"/>
              </w:rPr>
            </w:pPr>
            <w:r>
              <w:rPr>
                <w:rFonts w:ascii="Arial" w:cs="Arial" w:eastAsia="Arial" w:hAnsi="Arial"/>
                <w:sz w:val="10"/>
                <w:szCs w:val="10"/>
                <w:b w:val="1"/>
                <w:bCs w:val="1"/>
                <w:color w:val="auto"/>
              </w:rPr>
              <w:t>$22,694</w:t>
            </w:r>
          </w:p>
        </w:tc>
        <w:tc>
          <w:tcPr>
            <w:tcW w:w="1380" w:type="dxa"/>
            <w:vAlign w:val="bottom"/>
            <w:shd w:val="clear" w:color="auto" w:fill="EAEAEA"/>
          </w:tcPr>
          <w:p>
            <w:pPr>
              <w:jc w:val="right"/>
              <w:ind w:right="292"/>
              <w:spacing w:after="0"/>
              <w:rPr>
                <w:sz w:val="20"/>
                <w:szCs w:val="20"/>
                <w:color w:val="auto"/>
              </w:rPr>
            </w:pPr>
            <w:r>
              <w:rPr>
                <w:rFonts w:ascii="Arial" w:cs="Arial" w:eastAsia="Arial" w:hAnsi="Arial"/>
                <w:sz w:val="10"/>
                <w:szCs w:val="10"/>
                <w:b w:val="1"/>
                <w:bCs w:val="1"/>
                <w:color w:val="auto"/>
              </w:rPr>
              <w:t>$3,025</w:t>
            </w:r>
          </w:p>
        </w:tc>
        <w:tc>
          <w:tcPr>
            <w:tcW w:w="880" w:type="dxa"/>
            <w:vAlign w:val="bottom"/>
            <w:shd w:val="clear" w:color="auto" w:fill="EAEAEA"/>
          </w:tcPr>
          <w:p>
            <w:pPr>
              <w:jc w:val="right"/>
              <w:ind w:right="72"/>
              <w:spacing w:after="0"/>
              <w:rPr>
                <w:sz w:val="20"/>
                <w:szCs w:val="20"/>
                <w:color w:val="auto"/>
              </w:rPr>
            </w:pPr>
            <w:r>
              <w:rPr>
                <w:rFonts w:ascii="Arial" w:cs="Arial" w:eastAsia="Arial" w:hAnsi="Arial"/>
                <w:sz w:val="10"/>
                <w:szCs w:val="10"/>
                <w:b w:val="1"/>
                <w:bCs w:val="1"/>
                <w:color w:val="auto"/>
              </w:rPr>
              <w:t>$9,557</w:t>
            </w:r>
          </w:p>
        </w:tc>
        <w:tc>
          <w:tcPr>
            <w:tcW w:w="108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$85,343</w:t>
            </w:r>
          </w:p>
        </w:tc>
        <w:tc>
          <w:tcPr>
            <w:tcW w:w="0" w:type="dxa"/>
            <w:vAlign w:val="bottom"/>
          </w:tcPr>
          <w:p>
            <w:pPr>
              <w:spacing w:after="0"/>
              <w:rPr>
                <w:sz w:val="1"/>
                <w:szCs w:val="1"/>
                <w:color w:val="auto"/>
              </w:rPr>
            </w:pPr>
          </w:p>
        </w:tc>
      </w:tr>
      <w:tr>
        <w:trPr>
          <w:trHeight w:val="237"/>
        </w:trPr>
        <w:tc>
          <w:tcPr>
            <w:tcW w:w="4900" w:type="dxa"/>
            <w:vAlign w:val="bottom"/>
          </w:tcPr>
          <w:p>
            <w:pPr>
              <w:ind w:left="80"/>
              <w:spacing w:after="0"/>
              <w:rPr>
                <w:sz w:val="20"/>
                <w:szCs w:val="20"/>
                <w:color w:val="auto"/>
              </w:rPr>
            </w:pPr>
            <w:r>
              <w:rPr>
                <w:rFonts w:ascii="Arial" w:cs="Arial" w:eastAsia="Arial" w:hAnsi="Arial"/>
                <w:sz w:val="10"/>
                <w:szCs w:val="10"/>
                <w:color w:val="auto"/>
              </w:rPr>
              <w:t>Digital Realty's Earnings (loss) from unconsolidated entities</w:t>
            </w:r>
          </w:p>
        </w:tc>
        <w:tc>
          <w:tcPr>
            <w:tcW w:w="1140" w:type="dxa"/>
            <w:vAlign w:val="bottom"/>
          </w:tcPr>
          <w:p>
            <w:pPr>
              <w:jc w:val="right"/>
              <w:ind w:right="192"/>
              <w:spacing w:after="0"/>
              <w:rPr>
                <w:sz w:val="20"/>
                <w:szCs w:val="20"/>
                <w:color w:val="auto"/>
              </w:rPr>
            </w:pPr>
            <w:r>
              <w:rPr>
                <w:rFonts w:ascii="Arial" w:cs="Arial" w:eastAsia="Arial" w:hAnsi="Arial"/>
                <w:sz w:val="10"/>
                <w:szCs w:val="10"/>
                <w:color w:val="auto"/>
              </w:rPr>
              <w:t>($22,158)</w:t>
            </w:r>
          </w:p>
        </w:tc>
        <w:tc>
          <w:tcPr>
            <w:tcW w:w="920" w:type="dxa"/>
            <w:vAlign w:val="bottom"/>
          </w:tcPr>
          <w:p>
            <w:pPr>
              <w:jc w:val="right"/>
              <w:ind w:right="32"/>
              <w:spacing w:after="0"/>
              <w:rPr>
                <w:sz w:val="20"/>
                <w:szCs w:val="20"/>
                <w:color w:val="auto"/>
              </w:rPr>
            </w:pPr>
            <w:r>
              <w:rPr>
                <w:rFonts w:ascii="Arial" w:cs="Arial" w:eastAsia="Arial" w:hAnsi="Arial"/>
                <w:sz w:val="10"/>
                <w:szCs w:val="10"/>
                <w:color w:val="auto"/>
              </w:rPr>
              <w:t>$6,822</w:t>
            </w:r>
          </w:p>
        </w:tc>
        <w:tc>
          <w:tcPr>
            <w:tcW w:w="1380" w:type="dxa"/>
            <w:vAlign w:val="bottom"/>
          </w:tcPr>
          <w:p>
            <w:pPr>
              <w:jc w:val="right"/>
              <w:ind w:right="292"/>
              <w:spacing w:after="0"/>
              <w:rPr>
                <w:sz w:val="20"/>
                <w:szCs w:val="20"/>
                <w:color w:val="auto"/>
              </w:rPr>
            </w:pPr>
            <w:r>
              <w:rPr>
                <w:rFonts w:ascii="Arial" w:cs="Arial" w:eastAsia="Arial" w:hAnsi="Arial"/>
                <w:sz w:val="10"/>
                <w:szCs w:val="10"/>
                <w:color w:val="auto"/>
              </w:rPr>
              <w:t>$255</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($3,352)</w:t>
            </w:r>
          </w:p>
        </w:tc>
        <w:tc>
          <w:tcPr>
            <w:tcW w:w="1080" w:type="dxa"/>
            <w:vAlign w:val="bottom"/>
          </w:tcPr>
          <w:p>
            <w:pPr>
              <w:jc w:val="right"/>
              <w:spacing w:after="0"/>
              <w:rPr>
                <w:sz w:val="20"/>
                <w:szCs w:val="20"/>
                <w:color w:val="auto"/>
              </w:rPr>
            </w:pPr>
            <w:r>
              <w:rPr>
                <w:rFonts w:ascii="Arial" w:cs="Arial" w:eastAsia="Arial" w:hAnsi="Arial"/>
                <w:sz w:val="10"/>
                <w:szCs w:val="10"/>
                <w:color w:val="auto"/>
              </w:rPr>
              <w:t>($18,433)</w:t>
            </w:r>
          </w:p>
        </w:tc>
        <w:tc>
          <w:tcPr>
            <w:tcW w:w="0" w:type="dxa"/>
            <w:vAlign w:val="bottom"/>
          </w:tcPr>
          <w:p>
            <w:pPr>
              <w:spacing w:after="0"/>
              <w:rPr>
                <w:sz w:val="1"/>
                <w:szCs w:val="1"/>
                <w:color w:val="auto"/>
              </w:rPr>
            </w:pPr>
          </w:p>
        </w:tc>
      </w:tr>
      <w:tr>
        <w:trPr>
          <w:trHeight w:val="114"/>
        </w:trPr>
        <w:tc>
          <w:tcPr>
            <w:tcW w:w="4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900" w:type="dxa"/>
            <w:vAlign w:val="bottom"/>
            <w:shd w:val="clear" w:color="auto" w:fill="EAEAEA"/>
          </w:tcPr>
          <w:p>
            <w:pPr>
              <w:ind w:left="80"/>
              <w:spacing w:after="0" w:line="135" w:lineRule="exact"/>
              <w:rPr>
                <w:sz w:val="20"/>
                <w:szCs w:val="20"/>
                <w:color w:val="auto"/>
              </w:rPr>
            </w:pPr>
            <w:r>
              <w:rPr>
                <w:rFonts w:ascii="Arial" w:cs="Arial" w:eastAsia="Arial" w:hAnsi="Arial"/>
                <w:sz w:val="10"/>
                <w:szCs w:val="10"/>
                <w:b w:val="1"/>
                <w:bCs w:val="1"/>
                <w:color w:val="auto"/>
              </w:rPr>
              <w:t xml:space="preserve">Digital Realty's Pro Rata Share of Core FFO </w:t>
            </w:r>
            <w:r>
              <w:rPr>
                <w:rFonts w:ascii="Arial" w:cs="Arial" w:eastAsia="Arial" w:hAnsi="Arial"/>
                <w:sz w:val="14"/>
                <w:szCs w:val="14"/>
                <w:b w:val="1"/>
                <w:bCs w:val="1"/>
                <w:color w:val="auto"/>
                <w:vertAlign w:val="superscript"/>
              </w:rPr>
              <w:t>(5)</w:t>
            </w:r>
          </w:p>
        </w:tc>
        <w:tc>
          <w:tcPr>
            <w:tcW w:w="1140" w:type="dxa"/>
            <w:vAlign w:val="bottom"/>
            <w:shd w:val="clear" w:color="auto" w:fill="EAEAEA"/>
          </w:tcPr>
          <w:p>
            <w:pPr>
              <w:jc w:val="right"/>
              <w:ind w:right="212"/>
              <w:spacing w:after="0"/>
              <w:rPr>
                <w:sz w:val="20"/>
                <w:szCs w:val="20"/>
                <w:color w:val="auto"/>
              </w:rPr>
            </w:pPr>
            <w:r>
              <w:rPr>
                <w:rFonts w:ascii="Arial" w:cs="Arial" w:eastAsia="Arial" w:hAnsi="Arial"/>
                <w:sz w:val="10"/>
                <w:szCs w:val="10"/>
                <w:b w:val="1"/>
                <w:bCs w:val="1"/>
                <w:color w:val="auto"/>
              </w:rPr>
              <w:t>$14,661</w:t>
            </w:r>
          </w:p>
        </w:tc>
        <w:tc>
          <w:tcPr>
            <w:tcW w:w="920" w:type="dxa"/>
            <w:vAlign w:val="bottom"/>
            <w:shd w:val="clear" w:color="auto" w:fill="EAEAEA"/>
          </w:tcPr>
          <w:p>
            <w:pPr>
              <w:jc w:val="right"/>
              <w:ind w:right="32"/>
              <w:spacing w:after="0"/>
              <w:rPr>
                <w:sz w:val="20"/>
                <w:szCs w:val="20"/>
                <w:color w:val="auto"/>
              </w:rPr>
            </w:pPr>
            <w:r>
              <w:rPr>
                <w:rFonts w:ascii="Arial" w:cs="Arial" w:eastAsia="Arial" w:hAnsi="Arial"/>
                <w:sz w:val="10"/>
                <w:szCs w:val="10"/>
                <w:b w:val="1"/>
                <w:bCs w:val="1"/>
                <w:color w:val="auto"/>
              </w:rPr>
              <w:t>$19,208</w:t>
            </w:r>
          </w:p>
        </w:tc>
        <w:tc>
          <w:tcPr>
            <w:tcW w:w="1380" w:type="dxa"/>
            <w:vAlign w:val="bottom"/>
            <w:shd w:val="clear" w:color="auto" w:fill="EAEAEA"/>
          </w:tcPr>
          <w:p>
            <w:pPr>
              <w:jc w:val="right"/>
              <w:ind w:right="292"/>
              <w:spacing w:after="0"/>
              <w:rPr>
                <w:sz w:val="20"/>
                <w:szCs w:val="20"/>
                <w:color w:val="auto"/>
              </w:rPr>
            </w:pPr>
            <w:r>
              <w:rPr>
                <w:rFonts w:ascii="Arial" w:cs="Arial" w:eastAsia="Arial" w:hAnsi="Arial"/>
                <w:sz w:val="10"/>
                <w:szCs w:val="10"/>
                <w:b w:val="1"/>
                <w:bCs w:val="1"/>
                <w:color w:val="auto"/>
              </w:rPr>
              <w:t>$886</w:t>
            </w:r>
          </w:p>
        </w:tc>
        <w:tc>
          <w:tcPr>
            <w:tcW w:w="880" w:type="dxa"/>
            <w:vAlign w:val="bottom"/>
            <w:shd w:val="clear" w:color="auto" w:fill="EAEAEA"/>
          </w:tcPr>
          <w:p>
            <w:pPr>
              <w:jc w:val="right"/>
              <w:ind w:right="72"/>
              <w:spacing w:after="0"/>
              <w:rPr>
                <w:sz w:val="20"/>
                <w:szCs w:val="20"/>
                <w:color w:val="auto"/>
              </w:rPr>
            </w:pPr>
            <w:r>
              <w:rPr>
                <w:rFonts w:ascii="Arial" w:cs="Arial" w:eastAsia="Arial" w:hAnsi="Arial"/>
                <w:sz w:val="10"/>
                <w:szCs w:val="10"/>
                <w:b w:val="1"/>
                <w:bCs w:val="1"/>
                <w:color w:val="auto"/>
              </w:rPr>
              <w:t>$7,534</w:t>
            </w:r>
          </w:p>
        </w:tc>
        <w:tc>
          <w:tcPr>
            <w:tcW w:w="108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$42,289</w:t>
            </w: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90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Digital Realty's Fee Income from Unconsolidated entities</w:t>
            </w:r>
          </w:p>
        </w:tc>
        <w:tc>
          <w:tcPr>
            <w:tcW w:w="1140" w:type="dxa"/>
            <w:vAlign w:val="bottom"/>
            <w:shd w:val="clear" w:color="auto" w:fill="EAEAEA"/>
          </w:tcPr>
          <w:p>
            <w:pPr>
              <w:jc w:val="right"/>
              <w:ind w:right="212"/>
              <w:spacing w:after="0"/>
              <w:rPr>
                <w:sz w:val="20"/>
                <w:szCs w:val="20"/>
                <w:color w:val="auto"/>
              </w:rPr>
            </w:pPr>
            <w:r>
              <w:rPr>
                <w:rFonts w:ascii="Arial" w:cs="Arial" w:eastAsia="Arial" w:hAnsi="Arial"/>
                <w:sz w:val="10"/>
                <w:szCs w:val="10"/>
                <w:b w:val="1"/>
                <w:bCs w:val="1"/>
                <w:color w:val="auto"/>
              </w:rPr>
              <w:t>$44,395</w:t>
            </w:r>
          </w:p>
        </w:tc>
        <w:tc>
          <w:tcPr>
            <w:tcW w:w="920" w:type="dxa"/>
            <w:vAlign w:val="bottom"/>
            <w:shd w:val="clear" w:color="auto" w:fill="EAEAEA"/>
          </w:tcPr>
          <w:p>
            <w:pPr>
              <w:jc w:val="right"/>
              <w:ind w:right="32"/>
              <w:spacing w:after="0"/>
              <w:rPr>
                <w:sz w:val="20"/>
                <w:szCs w:val="20"/>
                <w:color w:val="auto"/>
              </w:rPr>
            </w:pPr>
            <w:r>
              <w:rPr>
                <w:rFonts w:ascii="Arial" w:cs="Arial" w:eastAsia="Arial" w:hAnsi="Arial"/>
                <w:sz w:val="10"/>
                <w:szCs w:val="10"/>
                <w:b w:val="1"/>
                <w:bCs w:val="1"/>
                <w:color w:val="auto"/>
              </w:rPr>
              <w:t>$921</w:t>
            </w:r>
          </w:p>
        </w:tc>
        <w:tc>
          <w:tcPr>
            <w:tcW w:w="1380" w:type="dxa"/>
            <w:vAlign w:val="bottom"/>
            <w:shd w:val="clear" w:color="auto" w:fill="EAEAEA"/>
          </w:tcPr>
          <w:p>
            <w:pPr>
              <w:jc w:val="right"/>
              <w:ind w:right="292"/>
              <w:spacing w:after="0"/>
              <w:rPr>
                <w:sz w:val="20"/>
                <w:szCs w:val="20"/>
                <w:color w:val="auto"/>
              </w:rPr>
            </w:pPr>
            <w:r>
              <w:rPr>
                <w:rFonts w:ascii="Arial" w:cs="Arial" w:eastAsia="Arial" w:hAnsi="Arial"/>
                <w:sz w:val="10"/>
                <w:szCs w:val="10"/>
                <w:b w:val="1"/>
                <w:bCs w:val="1"/>
                <w:color w:val="auto"/>
              </w:rPr>
              <w:t>$3,572</w:t>
            </w:r>
          </w:p>
        </w:tc>
        <w:tc>
          <w:tcPr>
            <w:tcW w:w="880" w:type="dxa"/>
            <w:vAlign w:val="bottom"/>
            <w:shd w:val="clear" w:color="auto" w:fill="EAEAEA"/>
          </w:tcPr>
          <w:p>
            <w:pPr>
              <w:jc w:val="right"/>
              <w:ind w:right="72"/>
              <w:spacing w:after="0"/>
              <w:rPr>
                <w:sz w:val="20"/>
                <w:szCs w:val="20"/>
                <w:color w:val="auto"/>
              </w:rPr>
            </w:pPr>
            <w:r>
              <w:rPr>
                <w:rFonts w:ascii="Arial" w:cs="Arial" w:eastAsia="Arial" w:hAnsi="Arial"/>
                <w:sz w:val="10"/>
                <w:szCs w:val="10"/>
                <w:b w:val="1"/>
                <w:bCs w:val="1"/>
                <w:color w:val="auto"/>
              </w:rPr>
              <w:t>$4,153</w:t>
            </w:r>
          </w:p>
        </w:tc>
        <w:tc>
          <w:tcPr>
            <w:tcW w:w="108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$53,041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-3862705</wp:posOffset>
            </wp:positionV>
            <wp:extent cx="29146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103" w:lineRule="exact"/>
        <w:rPr>
          <w:sz w:val="20"/>
          <w:szCs w:val="20"/>
          <w:color w:val="auto"/>
        </w:rPr>
      </w:pPr>
    </w:p>
    <w:p>
      <w:pPr>
        <w:ind w:left="223" w:hanging="223"/>
        <w:spacing w:after="0"/>
        <w:tabs>
          <w:tab w:leader="none" w:pos="223" w:val="left"/>
        </w:tabs>
        <w:numPr>
          <w:ilvl w:val="0"/>
          <w:numId w:val="24"/>
        </w:numPr>
        <w:rPr>
          <w:rFonts w:ascii="Arial" w:cs="Arial" w:eastAsia="Arial" w:hAnsi="Arial"/>
          <w:sz w:val="8"/>
          <w:szCs w:val="8"/>
          <w:color w:val="auto"/>
        </w:rPr>
      </w:pPr>
      <w:r>
        <w:rPr>
          <w:rFonts w:ascii="Arial" w:cs="Arial" w:eastAsia="Arial" w:hAnsi="Arial"/>
          <w:sz w:val="8"/>
          <w:szCs w:val="8"/>
          <w:color w:val="auto"/>
        </w:rPr>
        <w:t>Includes Ascenty, Blackstone NoVa, Clise, Digital Realty DC Partners NA Fund, GI Partners, Mapletree, Menlo, Mitsubishi, Realty Income, TPG Real Estate and Walsh.</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4"/>
        </w:numPr>
        <w:rPr>
          <w:rFonts w:ascii="Arial" w:cs="Arial" w:eastAsia="Arial" w:hAnsi="Arial"/>
          <w:sz w:val="8"/>
          <w:szCs w:val="8"/>
          <w:color w:val="auto"/>
        </w:rPr>
      </w:pPr>
      <w:r>
        <w:rPr>
          <w:rFonts w:ascii="Arial" w:cs="Arial" w:eastAsia="Arial" w:hAnsi="Arial"/>
          <w:sz w:val="8"/>
          <w:szCs w:val="8"/>
          <w:color w:val="auto"/>
        </w:rPr>
        <w:t>Includes Digital Realty Bersama, Digital Connexion, Lumen and MC Digital Realty.</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4"/>
        </w:numPr>
        <w:rPr>
          <w:rFonts w:ascii="Arial" w:cs="Arial" w:eastAsia="Arial" w:hAnsi="Arial"/>
          <w:sz w:val="8"/>
          <w:szCs w:val="8"/>
          <w:color w:val="auto"/>
        </w:rPr>
      </w:pPr>
      <w:r>
        <w:rPr>
          <w:rFonts w:ascii="Arial" w:cs="Arial" w:eastAsia="Arial" w:hAnsi="Arial"/>
          <w:sz w:val="8"/>
          <w:szCs w:val="8"/>
          <w:color w:val="auto"/>
        </w:rPr>
        <w:t>Includes Blackstone Frankfurt, Blackstone Paris, Medallion and Mivne.</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4"/>
        </w:numPr>
        <w:rPr>
          <w:rFonts w:ascii="Arial" w:cs="Arial" w:eastAsia="Arial" w:hAnsi="Arial"/>
          <w:sz w:val="8"/>
          <w:szCs w:val="8"/>
          <w:color w:val="auto"/>
        </w:rPr>
      </w:pPr>
      <w:r>
        <w:rPr>
          <w:rFonts w:ascii="Arial" w:cs="Arial" w:eastAsia="Arial" w:hAnsi="Arial"/>
          <w:sz w:val="8"/>
          <w:szCs w:val="8"/>
          <w:color w:val="auto"/>
        </w:rPr>
        <w:t>Includes Digital Core REIT.</w:t>
      </w:r>
    </w:p>
    <w:p>
      <w:pPr>
        <w:spacing w:after="0" w:line="17" w:lineRule="exact"/>
        <w:rPr>
          <w:rFonts w:ascii="Arial" w:cs="Arial" w:eastAsia="Arial" w:hAnsi="Arial"/>
          <w:sz w:val="8"/>
          <w:szCs w:val="8"/>
          <w:color w:val="auto"/>
        </w:rPr>
      </w:pPr>
    </w:p>
    <w:p>
      <w:pPr>
        <w:ind w:left="223" w:hanging="223"/>
        <w:spacing w:after="0" w:line="181" w:lineRule="auto"/>
        <w:tabs>
          <w:tab w:leader="none" w:pos="223" w:val="left"/>
        </w:tabs>
        <w:numPr>
          <w:ilvl w:val="0"/>
          <w:numId w:val="24"/>
        </w:numPr>
        <w:rPr>
          <w:rFonts w:ascii="Arial" w:cs="Arial" w:eastAsia="Arial" w:hAnsi="Arial"/>
          <w:sz w:val="17"/>
          <w:szCs w:val="17"/>
          <w:color w:val="auto"/>
          <w:vertAlign w:val="superscript"/>
        </w:rPr>
      </w:pPr>
      <w:r>
        <w:rPr>
          <w:rFonts w:ascii="Arial" w:cs="Arial" w:eastAsia="Arial" w:hAnsi="Arial"/>
          <w:sz w:val="8"/>
          <w:szCs w:val="8"/>
          <w:color w:val="auto"/>
        </w:rPr>
        <w:t>For a definition of Core FFO, see page 28</w:t>
      </w:r>
      <w:r>
        <w:rPr>
          <w:rFonts w:ascii="Arial" w:cs="Arial" w:eastAsia="Arial" w:hAnsi="Arial"/>
          <w:sz w:val="9"/>
          <w:szCs w:val="9"/>
          <w:color w:val="auto"/>
        </w:rPr>
        <w:t>.</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8"/>
          <w:szCs w:val="8"/>
          <w:color w:val="auto"/>
        </w:rPr>
        <w:t>Note: Digital Realty’s ownership percentages in the unconsolidated entities vary.</w:t>
      </w:r>
    </w:p>
    <w:p>
      <w:pPr>
        <w:spacing w:after="0" w:line="200" w:lineRule="exact"/>
        <w:rPr>
          <w:sz w:val="20"/>
          <w:szCs w:val="20"/>
          <w:color w:val="auto"/>
        </w:rPr>
      </w:pPr>
    </w:p>
    <w:p>
      <w:pPr>
        <w:spacing w:after="0" w:line="323"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37960" cy="11430"/>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bookmarkStart w:id="29" w:name="page30"/>
    <w:bookmarkEnd w:id="29"/>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1"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5540" w:type="dxa"/>
            <w:vAlign w:val="bottom"/>
          </w:tcPr>
          <w:p>
            <w:pPr>
              <w:spacing w:after="0"/>
              <w:rPr>
                <w:sz w:val="20"/>
                <w:szCs w:val="20"/>
                <w:color w:val="auto"/>
              </w:rPr>
            </w:pPr>
            <w:r>
              <w:rPr>
                <w:rFonts w:ascii="Arial" w:cs="Arial" w:eastAsia="Arial" w:hAnsi="Arial"/>
                <w:sz w:val="10"/>
                <w:szCs w:val="10"/>
                <w:b w:val="1"/>
                <w:bCs w:val="1"/>
                <w:color w:val="auto"/>
              </w:rPr>
              <w:t>Reconciliation of Earnings Before Interest, Taxes, Depreciation &amp; Amortization and Financial</w:t>
            </w: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Financial Supplement</w:t>
            </w:r>
          </w:p>
        </w:tc>
        <w:tc>
          <w:tcPr>
            <w:tcW w:w="0" w:type="dxa"/>
            <w:vAlign w:val="bottom"/>
          </w:tcPr>
          <w:p>
            <w:pPr>
              <w:spacing w:after="0"/>
              <w:rPr>
                <w:sz w:val="1"/>
                <w:szCs w:val="1"/>
                <w:color w:val="auto"/>
              </w:rPr>
            </w:pPr>
          </w:p>
        </w:tc>
      </w:tr>
      <w:tr>
        <w:trPr>
          <w:trHeight w:val="131"/>
        </w:trPr>
        <w:tc>
          <w:tcPr>
            <w:tcW w:w="5540" w:type="dxa"/>
            <w:vAlign w:val="bottom"/>
          </w:tcPr>
          <w:p>
            <w:pPr>
              <w:spacing w:after="0"/>
              <w:rPr>
                <w:sz w:val="20"/>
                <w:szCs w:val="20"/>
                <w:color w:val="auto"/>
              </w:rPr>
            </w:pPr>
            <w:r>
              <w:rPr>
                <w:rFonts w:ascii="Arial" w:cs="Arial" w:eastAsia="Arial" w:hAnsi="Arial"/>
                <w:sz w:val="10"/>
                <w:szCs w:val="10"/>
                <w:b w:val="1"/>
                <w:bCs w:val="1"/>
                <w:color w:val="auto"/>
              </w:rPr>
              <w:t>Ratios</w:t>
            </w: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Unaudited and Dollars in Thousands</w:t>
            </w:r>
          </w:p>
        </w:tc>
        <w:tc>
          <w:tcPr>
            <w:tcW w:w="10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Third Quarter 2026</w:t>
            </w:r>
          </w:p>
        </w:tc>
        <w:tc>
          <w:tcPr>
            <w:tcW w:w="0" w:type="dxa"/>
            <w:vAlign w:val="bottom"/>
          </w:tcPr>
          <w:p>
            <w:pPr>
              <w:spacing w:after="0"/>
              <w:rPr>
                <w:sz w:val="1"/>
                <w:szCs w:val="1"/>
                <w:color w:val="auto"/>
              </w:rPr>
            </w:pPr>
          </w:p>
        </w:tc>
      </w:tr>
      <w:tr>
        <w:trPr>
          <w:trHeight w:val="385"/>
        </w:trPr>
        <w:tc>
          <w:tcPr>
            <w:tcW w:w="5540" w:type="dxa"/>
            <w:vAlign w:val="bottom"/>
          </w:tcPr>
          <w:p>
            <w:pPr>
              <w:spacing w:after="0"/>
              <w:rPr>
                <w:sz w:val="24"/>
                <w:szCs w:val="24"/>
                <w:color w:val="auto"/>
              </w:rPr>
            </w:pPr>
          </w:p>
        </w:tc>
        <w:tc>
          <w:tcPr>
            <w:tcW w:w="1080" w:type="dxa"/>
            <w:vAlign w:val="bottom"/>
            <w:tcBorders>
              <w:bottom w:val="single" w:sz="8" w:color="828282"/>
            </w:tcBorders>
          </w:tcPr>
          <w:p>
            <w:pPr>
              <w:spacing w:after="0"/>
              <w:rPr>
                <w:sz w:val="24"/>
                <w:szCs w:val="24"/>
                <w:color w:val="auto"/>
              </w:rPr>
            </w:pPr>
          </w:p>
        </w:tc>
        <w:tc>
          <w:tcPr>
            <w:tcW w:w="800" w:type="dxa"/>
            <w:vAlign w:val="bottom"/>
            <w:tcBorders>
              <w:bottom w:val="single" w:sz="8" w:color="828282"/>
            </w:tcBorders>
          </w:tcPr>
          <w:p>
            <w:pPr>
              <w:spacing w:after="0"/>
              <w:rPr>
                <w:sz w:val="24"/>
                <w:szCs w:val="24"/>
                <w:color w:val="auto"/>
              </w:rPr>
            </w:pPr>
          </w:p>
        </w:tc>
        <w:tc>
          <w:tcPr>
            <w:tcW w:w="1120" w:type="dxa"/>
            <w:vAlign w:val="bottom"/>
            <w:tcBorders>
              <w:bottom w:val="single" w:sz="8" w:color="828282"/>
            </w:tcBorders>
          </w:tcPr>
          <w:p>
            <w:pPr>
              <w:jc w:val="right"/>
              <w:ind w:right="112"/>
              <w:spacing w:after="0"/>
              <w:rPr>
                <w:sz w:val="20"/>
                <w:szCs w:val="20"/>
                <w:color w:val="auto"/>
              </w:rPr>
            </w:pPr>
            <w:r>
              <w:rPr>
                <w:rFonts w:ascii="Arial" w:cs="Arial" w:eastAsia="Arial" w:hAnsi="Arial"/>
                <w:sz w:val="10"/>
                <w:szCs w:val="10"/>
                <w:b w:val="1"/>
                <w:bCs w:val="1"/>
                <w:color w:val="auto"/>
                <w:w w:val="94"/>
              </w:rPr>
              <w:t>Three Months Ended</w:t>
            </w:r>
          </w:p>
        </w:tc>
        <w:tc>
          <w:tcPr>
            <w:tcW w:w="840" w:type="dxa"/>
            <w:vAlign w:val="bottom"/>
            <w:tcBorders>
              <w:bottom w:val="single" w:sz="8" w:color="828282"/>
            </w:tcBorders>
          </w:tcPr>
          <w:p>
            <w:pPr>
              <w:spacing w:after="0"/>
              <w:rPr>
                <w:sz w:val="24"/>
                <w:szCs w:val="24"/>
                <w:color w:val="auto"/>
              </w:rPr>
            </w:pPr>
          </w:p>
        </w:tc>
        <w:tc>
          <w:tcPr>
            <w:tcW w:w="920" w:type="dxa"/>
            <w:vAlign w:val="bottom"/>
            <w:tcBorders>
              <w:bottom w:val="single" w:sz="8" w:color="828282"/>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540" w:type="dxa"/>
            <w:vAlign w:val="bottom"/>
          </w:tcPr>
          <w:p>
            <w:pPr>
              <w:spacing w:after="0" w:line="106" w:lineRule="exact"/>
              <w:rPr>
                <w:sz w:val="20"/>
                <w:szCs w:val="20"/>
                <w:color w:val="auto"/>
              </w:rPr>
            </w:pPr>
            <w:r>
              <w:rPr>
                <w:rFonts w:ascii="Arial" w:cs="Arial" w:eastAsia="Arial" w:hAnsi="Arial"/>
                <w:sz w:val="8"/>
                <w:szCs w:val="8"/>
                <w:b w:val="1"/>
                <w:bCs w:val="1"/>
                <w:color w:val="auto"/>
              </w:rPr>
              <w:t xml:space="preserve">Reconciliation of Earnings Before Interest, Taxes, Depreciation &amp; Amortization (EBITDA) </w:t>
            </w:r>
            <w:r>
              <w:rPr>
                <w:rFonts w:ascii="Arial" w:cs="Arial" w:eastAsia="Arial" w:hAnsi="Arial"/>
                <w:sz w:val="12"/>
                <w:szCs w:val="12"/>
                <w:b w:val="1"/>
                <w:bCs w:val="1"/>
                <w:color w:val="auto"/>
                <w:vertAlign w:val="superscript"/>
              </w:rPr>
              <w:t>(1)</w:t>
            </w:r>
          </w:p>
        </w:tc>
        <w:tc>
          <w:tcPr>
            <w:tcW w:w="1080" w:type="dxa"/>
            <w:vAlign w:val="bottom"/>
            <w:tcBorders>
              <w:bottom w:val="single" w:sz="8" w:color="828282"/>
            </w:tcBorders>
          </w:tcPr>
          <w:p>
            <w:pPr>
              <w:jc w:val="right"/>
              <w:ind w:right="352"/>
              <w:spacing w:after="0" w:line="106" w:lineRule="exact"/>
              <w:rPr>
                <w:sz w:val="20"/>
                <w:szCs w:val="20"/>
                <w:color w:val="auto"/>
              </w:rPr>
            </w:pPr>
            <w:r>
              <w:rPr>
                <w:rFonts w:ascii="Arial" w:cs="Arial" w:eastAsia="Arial" w:hAnsi="Arial"/>
                <w:sz w:val="10"/>
                <w:szCs w:val="10"/>
                <w:b w:val="1"/>
                <w:bCs w:val="1"/>
                <w:color w:val="auto"/>
              </w:rPr>
              <w:t>30-Sep-26</w:t>
            </w:r>
          </w:p>
        </w:tc>
        <w:tc>
          <w:tcPr>
            <w:tcW w:w="800" w:type="dxa"/>
            <w:vAlign w:val="bottom"/>
            <w:tcBorders>
              <w:bottom w:val="single" w:sz="8" w:color="828282"/>
            </w:tcBorders>
          </w:tcPr>
          <w:p>
            <w:pPr>
              <w:jc w:val="right"/>
              <w:ind w:right="132"/>
              <w:spacing w:after="0" w:line="106" w:lineRule="exact"/>
              <w:rPr>
                <w:sz w:val="20"/>
                <w:szCs w:val="20"/>
                <w:color w:val="auto"/>
              </w:rPr>
            </w:pPr>
            <w:r>
              <w:rPr>
                <w:rFonts w:ascii="Arial" w:cs="Arial" w:eastAsia="Arial" w:hAnsi="Arial"/>
                <w:sz w:val="10"/>
                <w:szCs w:val="10"/>
                <w:b w:val="1"/>
                <w:bCs w:val="1"/>
                <w:color w:val="auto"/>
              </w:rPr>
              <w:t>30-Jun-26</w:t>
            </w:r>
          </w:p>
        </w:tc>
        <w:tc>
          <w:tcPr>
            <w:tcW w:w="1120" w:type="dxa"/>
            <w:vAlign w:val="bottom"/>
            <w:tcBorders>
              <w:bottom w:val="single" w:sz="8" w:color="828282"/>
            </w:tcBorders>
          </w:tcPr>
          <w:p>
            <w:pPr>
              <w:jc w:val="right"/>
              <w:ind w:right="292"/>
              <w:spacing w:after="0" w:line="106" w:lineRule="exact"/>
              <w:rPr>
                <w:sz w:val="20"/>
                <w:szCs w:val="20"/>
                <w:color w:val="auto"/>
              </w:rPr>
            </w:pPr>
            <w:r>
              <w:rPr>
                <w:rFonts w:ascii="Arial" w:cs="Arial" w:eastAsia="Arial" w:hAnsi="Arial"/>
                <w:sz w:val="10"/>
                <w:szCs w:val="10"/>
                <w:b w:val="1"/>
                <w:bCs w:val="1"/>
                <w:color w:val="auto"/>
              </w:rPr>
              <w:t>31-Mar-26</w:t>
            </w:r>
          </w:p>
        </w:tc>
        <w:tc>
          <w:tcPr>
            <w:tcW w:w="840" w:type="dxa"/>
            <w:vAlign w:val="bottom"/>
            <w:tcBorders>
              <w:bottom w:val="single" w:sz="8" w:color="828282"/>
            </w:tcBorders>
          </w:tcPr>
          <w:p>
            <w:pPr>
              <w:jc w:val="right"/>
              <w:ind w:right="172"/>
              <w:spacing w:after="0" w:line="106" w:lineRule="exact"/>
              <w:rPr>
                <w:sz w:val="20"/>
                <w:szCs w:val="20"/>
                <w:color w:val="auto"/>
              </w:rPr>
            </w:pPr>
            <w:r>
              <w:rPr>
                <w:rFonts w:ascii="Arial" w:cs="Arial" w:eastAsia="Arial" w:hAnsi="Arial"/>
                <w:sz w:val="10"/>
                <w:szCs w:val="10"/>
                <w:b w:val="1"/>
                <w:bCs w:val="1"/>
                <w:color w:val="auto"/>
              </w:rPr>
              <w:t>31-Dec-25</w:t>
            </w:r>
          </w:p>
        </w:tc>
        <w:tc>
          <w:tcPr>
            <w:tcW w:w="920" w:type="dxa"/>
            <w:vAlign w:val="bottom"/>
            <w:tcBorders>
              <w:bottom w:val="single" w:sz="8" w:color="828282"/>
            </w:tcBorders>
          </w:tcPr>
          <w:p>
            <w:pPr>
              <w:jc w:val="right"/>
              <w:ind w:right="112"/>
              <w:spacing w:after="0" w:line="106" w:lineRule="exact"/>
              <w:rPr>
                <w:sz w:val="20"/>
                <w:szCs w:val="20"/>
                <w:color w:val="auto"/>
              </w:rPr>
            </w:pPr>
            <w:r>
              <w:rPr>
                <w:rFonts w:ascii="Arial" w:cs="Arial" w:eastAsia="Arial" w:hAnsi="Arial"/>
                <w:sz w:val="10"/>
                <w:szCs w:val="10"/>
                <w:b w:val="1"/>
                <w:bCs w:val="1"/>
                <w:color w:val="auto"/>
              </w:rPr>
              <w:t>30-Sep-25</w:t>
            </w:r>
          </w:p>
        </w:tc>
        <w:tc>
          <w:tcPr>
            <w:tcW w:w="0" w:type="dxa"/>
            <w:vAlign w:val="bottom"/>
          </w:tcPr>
          <w:p>
            <w:pPr>
              <w:spacing w:after="0"/>
              <w:rPr>
                <w:sz w:val="1"/>
                <w:szCs w:val="1"/>
                <w:color w:val="auto"/>
              </w:rPr>
            </w:pPr>
          </w:p>
        </w:tc>
      </w:tr>
      <w:tr>
        <w:trPr>
          <w:trHeight w:val="43"/>
        </w:trPr>
        <w:tc>
          <w:tcPr>
            <w:tcW w:w="5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5540" w:type="dxa"/>
            <w:vAlign w:val="bottom"/>
            <w:shd w:val="clear" w:color="auto" w:fill="EAEAEA"/>
          </w:tcPr>
          <w:p>
            <w:pPr>
              <w:ind w:left="80"/>
              <w:spacing w:after="0" w:line="108" w:lineRule="exact"/>
              <w:rPr>
                <w:sz w:val="20"/>
                <w:szCs w:val="20"/>
                <w:color w:val="auto"/>
              </w:rPr>
            </w:pPr>
            <w:r>
              <w:rPr>
                <w:rFonts w:ascii="Arial" w:cs="Arial" w:eastAsia="Arial" w:hAnsi="Arial"/>
                <w:sz w:val="10"/>
                <w:szCs w:val="10"/>
                <w:b w:val="1"/>
                <w:bCs w:val="1"/>
                <w:color w:val="auto"/>
              </w:rPr>
              <w:t>Net Income (Loss) Available to Common Stockholders</w:t>
            </w:r>
          </w:p>
        </w:tc>
        <w:tc>
          <w:tcPr>
            <w:tcW w:w="1080" w:type="dxa"/>
            <w:vAlign w:val="bottom"/>
            <w:shd w:val="clear" w:color="auto" w:fill="EAEAEA"/>
          </w:tcPr>
          <w:p>
            <w:pPr>
              <w:jc w:val="right"/>
              <w:ind w:right="172"/>
              <w:spacing w:after="0" w:line="108" w:lineRule="exact"/>
              <w:rPr>
                <w:sz w:val="20"/>
                <w:szCs w:val="20"/>
                <w:color w:val="auto"/>
              </w:rPr>
            </w:pPr>
            <w:r>
              <w:rPr>
                <w:rFonts w:ascii="Arial" w:cs="Arial" w:eastAsia="Arial" w:hAnsi="Arial"/>
                <w:sz w:val="10"/>
                <w:szCs w:val="10"/>
                <w:b w:val="1"/>
                <w:bCs w:val="1"/>
                <w:color w:val="auto"/>
              </w:rPr>
              <w:t>$185,165</w:t>
            </w:r>
          </w:p>
        </w:tc>
        <w:tc>
          <w:tcPr>
            <w:tcW w:w="8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b w:val="1"/>
                <w:bCs w:val="1"/>
                <w:color w:val="auto"/>
              </w:rPr>
              <w:t>$443,108</w:t>
            </w:r>
          </w:p>
        </w:tc>
        <w:tc>
          <w:tcPr>
            <w:tcW w:w="1120" w:type="dxa"/>
            <w:vAlign w:val="bottom"/>
            <w:shd w:val="clear" w:color="auto" w:fill="EAEAEA"/>
          </w:tcPr>
          <w:p>
            <w:pPr>
              <w:jc w:val="right"/>
              <w:ind w:right="172"/>
              <w:spacing w:after="0" w:line="108" w:lineRule="exact"/>
              <w:rPr>
                <w:sz w:val="20"/>
                <w:szCs w:val="20"/>
                <w:color w:val="auto"/>
              </w:rPr>
            </w:pPr>
            <w:r>
              <w:rPr>
                <w:rFonts w:ascii="Arial" w:cs="Arial" w:eastAsia="Arial" w:hAnsi="Arial"/>
                <w:sz w:val="10"/>
                <w:szCs w:val="10"/>
                <w:b w:val="1"/>
                <w:bCs w:val="1"/>
                <w:color w:val="auto"/>
              </w:rPr>
              <w:t>$169,093</w:t>
            </w:r>
          </w:p>
        </w:tc>
        <w:tc>
          <w:tcPr>
            <w:tcW w:w="840" w:type="dxa"/>
            <w:vAlign w:val="bottom"/>
            <w:shd w:val="clear" w:color="auto" w:fill="EAEAEA"/>
          </w:tcPr>
          <w:p>
            <w:pPr>
              <w:jc w:val="right"/>
              <w:ind w:right="52"/>
              <w:spacing w:after="0" w:line="108" w:lineRule="exact"/>
              <w:rPr>
                <w:sz w:val="20"/>
                <w:szCs w:val="20"/>
                <w:color w:val="auto"/>
              </w:rPr>
            </w:pPr>
            <w:r>
              <w:rPr>
                <w:rFonts w:ascii="Arial" w:cs="Arial" w:eastAsia="Arial" w:hAnsi="Arial"/>
                <w:sz w:val="10"/>
                <w:szCs w:val="10"/>
                <w:b w:val="1"/>
                <w:bCs w:val="1"/>
                <w:color w:val="auto"/>
              </w:rPr>
              <w:t>$88,466</w:t>
            </w:r>
          </w:p>
        </w:tc>
        <w:tc>
          <w:tcPr>
            <w:tcW w:w="92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b w:val="1"/>
                <w:bCs w:val="1"/>
                <w:color w:val="auto"/>
              </w:rPr>
              <w:t>$57,631</w:t>
            </w:r>
          </w:p>
        </w:tc>
        <w:tc>
          <w:tcPr>
            <w:tcW w:w="0" w:type="dxa"/>
            <w:vAlign w:val="bottom"/>
          </w:tcPr>
          <w:p>
            <w:pPr>
              <w:spacing w:after="0"/>
              <w:rPr>
                <w:sz w:val="1"/>
                <w:szCs w:val="1"/>
                <w:color w:val="auto"/>
              </w:rPr>
            </w:pPr>
          </w:p>
        </w:tc>
      </w:tr>
      <w:tr>
        <w:trPr>
          <w:trHeight w:val="103"/>
        </w:trPr>
        <w:tc>
          <w:tcPr>
            <w:tcW w:w="5540" w:type="dxa"/>
            <w:vAlign w:val="bottom"/>
          </w:tcPr>
          <w:p>
            <w:pPr>
              <w:spacing w:after="0" w:line="104" w:lineRule="exact"/>
              <w:rPr>
                <w:sz w:val="20"/>
                <w:szCs w:val="20"/>
                <w:color w:val="auto"/>
              </w:rPr>
            </w:pPr>
            <w:r>
              <w:rPr>
                <w:rFonts w:ascii="Arial" w:cs="Arial" w:eastAsia="Arial" w:hAnsi="Arial"/>
                <w:sz w:val="10"/>
                <w:szCs w:val="10"/>
                <w:color w:val="auto"/>
              </w:rPr>
              <w:t>Interest expense</w:t>
            </w:r>
          </w:p>
        </w:tc>
        <w:tc>
          <w:tcPr>
            <w:tcW w:w="1080" w:type="dxa"/>
            <w:vAlign w:val="bottom"/>
          </w:tcPr>
          <w:p>
            <w:pPr>
              <w:jc w:val="right"/>
              <w:ind w:right="172"/>
              <w:spacing w:after="0" w:line="104" w:lineRule="exact"/>
              <w:rPr>
                <w:sz w:val="20"/>
                <w:szCs w:val="20"/>
                <w:color w:val="auto"/>
              </w:rPr>
            </w:pPr>
            <w:r>
              <w:rPr>
                <w:rFonts w:ascii="Arial" w:cs="Arial" w:eastAsia="Arial" w:hAnsi="Arial"/>
                <w:sz w:val="10"/>
                <w:szCs w:val="10"/>
                <w:color w:val="auto"/>
              </w:rPr>
              <w:t>93,273</w:t>
            </w:r>
          </w:p>
        </w:tc>
        <w:tc>
          <w:tcPr>
            <w:tcW w:w="800" w:type="dxa"/>
            <w:vAlign w:val="bottom"/>
          </w:tcPr>
          <w:p>
            <w:pPr>
              <w:jc w:val="right"/>
              <w:spacing w:after="0" w:line="104" w:lineRule="exact"/>
              <w:rPr>
                <w:sz w:val="20"/>
                <w:szCs w:val="20"/>
                <w:color w:val="auto"/>
              </w:rPr>
            </w:pPr>
            <w:r>
              <w:rPr>
                <w:rFonts w:ascii="Arial" w:cs="Arial" w:eastAsia="Arial" w:hAnsi="Arial"/>
                <w:sz w:val="10"/>
                <w:szCs w:val="10"/>
                <w:color w:val="auto"/>
              </w:rPr>
              <w:t>113,943</w:t>
            </w:r>
          </w:p>
        </w:tc>
        <w:tc>
          <w:tcPr>
            <w:tcW w:w="1120" w:type="dxa"/>
            <w:vAlign w:val="bottom"/>
          </w:tcPr>
          <w:p>
            <w:pPr>
              <w:jc w:val="right"/>
              <w:ind w:right="172"/>
              <w:spacing w:after="0" w:line="104" w:lineRule="exact"/>
              <w:rPr>
                <w:sz w:val="20"/>
                <w:szCs w:val="20"/>
                <w:color w:val="auto"/>
              </w:rPr>
            </w:pPr>
            <w:r>
              <w:rPr>
                <w:rFonts w:ascii="Arial" w:cs="Arial" w:eastAsia="Arial" w:hAnsi="Arial"/>
                <w:sz w:val="10"/>
                <w:szCs w:val="10"/>
                <w:color w:val="auto"/>
              </w:rPr>
              <w:t>116,384</w:t>
            </w:r>
          </w:p>
        </w:tc>
        <w:tc>
          <w:tcPr>
            <w:tcW w:w="840" w:type="dxa"/>
            <w:vAlign w:val="bottom"/>
          </w:tcPr>
          <w:p>
            <w:pPr>
              <w:jc w:val="right"/>
              <w:ind w:right="52"/>
              <w:spacing w:after="0" w:line="104" w:lineRule="exact"/>
              <w:rPr>
                <w:sz w:val="20"/>
                <w:szCs w:val="20"/>
                <w:color w:val="auto"/>
              </w:rPr>
            </w:pPr>
            <w:r>
              <w:rPr>
                <w:rFonts w:ascii="Arial" w:cs="Arial" w:eastAsia="Arial" w:hAnsi="Arial"/>
                <w:sz w:val="10"/>
                <w:szCs w:val="10"/>
                <w:color w:val="auto"/>
              </w:rPr>
              <w:t>116,516</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113,584</w:t>
            </w:r>
          </w:p>
        </w:tc>
        <w:tc>
          <w:tcPr>
            <w:tcW w:w="0" w:type="dxa"/>
            <w:vAlign w:val="bottom"/>
          </w:tcPr>
          <w:p>
            <w:pPr>
              <w:spacing w:after="0"/>
              <w:rPr>
                <w:sz w:val="1"/>
                <w:szCs w:val="1"/>
                <w:color w:val="auto"/>
              </w:rPr>
            </w:pPr>
          </w:p>
        </w:tc>
      </w:tr>
      <w:tr>
        <w:trPr>
          <w:trHeight w:val="108"/>
        </w:trPr>
        <w:tc>
          <w:tcPr>
            <w:tcW w:w="5540" w:type="dxa"/>
            <w:vAlign w:val="bottom"/>
          </w:tcPr>
          <w:p>
            <w:pPr>
              <w:spacing w:after="0" w:line="108" w:lineRule="exact"/>
              <w:rPr>
                <w:sz w:val="20"/>
                <w:szCs w:val="20"/>
                <w:color w:val="auto"/>
              </w:rPr>
            </w:pPr>
            <w:r>
              <w:rPr>
                <w:rFonts w:ascii="Arial" w:cs="Arial" w:eastAsia="Arial" w:hAnsi="Arial"/>
                <w:sz w:val="10"/>
                <w:szCs w:val="10"/>
                <w:color w:val="auto"/>
              </w:rPr>
              <w:t>(Gain) loss on debt extinguishment and modifications</w:t>
            </w:r>
          </w:p>
        </w:tc>
        <w:tc>
          <w:tcPr>
            <w:tcW w:w="108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w:t>
            </w: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12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4,119</w:t>
            </w:r>
          </w:p>
        </w:tc>
        <w:tc>
          <w:tcPr>
            <w:tcW w:w="840" w:type="dxa"/>
            <w:vAlign w:val="bottom"/>
          </w:tcPr>
          <w:p>
            <w:pPr>
              <w:jc w:val="right"/>
              <w:ind w:right="12"/>
              <w:spacing w:after="0" w:line="108" w:lineRule="exact"/>
              <w:rPr>
                <w:sz w:val="20"/>
                <w:szCs w:val="20"/>
                <w:color w:val="auto"/>
              </w:rPr>
            </w:pPr>
            <w:r>
              <w:rPr>
                <w:rFonts w:ascii="Arial" w:cs="Arial" w:eastAsia="Arial" w:hAnsi="Arial"/>
                <w:sz w:val="10"/>
                <w:szCs w:val="10"/>
                <w:color w:val="auto"/>
              </w:rPr>
              <w:t>(9)</w:t>
            </w: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540" w:type="dxa"/>
            <w:vAlign w:val="bottom"/>
          </w:tcPr>
          <w:p>
            <w:pPr>
              <w:spacing w:after="0" w:line="108" w:lineRule="exact"/>
              <w:rPr>
                <w:sz w:val="20"/>
                <w:szCs w:val="20"/>
                <w:color w:val="auto"/>
              </w:rPr>
            </w:pPr>
            <w:r>
              <w:rPr>
                <w:rFonts w:ascii="Arial" w:cs="Arial" w:eastAsia="Arial" w:hAnsi="Arial"/>
                <w:sz w:val="10"/>
                <w:szCs w:val="10"/>
                <w:color w:val="auto"/>
              </w:rPr>
              <w:t>Income tax expense (benefit)</w:t>
            </w:r>
          </w:p>
        </w:tc>
        <w:tc>
          <w:tcPr>
            <w:tcW w:w="108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8,751</w:t>
            </w: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33,675</w:t>
            </w:r>
          </w:p>
        </w:tc>
        <w:tc>
          <w:tcPr>
            <w:tcW w:w="112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16,008</w:t>
            </w:r>
          </w:p>
        </w:tc>
        <w:tc>
          <w:tcPr>
            <w:tcW w:w="840" w:type="dxa"/>
            <w:vAlign w:val="bottom"/>
          </w:tcPr>
          <w:p>
            <w:pPr>
              <w:jc w:val="right"/>
              <w:ind w:right="12"/>
              <w:spacing w:after="0" w:line="108" w:lineRule="exact"/>
              <w:rPr>
                <w:sz w:val="20"/>
                <w:szCs w:val="20"/>
                <w:color w:val="auto"/>
              </w:rPr>
            </w:pPr>
            <w:r>
              <w:rPr>
                <w:rFonts w:ascii="Arial" w:cs="Arial" w:eastAsia="Arial" w:hAnsi="Arial"/>
                <w:sz w:val="10"/>
                <w:szCs w:val="10"/>
                <w:color w:val="auto"/>
              </w:rPr>
              <w:t>(9,673)</w:t>
            </w: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11,695</w:t>
            </w:r>
          </w:p>
        </w:tc>
        <w:tc>
          <w:tcPr>
            <w:tcW w:w="0" w:type="dxa"/>
            <w:vAlign w:val="bottom"/>
          </w:tcPr>
          <w:p>
            <w:pPr>
              <w:spacing w:after="0"/>
              <w:rPr>
                <w:sz w:val="1"/>
                <w:szCs w:val="1"/>
                <w:color w:val="auto"/>
              </w:rPr>
            </w:pPr>
          </w:p>
        </w:tc>
      </w:tr>
      <w:tr>
        <w:trPr>
          <w:trHeight w:val="113"/>
        </w:trPr>
        <w:tc>
          <w:tcPr>
            <w:tcW w:w="5540" w:type="dxa"/>
            <w:vAlign w:val="bottom"/>
          </w:tcPr>
          <w:p>
            <w:pPr>
              <w:spacing w:after="0" w:line="113" w:lineRule="exact"/>
              <w:rPr>
                <w:sz w:val="20"/>
                <w:szCs w:val="20"/>
                <w:color w:val="auto"/>
              </w:rPr>
            </w:pPr>
            <w:r>
              <w:rPr>
                <w:rFonts w:ascii="Arial" w:cs="Arial" w:eastAsia="Arial" w:hAnsi="Arial"/>
                <w:sz w:val="10"/>
                <w:szCs w:val="10"/>
                <w:color w:val="auto"/>
              </w:rPr>
              <w:t>Depreciation and amortization</w:t>
            </w:r>
          </w:p>
        </w:tc>
        <w:tc>
          <w:tcPr>
            <w:tcW w:w="1080" w:type="dxa"/>
            <w:vAlign w:val="bottom"/>
          </w:tcPr>
          <w:p>
            <w:pPr>
              <w:jc w:val="right"/>
              <w:ind w:right="172"/>
              <w:spacing w:after="0" w:line="113" w:lineRule="exact"/>
              <w:rPr>
                <w:sz w:val="20"/>
                <w:szCs w:val="20"/>
                <w:color w:val="auto"/>
              </w:rPr>
            </w:pPr>
            <w:r>
              <w:rPr>
                <w:rFonts w:ascii="Arial" w:cs="Arial" w:eastAsia="Arial" w:hAnsi="Arial"/>
                <w:sz w:val="10"/>
                <w:szCs w:val="10"/>
                <w:color w:val="auto"/>
              </w:rPr>
              <w:t>539,471</w:t>
            </w:r>
          </w:p>
        </w:tc>
        <w:tc>
          <w:tcPr>
            <w:tcW w:w="800" w:type="dxa"/>
            <w:vAlign w:val="bottom"/>
          </w:tcPr>
          <w:p>
            <w:pPr>
              <w:jc w:val="right"/>
              <w:spacing w:after="0" w:line="113" w:lineRule="exact"/>
              <w:rPr>
                <w:sz w:val="20"/>
                <w:szCs w:val="20"/>
                <w:color w:val="auto"/>
              </w:rPr>
            </w:pPr>
            <w:r>
              <w:rPr>
                <w:rFonts w:ascii="Arial" w:cs="Arial" w:eastAsia="Arial" w:hAnsi="Arial"/>
                <w:sz w:val="10"/>
                <w:szCs w:val="10"/>
                <w:color w:val="auto"/>
              </w:rPr>
              <w:t>507,106</w:t>
            </w:r>
          </w:p>
        </w:tc>
        <w:tc>
          <w:tcPr>
            <w:tcW w:w="1120" w:type="dxa"/>
            <w:vAlign w:val="bottom"/>
          </w:tcPr>
          <w:p>
            <w:pPr>
              <w:jc w:val="right"/>
              <w:ind w:right="172"/>
              <w:spacing w:after="0" w:line="113" w:lineRule="exact"/>
              <w:rPr>
                <w:sz w:val="20"/>
                <w:szCs w:val="20"/>
                <w:color w:val="auto"/>
              </w:rPr>
            </w:pPr>
            <w:r>
              <w:rPr>
                <w:rFonts w:ascii="Arial" w:cs="Arial" w:eastAsia="Arial" w:hAnsi="Arial"/>
                <w:sz w:val="10"/>
                <w:szCs w:val="10"/>
                <w:color w:val="auto"/>
              </w:rPr>
              <w:t>499,511</w:t>
            </w:r>
          </w:p>
        </w:tc>
        <w:tc>
          <w:tcPr>
            <w:tcW w:w="840" w:type="dxa"/>
            <w:vAlign w:val="bottom"/>
          </w:tcPr>
          <w:p>
            <w:pPr>
              <w:jc w:val="right"/>
              <w:ind w:right="52"/>
              <w:spacing w:after="0" w:line="113" w:lineRule="exact"/>
              <w:rPr>
                <w:sz w:val="20"/>
                <w:szCs w:val="20"/>
                <w:color w:val="auto"/>
              </w:rPr>
            </w:pPr>
            <w:r>
              <w:rPr>
                <w:rFonts w:ascii="Arial" w:cs="Arial" w:eastAsia="Arial" w:hAnsi="Arial"/>
                <w:sz w:val="10"/>
                <w:szCs w:val="10"/>
                <w:color w:val="auto"/>
              </w:rPr>
              <w:t>493,458</w:t>
            </w: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497,002</w:t>
            </w:r>
          </w:p>
        </w:tc>
        <w:tc>
          <w:tcPr>
            <w:tcW w:w="0" w:type="dxa"/>
            <w:vAlign w:val="bottom"/>
          </w:tcPr>
          <w:p>
            <w:pPr>
              <w:spacing w:after="0"/>
              <w:rPr>
                <w:sz w:val="1"/>
                <w:szCs w:val="1"/>
                <w:color w:val="auto"/>
              </w:rPr>
            </w:pPr>
          </w:p>
        </w:tc>
      </w:tr>
      <w:tr>
        <w:trPr>
          <w:trHeight w:val="108"/>
        </w:trPr>
        <w:tc>
          <w:tcPr>
            <w:tcW w:w="5540" w:type="dxa"/>
            <w:vAlign w:val="bottom"/>
            <w:shd w:val="clear" w:color="auto" w:fill="EAEAEA"/>
          </w:tcPr>
          <w:p>
            <w:pPr>
              <w:ind w:left="80"/>
              <w:spacing w:after="0" w:line="108" w:lineRule="exact"/>
              <w:rPr>
                <w:sz w:val="20"/>
                <w:szCs w:val="20"/>
                <w:color w:val="auto"/>
              </w:rPr>
            </w:pPr>
            <w:r>
              <w:rPr>
                <w:rFonts w:ascii="Arial" w:cs="Arial" w:eastAsia="Arial" w:hAnsi="Arial"/>
                <w:sz w:val="10"/>
                <w:szCs w:val="10"/>
                <w:b w:val="1"/>
                <w:bCs w:val="1"/>
                <w:color w:val="auto"/>
              </w:rPr>
              <w:t>EBITDA</w:t>
            </w:r>
          </w:p>
        </w:tc>
        <w:tc>
          <w:tcPr>
            <w:tcW w:w="1080" w:type="dxa"/>
            <w:vAlign w:val="bottom"/>
            <w:shd w:val="clear" w:color="auto" w:fill="EAEAEA"/>
          </w:tcPr>
          <w:p>
            <w:pPr>
              <w:jc w:val="right"/>
              <w:ind w:right="172"/>
              <w:spacing w:after="0" w:line="108" w:lineRule="exact"/>
              <w:rPr>
                <w:sz w:val="20"/>
                <w:szCs w:val="20"/>
                <w:color w:val="auto"/>
              </w:rPr>
            </w:pPr>
            <w:r>
              <w:rPr>
                <w:rFonts w:ascii="Arial" w:cs="Arial" w:eastAsia="Arial" w:hAnsi="Arial"/>
                <w:sz w:val="10"/>
                <w:szCs w:val="10"/>
                <w:b w:val="1"/>
                <w:bCs w:val="1"/>
                <w:color w:val="auto"/>
              </w:rPr>
              <w:t>$826,660</w:t>
            </w:r>
          </w:p>
        </w:tc>
        <w:tc>
          <w:tcPr>
            <w:tcW w:w="8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b w:val="1"/>
                <w:bCs w:val="1"/>
                <w:color w:val="auto"/>
              </w:rPr>
              <w:t>$1,097,832</w:t>
            </w:r>
          </w:p>
        </w:tc>
        <w:tc>
          <w:tcPr>
            <w:tcW w:w="1120" w:type="dxa"/>
            <w:vAlign w:val="bottom"/>
            <w:shd w:val="clear" w:color="auto" w:fill="EAEAEA"/>
          </w:tcPr>
          <w:p>
            <w:pPr>
              <w:jc w:val="right"/>
              <w:ind w:right="172"/>
              <w:spacing w:after="0" w:line="108" w:lineRule="exact"/>
              <w:rPr>
                <w:sz w:val="20"/>
                <w:szCs w:val="20"/>
                <w:color w:val="auto"/>
              </w:rPr>
            </w:pPr>
            <w:r>
              <w:rPr>
                <w:rFonts w:ascii="Arial" w:cs="Arial" w:eastAsia="Arial" w:hAnsi="Arial"/>
                <w:sz w:val="10"/>
                <w:szCs w:val="10"/>
                <w:b w:val="1"/>
                <w:bCs w:val="1"/>
                <w:color w:val="auto"/>
              </w:rPr>
              <w:t>$805,115</w:t>
            </w:r>
          </w:p>
        </w:tc>
        <w:tc>
          <w:tcPr>
            <w:tcW w:w="840" w:type="dxa"/>
            <w:vAlign w:val="bottom"/>
            <w:shd w:val="clear" w:color="auto" w:fill="EAEAEA"/>
          </w:tcPr>
          <w:p>
            <w:pPr>
              <w:jc w:val="right"/>
              <w:ind w:right="52"/>
              <w:spacing w:after="0" w:line="108" w:lineRule="exact"/>
              <w:rPr>
                <w:sz w:val="20"/>
                <w:szCs w:val="20"/>
                <w:color w:val="auto"/>
              </w:rPr>
            </w:pPr>
            <w:r>
              <w:rPr>
                <w:rFonts w:ascii="Arial" w:cs="Arial" w:eastAsia="Arial" w:hAnsi="Arial"/>
                <w:sz w:val="10"/>
                <w:szCs w:val="10"/>
                <w:b w:val="1"/>
                <w:bCs w:val="1"/>
                <w:color w:val="auto"/>
              </w:rPr>
              <w:t>$688,758</w:t>
            </w:r>
          </w:p>
        </w:tc>
        <w:tc>
          <w:tcPr>
            <w:tcW w:w="92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b w:val="1"/>
                <w:bCs w:val="1"/>
                <w:color w:val="auto"/>
              </w:rPr>
              <w:t>$679,912</w:t>
            </w:r>
          </w:p>
        </w:tc>
        <w:tc>
          <w:tcPr>
            <w:tcW w:w="0" w:type="dxa"/>
            <w:vAlign w:val="bottom"/>
          </w:tcPr>
          <w:p>
            <w:pPr>
              <w:spacing w:after="0"/>
              <w:rPr>
                <w:sz w:val="1"/>
                <w:szCs w:val="1"/>
                <w:color w:val="auto"/>
              </w:rPr>
            </w:pPr>
          </w:p>
        </w:tc>
      </w:tr>
      <w:tr>
        <w:trPr>
          <w:trHeight w:val="103"/>
        </w:trPr>
        <w:tc>
          <w:tcPr>
            <w:tcW w:w="5540" w:type="dxa"/>
            <w:vAlign w:val="bottom"/>
          </w:tcPr>
          <w:p>
            <w:pPr>
              <w:spacing w:after="0" w:line="104" w:lineRule="exact"/>
              <w:rPr>
                <w:sz w:val="20"/>
                <w:szCs w:val="20"/>
                <w:color w:val="auto"/>
              </w:rPr>
            </w:pPr>
            <w:r>
              <w:rPr>
                <w:rFonts w:ascii="Arial" w:cs="Arial" w:eastAsia="Arial" w:hAnsi="Arial"/>
                <w:sz w:val="10"/>
                <w:szCs w:val="10"/>
                <w:color w:val="auto"/>
              </w:rPr>
              <w:t>Unconsolidated JV real estate related depreciation and amortization</w:t>
            </w:r>
          </w:p>
        </w:tc>
        <w:tc>
          <w:tcPr>
            <w:tcW w:w="1080" w:type="dxa"/>
            <w:vAlign w:val="bottom"/>
          </w:tcPr>
          <w:p>
            <w:pPr>
              <w:jc w:val="right"/>
              <w:ind w:right="172"/>
              <w:spacing w:after="0" w:line="104" w:lineRule="exact"/>
              <w:rPr>
                <w:sz w:val="20"/>
                <w:szCs w:val="20"/>
                <w:color w:val="auto"/>
              </w:rPr>
            </w:pPr>
            <w:r>
              <w:rPr>
                <w:rFonts w:ascii="Arial" w:cs="Arial" w:eastAsia="Arial" w:hAnsi="Arial"/>
                <w:sz w:val="10"/>
                <w:szCs w:val="10"/>
                <w:color w:val="auto"/>
              </w:rPr>
              <w:t>57,047</w:t>
            </w:r>
          </w:p>
        </w:tc>
        <w:tc>
          <w:tcPr>
            <w:tcW w:w="800" w:type="dxa"/>
            <w:vAlign w:val="bottom"/>
          </w:tcPr>
          <w:p>
            <w:pPr>
              <w:jc w:val="right"/>
              <w:spacing w:after="0" w:line="104" w:lineRule="exact"/>
              <w:rPr>
                <w:sz w:val="20"/>
                <w:szCs w:val="20"/>
                <w:color w:val="auto"/>
              </w:rPr>
            </w:pPr>
            <w:r>
              <w:rPr>
                <w:rFonts w:ascii="Arial" w:cs="Arial" w:eastAsia="Arial" w:hAnsi="Arial"/>
                <w:sz w:val="10"/>
                <w:szCs w:val="10"/>
                <w:color w:val="auto"/>
              </w:rPr>
              <w:t>62,972</w:t>
            </w:r>
          </w:p>
        </w:tc>
        <w:tc>
          <w:tcPr>
            <w:tcW w:w="1120" w:type="dxa"/>
            <w:vAlign w:val="bottom"/>
          </w:tcPr>
          <w:p>
            <w:pPr>
              <w:jc w:val="right"/>
              <w:ind w:right="172"/>
              <w:spacing w:after="0" w:line="104" w:lineRule="exact"/>
              <w:rPr>
                <w:sz w:val="20"/>
                <w:szCs w:val="20"/>
                <w:color w:val="auto"/>
              </w:rPr>
            </w:pPr>
            <w:r>
              <w:rPr>
                <w:rFonts w:ascii="Arial" w:cs="Arial" w:eastAsia="Arial" w:hAnsi="Arial"/>
                <w:sz w:val="10"/>
                <w:szCs w:val="10"/>
                <w:color w:val="auto"/>
              </w:rPr>
              <w:t>60,291</w:t>
            </w:r>
          </w:p>
        </w:tc>
        <w:tc>
          <w:tcPr>
            <w:tcW w:w="840" w:type="dxa"/>
            <w:vAlign w:val="bottom"/>
          </w:tcPr>
          <w:p>
            <w:pPr>
              <w:jc w:val="right"/>
              <w:ind w:right="52"/>
              <w:spacing w:after="0" w:line="104" w:lineRule="exact"/>
              <w:rPr>
                <w:sz w:val="20"/>
                <w:szCs w:val="20"/>
                <w:color w:val="auto"/>
              </w:rPr>
            </w:pPr>
            <w:r>
              <w:rPr>
                <w:rFonts w:ascii="Arial" w:cs="Arial" w:eastAsia="Arial" w:hAnsi="Arial"/>
                <w:sz w:val="10"/>
                <w:szCs w:val="10"/>
                <w:color w:val="auto"/>
              </w:rPr>
              <w:t>70,260</w:t>
            </w:r>
          </w:p>
        </w:tc>
        <w:tc>
          <w:tcPr>
            <w:tcW w:w="920" w:type="dxa"/>
            <w:vAlign w:val="bottom"/>
          </w:tcPr>
          <w:p>
            <w:pPr>
              <w:jc w:val="right"/>
              <w:spacing w:after="0" w:line="104" w:lineRule="exact"/>
              <w:rPr>
                <w:sz w:val="20"/>
                <w:szCs w:val="20"/>
                <w:color w:val="auto"/>
              </w:rPr>
            </w:pPr>
            <w:r>
              <w:rPr>
                <w:rFonts w:ascii="Arial" w:cs="Arial" w:eastAsia="Arial" w:hAnsi="Arial"/>
                <w:sz w:val="10"/>
                <w:szCs w:val="10"/>
                <w:color w:val="auto"/>
              </w:rPr>
              <w:t>65,922</w:t>
            </w:r>
          </w:p>
        </w:tc>
        <w:tc>
          <w:tcPr>
            <w:tcW w:w="0" w:type="dxa"/>
            <w:vAlign w:val="bottom"/>
          </w:tcPr>
          <w:p>
            <w:pPr>
              <w:spacing w:after="0"/>
              <w:rPr>
                <w:sz w:val="1"/>
                <w:szCs w:val="1"/>
                <w:color w:val="auto"/>
              </w:rPr>
            </w:pPr>
          </w:p>
        </w:tc>
      </w:tr>
      <w:tr>
        <w:trPr>
          <w:trHeight w:val="108"/>
        </w:trPr>
        <w:tc>
          <w:tcPr>
            <w:tcW w:w="5540" w:type="dxa"/>
            <w:vAlign w:val="bottom"/>
          </w:tcPr>
          <w:p>
            <w:pPr>
              <w:spacing w:after="0" w:line="108" w:lineRule="exact"/>
              <w:rPr>
                <w:sz w:val="20"/>
                <w:szCs w:val="20"/>
                <w:color w:val="auto"/>
              </w:rPr>
            </w:pPr>
            <w:r>
              <w:rPr>
                <w:rFonts w:ascii="Arial" w:cs="Arial" w:eastAsia="Arial" w:hAnsi="Arial"/>
                <w:sz w:val="10"/>
                <w:szCs w:val="10"/>
                <w:color w:val="auto"/>
              </w:rPr>
              <w:t>Unconsolidated JV interest expense and tax expense</w:t>
            </w:r>
          </w:p>
        </w:tc>
        <w:tc>
          <w:tcPr>
            <w:tcW w:w="108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37,874</w:t>
            </w: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37,142</w:t>
            </w:r>
          </w:p>
        </w:tc>
        <w:tc>
          <w:tcPr>
            <w:tcW w:w="112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35,814</w:t>
            </w:r>
          </w:p>
        </w:tc>
        <w:tc>
          <w:tcPr>
            <w:tcW w:w="840" w:type="dxa"/>
            <w:vAlign w:val="bottom"/>
          </w:tcPr>
          <w:p>
            <w:pPr>
              <w:jc w:val="right"/>
              <w:ind w:right="52"/>
              <w:spacing w:after="0" w:line="108" w:lineRule="exact"/>
              <w:rPr>
                <w:sz w:val="20"/>
                <w:szCs w:val="20"/>
                <w:color w:val="auto"/>
              </w:rPr>
            </w:pPr>
            <w:r>
              <w:rPr>
                <w:rFonts w:ascii="Arial" w:cs="Arial" w:eastAsia="Arial" w:hAnsi="Arial"/>
                <w:sz w:val="10"/>
                <w:szCs w:val="10"/>
                <w:color w:val="auto"/>
              </w:rPr>
              <w:t>38,498</w:t>
            </w: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44,795</w:t>
            </w:r>
          </w:p>
        </w:tc>
        <w:tc>
          <w:tcPr>
            <w:tcW w:w="0" w:type="dxa"/>
            <w:vAlign w:val="bottom"/>
          </w:tcPr>
          <w:p>
            <w:pPr>
              <w:spacing w:after="0"/>
              <w:rPr>
                <w:sz w:val="1"/>
                <w:szCs w:val="1"/>
                <w:color w:val="auto"/>
              </w:rPr>
            </w:pPr>
          </w:p>
        </w:tc>
      </w:tr>
      <w:tr>
        <w:trPr>
          <w:trHeight w:val="108"/>
        </w:trPr>
        <w:tc>
          <w:tcPr>
            <w:tcW w:w="5540" w:type="dxa"/>
            <w:vAlign w:val="bottom"/>
          </w:tcPr>
          <w:p>
            <w:pPr>
              <w:spacing w:after="0" w:line="108" w:lineRule="exact"/>
              <w:rPr>
                <w:sz w:val="20"/>
                <w:szCs w:val="20"/>
                <w:color w:val="auto"/>
              </w:rPr>
            </w:pPr>
            <w:r>
              <w:rPr>
                <w:rFonts w:ascii="Arial" w:cs="Arial" w:eastAsia="Arial" w:hAnsi="Arial"/>
                <w:sz w:val="10"/>
                <w:szCs w:val="10"/>
                <w:color w:val="auto"/>
              </w:rPr>
              <w:t>Severance, equity acceleration and legal expenses</w:t>
            </w:r>
          </w:p>
        </w:tc>
        <w:tc>
          <w:tcPr>
            <w:tcW w:w="108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2,643</w:t>
            </w: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4,384</w:t>
            </w:r>
          </w:p>
        </w:tc>
        <w:tc>
          <w:tcPr>
            <w:tcW w:w="112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2,835</w:t>
            </w:r>
          </w:p>
        </w:tc>
        <w:tc>
          <w:tcPr>
            <w:tcW w:w="840" w:type="dxa"/>
            <w:vAlign w:val="bottom"/>
          </w:tcPr>
          <w:p>
            <w:pPr>
              <w:jc w:val="right"/>
              <w:ind w:right="52"/>
              <w:spacing w:after="0" w:line="108" w:lineRule="exact"/>
              <w:rPr>
                <w:sz w:val="20"/>
                <w:szCs w:val="20"/>
                <w:color w:val="auto"/>
              </w:rPr>
            </w:pPr>
            <w:r>
              <w:rPr>
                <w:rFonts w:ascii="Arial" w:cs="Arial" w:eastAsia="Arial" w:hAnsi="Arial"/>
                <w:sz w:val="10"/>
                <w:szCs w:val="10"/>
                <w:color w:val="auto"/>
              </w:rPr>
              <w:t>4,937</w:t>
            </w: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1,794</w:t>
            </w:r>
          </w:p>
        </w:tc>
        <w:tc>
          <w:tcPr>
            <w:tcW w:w="0" w:type="dxa"/>
            <w:vAlign w:val="bottom"/>
          </w:tcPr>
          <w:p>
            <w:pPr>
              <w:spacing w:after="0"/>
              <w:rPr>
                <w:sz w:val="1"/>
                <w:szCs w:val="1"/>
                <w:color w:val="auto"/>
              </w:rPr>
            </w:pPr>
          </w:p>
        </w:tc>
      </w:tr>
      <w:tr>
        <w:trPr>
          <w:trHeight w:val="108"/>
        </w:trPr>
        <w:tc>
          <w:tcPr>
            <w:tcW w:w="5540" w:type="dxa"/>
            <w:vAlign w:val="bottom"/>
          </w:tcPr>
          <w:p>
            <w:pPr>
              <w:spacing w:after="0" w:line="108" w:lineRule="exact"/>
              <w:rPr>
                <w:sz w:val="20"/>
                <w:szCs w:val="20"/>
                <w:color w:val="auto"/>
              </w:rPr>
            </w:pPr>
            <w:r>
              <w:rPr>
                <w:rFonts w:ascii="Arial" w:cs="Arial" w:eastAsia="Arial" w:hAnsi="Arial"/>
                <w:sz w:val="10"/>
                <w:szCs w:val="10"/>
                <w:color w:val="auto"/>
              </w:rPr>
              <w:t>Transaction and integration expenses</w:t>
            </w:r>
          </w:p>
        </w:tc>
        <w:tc>
          <w:tcPr>
            <w:tcW w:w="108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48,961</w:t>
            </w: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38,703</w:t>
            </w:r>
          </w:p>
        </w:tc>
        <w:tc>
          <w:tcPr>
            <w:tcW w:w="112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15,685</w:t>
            </w:r>
          </w:p>
        </w:tc>
        <w:tc>
          <w:tcPr>
            <w:tcW w:w="840" w:type="dxa"/>
            <w:vAlign w:val="bottom"/>
          </w:tcPr>
          <w:p>
            <w:pPr>
              <w:jc w:val="right"/>
              <w:ind w:right="52"/>
              <w:spacing w:after="0" w:line="108" w:lineRule="exact"/>
              <w:rPr>
                <w:sz w:val="20"/>
                <w:szCs w:val="20"/>
                <w:color w:val="auto"/>
              </w:rPr>
            </w:pPr>
            <w:r>
              <w:rPr>
                <w:rFonts w:ascii="Arial" w:cs="Arial" w:eastAsia="Arial" w:hAnsi="Arial"/>
                <w:sz w:val="10"/>
                <w:szCs w:val="10"/>
                <w:color w:val="auto"/>
              </w:rPr>
              <w:t>36,083</w:t>
            </w: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86,559</w:t>
            </w:r>
          </w:p>
        </w:tc>
        <w:tc>
          <w:tcPr>
            <w:tcW w:w="0" w:type="dxa"/>
            <w:vAlign w:val="bottom"/>
          </w:tcPr>
          <w:p>
            <w:pPr>
              <w:spacing w:after="0"/>
              <w:rPr>
                <w:sz w:val="1"/>
                <w:szCs w:val="1"/>
                <w:color w:val="auto"/>
              </w:rPr>
            </w:pPr>
          </w:p>
        </w:tc>
      </w:tr>
      <w:tr>
        <w:trPr>
          <w:trHeight w:val="108"/>
        </w:trPr>
        <w:tc>
          <w:tcPr>
            <w:tcW w:w="5540" w:type="dxa"/>
            <w:vAlign w:val="bottom"/>
          </w:tcPr>
          <w:p>
            <w:pPr>
              <w:spacing w:after="0" w:line="108" w:lineRule="exact"/>
              <w:rPr>
                <w:sz w:val="20"/>
                <w:szCs w:val="20"/>
                <w:color w:val="auto"/>
              </w:rPr>
            </w:pPr>
            <w:r>
              <w:rPr>
                <w:rFonts w:ascii="Arial" w:cs="Arial" w:eastAsia="Arial" w:hAnsi="Arial"/>
                <w:sz w:val="10"/>
                <w:szCs w:val="10"/>
                <w:color w:val="auto"/>
              </w:rPr>
              <w:t>(Gain) loss on disposition of properties, net</w:t>
            </w:r>
          </w:p>
        </w:tc>
        <w:tc>
          <w:tcPr>
            <w:tcW w:w="1080" w:type="dxa"/>
            <w:vAlign w:val="bottom"/>
          </w:tcPr>
          <w:p>
            <w:pPr>
              <w:jc w:val="right"/>
              <w:ind w:right="132"/>
              <w:spacing w:after="0" w:line="108" w:lineRule="exact"/>
              <w:rPr>
                <w:sz w:val="20"/>
                <w:szCs w:val="20"/>
                <w:color w:val="auto"/>
              </w:rPr>
            </w:pPr>
            <w:r>
              <w:rPr>
                <w:rFonts w:ascii="Arial" w:cs="Arial" w:eastAsia="Arial" w:hAnsi="Arial"/>
                <w:sz w:val="10"/>
                <w:szCs w:val="10"/>
                <w:color w:val="auto"/>
              </w:rPr>
              <w:t>(8,403)</w:t>
            </w: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(7,988)</w:t>
            </w:r>
          </w:p>
        </w:tc>
        <w:tc>
          <w:tcPr>
            <w:tcW w:w="1120" w:type="dxa"/>
            <w:vAlign w:val="bottom"/>
          </w:tcPr>
          <w:p>
            <w:pPr>
              <w:jc w:val="right"/>
              <w:ind w:right="132"/>
              <w:spacing w:after="0" w:line="108" w:lineRule="exact"/>
              <w:rPr>
                <w:sz w:val="20"/>
                <w:szCs w:val="20"/>
                <w:color w:val="auto"/>
              </w:rPr>
            </w:pPr>
            <w:r>
              <w:rPr>
                <w:rFonts w:ascii="Arial" w:cs="Arial" w:eastAsia="Arial" w:hAnsi="Arial"/>
                <w:sz w:val="10"/>
                <w:szCs w:val="10"/>
                <w:color w:val="auto"/>
              </w:rPr>
              <w:t>(873)</w:t>
            </w:r>
          </w:p>
        </w:tc>
        <w:tc>
          <w:tcPr>
            <w:tcW w:w="840" w:type="dxa"/>
            <w:vAlign w:val="bottom"/>
          </w:tcPr>
          <w:p>
            <w:pPr>
              <w:jc w:val="right"/>
              <w:ind w:right="12"/>
              <w:spacing w:after="0" w:line="108" w:lineRule="exact"/>
              <w:rPr>
                <w:sz w:val="20"/>
                <w:szCs w:val="20"/>
                <w:color w:val="auto"/>
              </w:rPr>
            </w:pPr>
            <w:r>
              <w:rPr>
                <w:rFonts w:ascii="Arial" w:cs="Arial" w:eastAsia="Arial" w:hAnsi="Arial"/>
                <w:sz w:val="10"/>
                <w:szCs w:val="10"/>
                <w:color w:val="auto"/>
              </w:rPr>
              <w:t>(42,865)</w:t>
            </w: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(19,780)</w:t>
            </w:r>
          </w:p>
        </w:tc>
        <w:tc>
          <w:tcPr>
            <w:tcW w:w="0" w:type="dxa"/>
            <w:vAlign w:val="bottom"/>
          </w:tcPr>
          <w:p>
            <w:pPr>
              <w:spacing w:after="0"/>
              <w:rPr>
                <w:sz w:val="1"/>
                <w:szCs w:val="1"/>
                <w:color w:val="auto"/>
              </w:rPr>
            </w:pPr>
          </w:p>
        </w:tc>
      </w:tr>
      <w:tr>
        <w:trPr>
          <w:trHeight w:val="105"/>
        </w:trPr>
        <w:tc>
          <w:tcPr>
            <w:tcW w:w="5540" w:type="dxa"/>
            <w:vAlign w:val="bottom"/>
          </w:tcPr>
          <w:p>
            <w:pPr>
              <w:spacing w:after="0" w:line="105" w:lineRule="exact"/>
              <w:rPr>
                <w:sz w:val="20"/>
                <w:szCs w:val="20"/>
                <w:color w:val="auto"/>
              </w:rPr>
            </w:pPr>
            <w:r>
              <w:rPr>
                <w:rFonts w:ascii="Arial" w:cs="Arial" w:eastAsia="Arial" w:hAnsi="Arial"/>
                <w:sz w:val="10"/>
                <w:szCs w:val="10"/>
                <w:color w:val="auto"/>
              </w:rPr>
              <w:t>Provision for impairment</w:t>
            </w:r>
          </w:p>
        </w:tc>
        <w:tc>
          <w:tcPr>
            <w:tcW w:w="1080" w:type="dxa"/>
            <w:vAlign w:val="bottom"/>
          </w:tcPr>
          <w:p>
            <w:pPr>
              <w:jc w:val="right"/>
              <w:ind w:right="172"/>
              <w:spacing w:after="0" w:line="105" w:lineRule="exact"/>
              <w:rPr>
                <w:sz w:val="20"/>
                <w:szCs w:val="20"/>
                <w:color w:val="auto"/>
              </w:rPr>
            </w:pPr>
            <w:r>
              <w:rPr>
                <w:rFonts w:ascii="Arial" w:cs="Arial" w:eastAsia="Arial" w:hAnsi="Arial"/>
                <w:sz w:val="10"/>
                <w:szCs w:val="10"/>
                <w:color w:val="auto"/>
              </w:rPr>
              <w:t>—</w:t>
            </w:r>
          </w:p>
        </w:tc>
        <w:tc>
          <w:tcPr>
            <w:tcW w:w="8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120" w:type="dxa"/>
            <w:vAlign w:val="bottom"/>
          </w:tcPr>
          <w:p>
            <w:pPr>
              <w:jc w:val="right"/>
              <w:ind w:right="172"/>
              <w:spacing w:after="0" w:line="105"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52"/>
              <w:spacing w:after="0" w:line="105" w:lineRule="exact"/>
              <w:rPr>
                <w:sz w:val="20"/>
                <w:szCs w:val="20"/>
                <w:color w:val="auto"/>
              </w:rPr>
            </w:pPr>
            <w:r>
              <w:rPr>
                <w:rFonts w:ascii="Arial" w:cs="Arial" w:eastAsia="Arial" w:hAnsi="Arial"/>
                <w:sz w:val="10"/>
                <w:szCs w:val="10"/>
                <w:color w:val="auto"/>
              </w:rPr>
              <w:t>78,553</w:t>
            </w:r>
          </w:p>
        </w:tc>
        <w:tc>
          <w:tcPr>
            <w:tcW w:w="92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1"/>
        </w:trPr>
        <w:tc>
          <w:tcPr>
            <w:tcW w:w="5540" w:type="dxa"/>
            <w:vAlign w:val="bottom"/>
          </w:tcPr>
          <w:p>
            <w:pPr>
              <w:spacing w:after="0" w:line="111" w:lineRule="exact"/>
              <w:rPr>
                <w:sz w:val="20"/>
                <w:szCs w:val="20"/>
                <w:color w:val="auto"/>
              </w:rPr>
            </w:pPr>
            <w:r>
              <w:rPr>
                <w:rFonts w:ascii="Arial" w:cs="Arial" w:eastAsia="Arial" w:hAnsi="Arial"/>
                <w:sz w:val="8"/>
                <w:szCs w:val="8"/>
                <w:color w:val="auto"/>
              </w:rPr>
              <w:t xml:space="preserve">Other non-core adjustments, net </w:t>
            </w:r>
            <w:r>
              <w:rPr>
                <w:rFonts w:ascii="Arial" w:cs="Arial" w:eastAsia="Arial" w:hAnsi="Arial"/>
                <w:sz w:val="12"/>
                <w:szCs w:val="12"/>
                <w:color w:val="auto"/>
                <w:vertAlign w:val="superscript"/>
              </w:rPr>
              <w:t>(2)</w:t>
            </w:r>
          </w:p>
        </w:tc>
        <w:tc>
          <w:tcPr>
            <w:tcW w:w="1080" w:type="dxa"/>
            <w:vAlign w:val="bottom"/>
          </w:tcPr>
          <w:p>
            <w:pPr>
              <w:jc w:val="right"/>
              <w:ind w:right="172"/>
              <w:spacing w:after="0" w:line="112" w:lineRule="exact"/>
              <w:rPr>
                <w:sz w:val="20"/>
                <w:szCs w:val="20"/>
                <w:color w:val="auto"/>
              </w:rPr>
            </w:pPr>
            <w:r>
              <w:rPr>
                <w:rFonts w:ascii="Arial" w:cs="Arial" w:eastAsia="Arial" w:hAnsi="Arial"/>
                <w:sz w:val="10"/>
                <w:szCs w:val="10"/>
                <w:color w:val="auto"/>
              </w:rPr>
              <w:t>4,474</w:t>
            </w:r>
          </w:p>
        </w:tc>
        <w:tc>
          <w:tcPr>
            <w:tcW w:w="800" w:type="dxa"/>
            <w:vAlign w:val="bottom"/>
          </w:tcPr>
          <w:p>
            <w:pPr>
              <w:jc w:val="right"/>
              <w:spacing w:after="0" w:line="112" w:lineRule="exact"/>
              <w:rPr>
                <w:sz w:val="20"/>
                <w:szCs w:val="20"/>
                <w:color w:val="auto"/>
              </w:rPr>
            </w:pPr>
            <w:r>
              <w:rPr>
                <w:rFonts w:ascii="Arial" w:cs="Arial" w:eastAsia="Arial" w:hAnsi="Arial"/>
                <w:sz w:val="10"/>
                <w:szCs w:val="10"/>
                <w:color w:val="auto"/>
              </w:rPr>
              <w:t>(82,084)</w:t>
            </w:r>
          </w:p>
        </w:tc>
        <w:tc>
          <w:tcPr>
            <w:tcW w:w="1120" w:type="dxa"/>
            <w:vAlign w:val="bottom"/>
          </w:tcPr>
          <w:p>
            <w:pPr>
              <w:jc w:val="right"/>
              <w:ind w:right="132"/>
              <w:spacing w:after="0" w:line="112" w:lineRule="exact"/>
              <w:rPr>
                <w:sz w:val="20"/>
                <w:szCs w:val="20"/>
                <w:color w:val="auto"/>
              </w:rPr>
            </w:pPr>
            <w:r>
              <w:rPr>
                <w:rFonts w:ascii="Arial" w:cs="Arial" w:eastAsia="Arial" w:hAnsi="Arial"/>
                <w:sz w:val="10"/>
                <w:szCs w:val="10"/>
                <w:color w:val="auto"/>
              </w:rPr>
              <w:t>(4,270)</w:t>
            </w:r>
          </w:p>
        </w:tc>
        <w:tc>
          <w:tcPr>
            <w:tcW w:w="840" w:type="dxa"/>
            <w:vAlign w:val="bottom"/>
          </w:tcPr>
          <w:p>
            <w:pPr>
              <w:jc w:val="right"/>
              <w:ind w:right="12"/>
              <w:spacing w:after="0" w:line="112" w:lineRule="exact"/>
              <w:rPr>
                <w:sz w:val="20"/>
                <w:szCs w:val="20"/>
                <w:color w:val="auto"/>
              </w:rPr>
            </w:pPr>
            <w:r>
              <w:rPr>
                <w:rFonts w:ascii="Arial" w:cs="Arial" w:eastAsia="Arial" w:hAnsi="Arial"/>
                <w:sz w:val="10"/>
                <w:szCs w:val="10"/>
                <w:color w:val="auto"/>
              </w:rPr>
              <w:t>(25,033)</w:t>
            </w:r>
          </w:p>
        </w:tc>
        <w:tc>
          <w:tcPr>
            <w:tcW w:w="920" w:type="dxa"/>
            <w:vAlign w:val="bottom"/>
          </w:tcPr>
          <w:p>
            <w:pPr>
              <w:jc w:val="right"/>
              <w:spacing w:after="0" w:line="112" w:lineRule="exact"/>
              <w:rPr>
                <w:sz w:val="20"/>
                <w:szCs w:val="20"/>
                <w:color w:val="auto"/>
              </w:rPr>
            </w:pPr>
            <w:r>
              <w:rPr>
                <w:rFonts w:ascii="Arial" w:cs="Arial" w:eastAsia="Arial" w:hAnsi="Arial"/>
                <w:sz w:val="10"/>
                <w:szCs w:val="10"/>
                <w:color w:val="auto"/>
              </w:rPr>
              <w:t>2,523</w:t>
            </w:r>
          </w:p>
        </w:tc>
        <w:tc>
          <w:tcPr>
            <w:tcW w:w="0" w:type="dxa"/>
            <w:vAlign w:val="bottom"/>
          </w:tcPr>
          <w:p>
            <w:pPr>
              <w:spacing w:after="0"/>
              <w:rPr>
                <w:sz w:val="1"/>
                <w:szCs w:val="1"/>
                <w:color w:val="auto"/>
              </w:rPr>
            </w:pPr>
          </w:p>
        </w:tc>
      </w:tr>
      <w:tr>
        <w:trPr>
          <w:trHeight w:val="108"/>
        </w:trPr>
        <w:tc>
          <w:tcPr>
            <w:tcW w:w="5540" w:type="dxa"/>
            <w:vAlign w:val="bottom"/>
          </w:tcPr>
          <w:p>
            <w:pPr>
              <w:spacing w:after="0" w:line="108" w:lineRule="exact"/>
              <w:rPr>
                <w:sz w:val="20"/>
                <w:szCs w:val="20"/>
                <w:color w:val="auto"/>
              </w:rPr>
            </w:pPr>
            <w:r>
              <w:rPr>
                <w:rFonts w:ascii="Arial" w:cs="Arial" w:eastAsia="Arial" w:hAnsi="Arial"/>
                <w:sz w:val="10"/>
                <w:szCs w:val="10"/>
                <w:color w:val="auto"/>
              </w:rPr>
              <w:t>Net promote</w:t>
            </w:r>
          </w:p>
        </w:tc>
        <w:tc>
          <w:tcPr>
            <w:tcW w:w="108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w:t>
            </w: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(187,871)</w:t>
            </w:r>
          </w:p>
        </w:tc>
        <w:tc>
          <w:tcPr>
            <w:tcW w:w="112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52"/>
              <w:spacing w:after="0" w:line="108"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540" w:type="dxa"/>
            <w:vAlign w:val="bottom"/>
          </w:tcPr>
          <w:p>
            <w:pPr>
              <w:spacing w:after="0" w:line="108" w:lineRule="exact"/>
              <w:rPr>
                <w:sz w:val="20"/>
                <w:szCs w:val="20"/>
                <w:color w:val="auto"/>
              </w:rPr>
            </w:pPr>
            <w:r>
              <w:rPr>
                <w:rFonts w:ascii="Arial" w:cs="Arial" w:eastAsia="Arial" w:hAnsi="Arial"/>
                <w:sz w:val="10"/>
                <w:szCs w:val="10"/>
                <w:color w:val="auto"/>
              </w:rPr>
              <w:t>Noncontrolling interests</w:t>
            </w:r>
          </w:p>
        </w:tc>
        <w:tc>
          <w:tcPr>
            <w:tcW w:w="1080" w:type="dxa"/>
            <w:vAlign w:val="bottom"/>
          </w:tcPr>
          <w:p>
            <w:pPr>
              <w:jc w:val="right"/>
              <w:ind w:right="132"/>
              <w:spacing w:after="0" w:line="108" w:lineRule="exact"/>
              <w:rPr>
                <w:sz w:val="20"/>
                <w:szCs w:val="20"/>
                <w:color w:val="auto"/>
              </w:rPr>
            </w:pPr>
            <w:r>
              <w:rPr>
                <w:rFonts w:ascii="Arial" w:cs="Arial" w:eastAsia="Arial" w:hAnsi="Arial"/>
                <w:sz w:val="10"/>
                <w:szCs w:val="10"/>
                <w:color w:val="auto"/>
              </w:rPr>
              <w:t>(1,735)</w:t>
            </w: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4,318</w:t>
            </w:r>
          </w:p>
        </w:tc>
        <w:tc>
          <w:tcPr>
            <w:tcW w:w="1120" w:type="dxa"/>
            <w:vAlign w:val="bottom"/>
          </w:tcPr>
          <w:p>
            <w:pPr>
              <w:jc w:val="right"/>
              <w:ind w:right="132"/>
              <w:spacing w:after="0" w:line="108" w:lineRule="exact"/>
              <w:rPr>
                <w:sz w:val="20"/>
                <w:szCs w:val="20"/>
                <w:color w:val="auto"/>
              </w:rPr>
            </w:pPr>
            <w:r>
              <w:rPr>
                <w:rFonts w:ascii="Arial" w:cs="Arial" w:eastAsia="Arial" w:hAnsi="Arial"/>
                <w:sz w:val="10"/>
                <w:szCs w:val="10"/>
                <w:color w:val="auto"/>
              </w:rPr>
              <w:t>(4,470)</w:t>
            </w:r>
          </w:p>
        </w:tc>
        <w:tc>
          <w:tcPr>
            <w:tcW w:w="840" w:type="dxa"/>
            <w:vAlign w:val="bottom"/>
          </w:tcPr>
          <w:p>
            <w:pPr>
              <w:jc w:val="right"/>
              <w:ind w:right="12"/>
              <w:spacing w:after="0" w:line="108" w:lineRule="exact"/>
              <w:rPr>
                <w:sz w:val="20"/>
                <w:szCs w:val="20"/>
                <w:color w:val="auto"/>
              </w:rPr>
            </w:pPr>
            <w:r>
              <w:rPr>
                <w:rFonts w:ascii="Arial" w:cs="Arial" w:eastAsia="Arial" w:hAnsi="Arial"/>
                <w:sz w:val="10"/>
                <w:szCs w:val="10"/>
                <w:color w:val="auto"/>
              </w:rPr>
              <w:t>(2,536)</w:t>
            </w: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(4,099)</w:t>
            </w:r>
          </w:p>
        </w:tc>
        <w:tc>
          <w:tcPr>
            <w:tcW w:w="0" w:type="dxa"/>
            <w:vAlign w:val="bottom"/>
          </w:tcPr>
          <w:p>
            <w:pPr>
              <w:spacing w:after="0"/>
              <w:rPr>
                <w:sz w:val="1"/>
                <w:szCs w:val="1"/>
                <w:color w:val="auto"/>
              </w:rPr>
            </w:pPr>
          </w:p>
        </w:tc>
      </w:tr>
      <w:tr>
        <w:trPr>
          <w:trHeight w:val="113"/>
        </w:trPr>
        <w:tc>
          <w:tcPr>
            <w:tcW w:w="5540" w:type="dxa"/>
            <w:vAlign w:val="bottom"/>
          </w:tcPr>
          <w:p>
            <w:pPr>
              <w:spacing w:after="0" w:line="113" w:lineRule="exact"/>
              <w:rPr>
                <w:sz w:val="20"/>
                <w:szCs w:val="20"/>
                <w:color w:val="auto"/>
              </w:rPr>
            </w:pPr>
            <w:r>
              <w:rPr>
                <w:rFonts w:ascii="Arial" w:cs="Arial" w:eastAsia="Arial" w:hAnsi="Arial"/>
                <w:sz w:val="10"/>
                <w:szCs w:val="10"/>
                <w:color w:val="auto"/>
              </w:rPr>
              <w:t>Preferred stock dividends</w:t>
            </w:r>
          </w:p>
        </w:tc>
        <w:tc>
          <w:tcPr>
            <w:tcW w:w="1080" w:type="dxa"/>
            <w:vAlign w:val="bottom"/>
          </w:tcPr>
          <w:p>
            <w:pPr>
              <w:jc w:val="right"/>
              <w:ind w:right="172"/>
              <w:spacing w:after="0" w:line="113" w:lineRule="exact"/>
              <w:rPr>
                <w:sz w:val="20"/>
                <w:szCs w:val="20"/>
                <w:color w:val="auto"/>
              </w:rPr>
            </w:pPr>
            <w:r>
              <w:rPr>
                <w:rFonts w:ascii="Arial" w:cs="Arial" w:eastAsia="Arial" w:hAnsi="Arial"/>
                <w:sz w:val="10"/>
                <w:szCs w:val="10"/>
                <w:color w:val="auto"/>
              </w:rPr>
              <w:t>10,181</w:t>
            </w:r>
          </w:p>
        </w:tc>
        <w:tc>
          <w:tcPr>
            <w:tcW w:w="800" w:type="dxa"/>
            <w:vAlign w:val="bottom"/>
          </w:tcPr>
          <w:p>
            <w:pPr>
              <w:jc w:val="right"/>
              <w:spacing w:after="0" w:line="113" w:lineRule="exact"/>
              <w:rPr>
                <w:sz w:val="20"/>
                <w:szCs w:val="20"/>
                <w:color w:val="auto"/>
              </w:rPr>
            </w:pPr>
            <w:r>
              <w:rPr>
                <w:rFonts w:ascii="Arial" w:cs="Arial" w:eastAsia="Arial" w:hAnsi="Arial"/>
                <w:sz w:val="10"/>
                <w:szCs w:val="10"/>
                <w:color w:val="auto"/>
              </w:rPr>
              <w:t>10,181</w:t>
            </w:r>
          </w:p>
        </w:tc>
        <w:tc>
          <w:tcPr>
            <w:tcW w:w="1120" w:type="dxa"/>
            <w:vAlign w:val="bottom"/>
          </w:tcPr>
          <w:p>
            <w:pPr>
              <w:jc w:val="right"/>
              <w:ind w:right="172"/>
              <w:spacing w:after="0" w:line="113" w:lineRule="exact"/>
              <w:rPr>
                <w:sz w:val="20"/>
                <w:szCs w:val="20"/>
                <w:color w:val="auto"/>
              </w:rPr>
            </w:pPr>
            <w:r>
              <w:rPr>
                <w:rFonts w:ascii="Arial" w:cs="Arial" w:eastAsia="Arial" w:hAnsi="Arial"/>
                <w:sz w:val="10"/>
                <w:szCs w:val="10"/>
                <w:color w:val="auto"/>
              </w:rPr>
              <w:t>10,181</w:t>
            </w:r>
          </w:p>
        </w:tc>
        <w:tc>
          <w:tcPr>
            <w:tcW w:w="840" w:type="dxa"/>
            <w:vAlign w:val="bottom"/>
          </w:tcPr>
          <w:p>
            <w:pPr>
              <w:jc w:val="right"/>
              <w:ind w:right="52"/>
              <w:spacing w:after="0" w:line="113" w:lineRule="exact"/>
              <w:rPr>
                <w:sz w:val="20"/>
                <w:szCs w:val="20"/>
                <w:color w:val="auto"/>
              </w:rPr>
            </w:pPr>
            <w:r>
              <w:rPr>
                <w:rFonts w:ascii="Arial" w:cs="Arial" w:eastAsia="Arial" w:hAnsi="Arial"/>
                <w:sz w:val="10"/>
                <w:szCs w:val="10"/>
                <w:color w:val="auto"/>
              </w:rPr>
              <w:t>10,181</w:t>
            </w:r>
          </w:p>
        </w:tc>
        <w:tc>
          <w:tcPr>
            <w:tcW w:w="920" w:type="dxa"/>
            <w:vAlign w:val="bottom"/>
          </w:tcPr>
          <w:p>
            <w:pPr>
              <w:jc w:val="right"/>
              <w:spacing w:after="0" w:line="113" w:lineRule="exact"/>
              <w:rPr>
                <w:sz w:val="20"/>
                <w:szCs w:val="20"/>
                <w:color w:val="auto"/>
              </w:rPr>
            </w:pPr>
            <w:r>
              <w:rPr>
                <w:rFonts w:ascii="Arial" w:cs="Arial" w:eastAsia="Arial" w:hAnsi="Arial"/>
                <w:sz w:val="10"/>
                <w:szCs w:val="10"/>
                <w:color w:val="auto"/>
              </w:rPr>
              <w:t>10,181</w:t>
            </w:r>
          </w:p>
        </w:tc>
        <w:tc>
          <w:tcPr>
            <w:tcW w:w="0" w:type="dxa"/>
            <w:vAlign w:val="bottom"/>
          </w:tcPr>
          <w:p>
            <w:pPr>
              <w:spacing w:after="0"/>
              <w:rPr>
                <w:sz w:val="1"/>
                <w:szCs w:val="1"/>
                <w:color w:val="auto"/>
              </w:rPr>
            </w:pPr>
          </w:p>
        </w:tc>
      </w:tr>
      <w:tr>
        <w:trPr>
          <w:trHeight w:val="108"/>
        </w:trPr>
        <w:tc>
          <w:tcPr>
            <w:tcW w:w="5540" w:type="dxa"/>
            <w:vAlign w:val="bottom"/>
            <w:shd w:val="clear" w:color="auto" w:fill="EAEAEA"/>
          </w:tcPr>
          <w:p>
            <w:pPr>
              <w:ind w:left="80"/>
              <w:spacing w:after="0" w:line="108" w:lineRule="exact"/>
              <w:rPr>
                <w:sz w:val="20"/>
                <w:szCs w:val="20"/>
                <w:color w:val="auto"/>
              </w:rPr>
            </w:pPr>
            <w:r>
              <w:rPr>
                <w:rFonts w:ascii="Arial" w:cs="Arial" w:eastAsia="Arial" w:hAnsi="Arial"/>
                <w:sz w:val="10"/>
                <w:szCs w:val="10"/>
                <w:b w:val="1"/>
                <w:bCs w:val="1"/>
                <w:color w:val="auto"/>
              </w:rPr>
              <w:t>Adjusted EBITDA</w:t>
            </w:r>
          </w:p>
        </w:tc>
        <w:tc>
          <w:tcPr>
            <w:tcW w:w="1080" w:type="dxa"/>
            <w:vAlign w:val="bottom"/>
            <w:shd w:val="clear" w:color="auto" w:fill="EAEAEA"/>
          </w:tcPr>
          <w:p>
            <w:pPr>
              <w:jc w:val="right"/>
              <w:ind w:right="172"/>
              <w:spacing w:after="0" w:line="108" w:lineRule="exact"/>
              <w:rPr>
                <w:sz w:val="20"/>
                <w:szCs w:val="20"/>
                <w:color w:val="auto"/>
              </w:rPr>
            </w:pPr>
            <w:r>
              <w:rPr>
                <w:rFonts w:ascii="Arial" w:cs="Arial" w:eastAsia="Arial" w:hAnsi="Arial"/>
                <w:sz w:val="10"/>
                <w:szCs w:val="10"/>
                <w:b w:val="1"/>
                <w:bCs w:val="1"/>
                <w:color w:val="auto"/>
              </w:rPr>
              <w:t>$977,702</w:t>
            </w:r>
          </w:p>
        </w:tc>
        <w:tc>
          <w:tcPr>
            <w:tcW w:w="8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b w:val="1"/>
                <w:bCs w:val="1"/>
                <w:color w:val="auto"/>
              </w:rPr>
              <w:t>$977,589</w:t>
            </w:r>
          </w:p>
        </w:tc>
        <w:tc>
          <w:tcPr>
            <w:tcW w:w="1120" w:type="dxa"/>
            <w:vAlign w:val="bottom"/>
            <w:shd w:val="clear" w:color="auto" w:fill="EAEAEA"/>
          </w:tcPr>
          <w:p>
            <w:pPr>
              <w:jc w:val="right"/>
              <w:ind w:right="172"/>
              <w:spacing w:after="0" w:line="108" w:lineRule="exact"/>
              <w:rPr>
                <w:sz w:val="20"/>
                <w:szCs w:val="20"/>
                <w:color w:val="auto"/>
              </w:rPr>
            </w:pPr>
            <w:r>
              <w:rPr>
                <w:rFonts w:ascii="Arial" w:cs="Arial" w:eastAsia="Arial" w:hAnsi="Arial"/>
                <w:sz w:val="10"/>
                <w:szCs w:val="10"/>
                <w:b w:val="1"/>
                <w:bCs w:val="1"/>
                <w:color w:val="auto"/>
              </w:rPr>
              <w:t>$920,307</w:t>
            </w:r>
          </w:p>
        </w:tc>
        <w:tc>
          <w:tcPr>
            <w:tcW w:w="840" w:type="dxa"/>
            <w:vAlign w:val="bottom"/>
            <w:shd w:val="clear" w:color="auto" w:fill="EAEAEA"/>
          </w:tcPr>
          <w:p>
            <w:pPr>
              <w:jc w:val="right"/>
              <w:ind w:right="52"/>
              <w:spacing w:after="0" w:line="108" w:lineRule="exact"/>
              <w:rPr>
                <w:sz w:val="20"/>
                <w:szCs w:val="20"/>
                <w:color w:val="auto"/>
              </w:rPr>
            </w:pPr>
            <w:r>
              <w:rPr>
                <w:rFonts w:ascii="Arial" w:cs="Arial" w:eastAsia="Arial" w:hAnsi="Arial"/>
                <w:sz w:val="10"/>
                <w:szCs w:val="10"/>
                <w:b w:val="1"/>
                <w:bCs w:val="1"/>
                <w:color w:val="auto"/>
              </w:rPr>
              <w:t>$856,836</w:t>
            </w:r>
          </w:p>
        </w:tc>
        <w:tc>
          <w:tcPr>
            <w:tcW w:w="92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b w:val="1"/>
                <w:bCs w:val="1"/>
                <w:color w:val="auto"/>
              </w:rPr>
              <w:t>$867,807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-1776730</wp:posOffset>
            </wp:positionV>
            <wp:extent cx="29146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58" w:lineRule="exact"/>
        <w:rPr>
          <w:sz w:val="20"/>
          <w:szCs w:val="20"/>
          <w:color w:val="auto"/>
        </w:rPr>
      </w:pPr>
    </w:p>
    <w:p>
      <w:pPr>
        <w:ind w:left="223" w:hanging="223"/>
        <w:spacing w:after="0"/>
        <w:tabs>
          <w:tab w:leader="none" w:pos="223" w:val="left"/>
        </w:tabs>
        <w:numPr>
          <w:ilvl w:val="0"/>
          <w:numId w:val="25"/>
        </w:numPr>
        <w:rPr>
          <w:rFonts w:ascii="Arial" w:cs="Arial" w:eastAsia="Arial" w:hAnsi="Arial"/>
          <w:sz w:val="8"/>
          <w:szCs w:val="8"/>
          <w:color w:val="auto"/>
        </w:rPr>
      </w:pPr>
      <w:r>
        <w:rPr>
          <w:rFonts w:ascii="Arial" w:cs="Arial" w:eastAsia="Arial" w:hAnsi="Arial"/>
          <w:sz w:val="8"/>
          <w:szCs w:val="8"/>
          <w:color w:val="auto"/>
        </w:rPr>
        <w:t>For definitions and discussion of EBITDA and Adjusted EBITDA, see the Definitions section.</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5"/>
        </w:numPr>
        <w:rPr>
          <w:rFonts w:ascii="Arial" w:cs="Arial" w:eastAsia="Arial" w:hAnsi="Arial"/>
          <w:sz w:val="8"/>
          <w:szCs w:val="8"/>
          <w:color w:val="auto"/>
        </w:rPr>
      </w:pPr>
      <w:r>
        <w:rPr>
          <w:rFonts w:ascii="Arial" w:cs="Arial" w:eastAsia="Arial" w:hAnsi="Arial"/>
          <w:sz w:val="8"/>
          <w:szCs w:val="8"/>
          <w:color w:val="auto"/>
        </w:rPr>
        <w:t>Includes foreign exchange remeasurement (gain) loss, net, impact of foreign tax rate changes, non-recurring legal and insurance expenses, lease termination fees, insurance proceeds related to property damage and similar adjustments on unconsolidated entities.</w:t>
      </w:r>
    </w:p>
    <w:p>
      <w:pPr>
        <w:spacing w:after="0" w:line="48"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080" w:type="dxa"/>
            <w:vAlign w:val="bottom"/>
            <w:tcBorders>
              <w:bottom w:val="single" w:sz="8" w:color="828282"/>
            </w:tcBorders>
          </w:tcPr>
          <w:p>
            <w:pPr>
              <w:spacing w:after="0"/>
              <w:rPr>
                <w:sz w:val="10"/>
                <w:szCs w:val="10"/>
                <w:color w:val="auto"/>
              </w:rPr>
            </w:pPr>
          </w:p>
        </w:tc>
        <w:tc>
          <w:tcPr>
            <w:tcW w:w="800" w:type="dxa"/>
            <w:vAlign w:val="bottom"/>
            <w:tcBorders>
              <w:bottom w:val="single" w:sz="8" w:color="828282"/>
            </w:tcBorders>
          </w:tcPr>
          <w:p>
            <w:pPr>
              <w:spacing w:after="0"/>
              <w:rPr>
                <w:sz w:val="10"/>
                <w:szCs w:val="10"/>
                <w:color w:val="auto"/>
              </w:rPr>
            </w:pPr>
          </w:p>
        </w:tc>
        <w:tc>
          <w:tcPr>
            <w:tcW w:w="1140" w:type="dxa"/>
            <w:vAlign w:val="bottom"/>
            <w:tcBorders>
              <w:bottom w:val="single" w:sz="8" w:color="828282"/>
            </w:tcBorders>
          </w:tcPr>
          <w:p>
            <w:pPr>
              <w:jc w:val="right"/>
              <w:ind w:right="132"/>
              <w:spacing w:after="0"/>
              <w:rPr>
                <w:sz w:val="20"/>
                <w:szCs w:val="20"/>
                <w:color w:val="auto"/>
              </w:rPr>
            </w:pPr>
            <w:r>
              <w:rPr>
                <w:rFonts w:ascii="Arial" w:cs="Arial" w:eastAsia="Arial" w:hAnsi="Arial"/>
                <w:sz w:val="10"/>
                <w:szCs w:val="10"/>
                <w:b w:val="1"/>
                <w:bCs w:val="1"/>
                <w:color w:val="auto"/>
                <w:w w:val="94"/>
              </w:rPr>
              <w:t>Three Months Ended</w:t>
            </w:r>
          </w:p>
        </w:tc>
        <w:tc>
          <w:tcPr>
            <w:tcW w:w="940" w:type="dxa"/>
            <w:vAlign w:val="bottom"/>
            <w:tcBorders>
              <w:bottom w:val="single" w:sz="8" w:color="828282"/>
            </w:tcBorders>
          </w:tcPr>
          <w:p>
            <w:pPr>
              <w:spacing w:after="0"/>
              <w:rPr>
                <w:sz w:val="10"/>
                <w:szCs w:val="10"/>
                <w:color w:val="auto"/>
              </w:rPr>
            </w:pPr>
          </w:p>
        </w:tc>
        <w:tc>
          <w:tcPr>
            <w:tcW w:w="800" w:type="dxa"/>
            <w:vAlign w:val="bottom"/>
            <w:tcBorders>
              <w:bottom w:val="single" w:sz="8" w:color="828282"/>
            </w:tcBorders>
          </w:tcPr>
          <w:p>
            <w:pPr>
              <w:spacing w:after="0"/>
              <w:rPr>
                <w:sz w:val="10"/>
                <w:szCs w:val="10"/>
                <w:color w:val="auto"/>
              </w:rPr>
            </w:pPr>
          </w:p>
        </w:tc>
      </w:tr>
      <w:tr>
        <w:trPr>
          <w:trHeight w:val="106"/>
        </w:trPr>
        <w:tc>
          <w:tcPr>
            <w:tcW w:w="554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Financial Ratios</w:t>
            </w:r>
          </w:p>
        </w:tc>
        <w:tc>
          <w:tcPr>
            <w:tcW w:w="1080" w:type="dxa"/>
            <w:vAlign w:val="bottom"/>
            <w:tcBorders>
              <w:bottom w:val="single" w:sz="8" w:color="828282"/>
            </w:tcBorders>
          </w:tcPr>
          <w:p>
            <w:pPr>
              <w:jc w:val="right"/>
              <w:ind w:right="332"/>
              <w:spacing w:after="0" w:line="106" w:lineRule="exact"/>
              <w:rPr>
                <w:sz w:val="20"/>
                <w:szCs w:val="20"/>
                <w:color w:val="auto"/>
              </w:rPr>
            </w:pPr>
            <w:r>
              <w:rPr>
                <w:rFonts w:ascii="Arial" w:cs="Arial" w:eastAsia="Arial" w:hAnsi="Arial"/>
                <w:sz w:val="10"/>
                <w:szCs w:val="10"/>
                <w:b w:val="1"/>
                <w:bCs w:val="1"/>
                <w:color w:val="auto"/>
              </w:rPr>
              <w:t>30-Sep-26</w:t>
            </w:r>
          </w:p>
        </w:tc>
        <w:tc>
          <w:tcPr>
            <w:tcW w:w="800" w:type="dxa"/>
            <w:vAlign w:val="bottom"/>
            <w:tcBorders>
              <w:bottom w:val="single" w:sz="8" w:color="828282"/>
            </w:tcBorders>
          </w:tcPr>
          <w:p>
            <w:pPr>
              <w:jc w:val="right"/>
              <w:ind w:right="112"/>
              <w:spacing w:after="0" w:line="106" w:lineRule="exact"/>
              <w:rPr>
                <w:sz w:val="20"/>
                <w:szCs w:val="20"/>
                <w:color w:val="auto"/>
              </w:rPr>
            </w:pPr>
            <w:r>
              <w:rPr>
                <w:rFonts w:ascii="Arial" w:cs="Arial" w:eastAsia="Arial" w:hAnsi="Arial"/>
                <w:sz w:val="10"/>
                <w:szCs w:val="10"/>
                <w:b w:val="1"/>
                <w:bCs w:val="1"/>
                <w:color w:val="auto"/>
              </w:rPr>
              <w:t>30-Jun-26</w:t>
            </w:r>
          </w:p>
        </w:tc>
        <w:tc>
          <w:tcPr>
            <w:tcW w:w="1140" w:type="dxa"/>
            <w:vAlign w:val="bottom"/>
            <w:tcBorders>
              <w:bottom w:val="single" w:sz="8" w:color="828282"/>
            </w:tcBorders>
          </w:tcPr>
          <w:p>
            <w:pPr>
              <w:jc w:val="right"/>
              <w:ind w:right="292"/>
              <w:spacing w:after="0" w:line="106" w:lineRule="exact"/>
              <w:rPr>
                <w:sz w:val="20"/>
                <w:szCs w:val="20"/>
                <w:color w:val="auto"/>
              </w:rPr>
            </w:pPr>
            <w:r>
              <w:rPr>
                <w:rFonts w:ascii="Arial" w:cs="Arial" w:eastAsia="Arial" w:hAnsi="Arial"/>
                <w:sz w:val="10"/>
                <w:szCs w:val="10"/>
                <w:b w:val="1"/>
                <w:bCs w:val="1"/>
                <w:color w:val="auto"/>
              </w:rPr>
              <w:t>31-Mar-26</w:t>
            </w:r>
          </w:p>
        </w:tc>
        <w:tc>
          <w:tcPr>
            <w:tcW w:w="940" w:type="dxa"/>
            <w:vAlign w:val="bottom"/>
            <w:tcBorders>
              <w:bottom w:val="single" w:sz="8" w:color="828282"/>
            </w:tcBorders>
          </w:tcPr>
          <w:p>
            <w:pPr>
              <w:jc w:val="right"/>
              <w:ind w:right="272"/>
              <w:spacing w:after="0" w:line="106" w:lineRule="exact"/>
              <w:rPr>
                <w:sz w:val="20"/>
                <w:szCs w:val="20"/>
                <w:color w:val="auto"/>
              </w:rPr>
            </w:pPr>
            <w:r>
              <w:rPr>
                <w:rFonts w:ascii="Arial" w:cs="Arial" w:eastAsia="Arial" w:hAnsi="Arial"/>
                <w:sz w:val="10"/>
                <w:szCs w:val="10"/>
                <w:b w:val="1"/>
                <w:bCs w:val="1"/>
                <w:color w:val="auto"/>
              </w:rPr>
              <w:t>31-Dec-25</w:t>
            </w:r>
          </w:p>
        </w:tc>
        <w:tc>
          <w:tcPr>
            <w:tcW w:w="800" w:type="dxa"/>
            <w:vAlign w:val="bottom"/>
            <w:tcBorders>
              <w:bottom w:val="single" w:sz="8" w:color="828282"/>
            </w:tcBorders>
          </w:tcPr>
          <w:p>
            <w:pPr>
              <w:jc w:val="right"/>
              <w:ind w:right="112"/>
              <w:spacing w:after="0" w:line="106" w:lineRule="exact"/>
              <w:rPr>
                <w:sz w:val="20"/>
                <w:szCs w:val="20"/>
                <w:color w:val="auto"/>
              </w:rPr>
            </w:pPr>
            <w:r>
              <w:rPr>
                <w:rFonts w:ascii="Arial" w:cs="Arial" w:eastAsia="Arial" w:hAnsi="Arial"/>
                <w:sz w:val="10"/>
                <w:szCs w:val="10"/>
                <w:b w:val="1"/>
                <w:bCs w:val="1"/>
                <w:color w:val="auto"/>
              </w:rPr>
              <w:t>30-Sep-25</w:t>
            </w:r>
          </w:p>
        </w:tc>
      </w:tr>
      <w:tr>
        <w:trPr>
          <w:trHeight w:val="209"/>
        </w:trPr>
        <w:tc>
          <w:tcPr>
            <w:tcW w:w="5540" w:type="dxa"/>
            <w:vAlign w:val="bottom"/>
            <w:gridSpan w:val="2"/>
          </w:tcPr>
          <w:p>
            <w:pPr>
              <w:spacing w:after="0"/>
              <w:rPr>
                <w:sz w:val="20"/>
                <w:szCs w:val="20"/>
                <w:color w:val="auto"/>
              </w:rPr>
            </w:pPr>
            <w:r>
              <w:rPr>
                <w:rFonts w:ascii="Arial" w:cs="Arial" w:eastAsia="Arial" w:hAnsi="Arial"/>
                <w:sz w:val="10"/>
                <w:szCs w:val="10"/>
                <w:color w:val="auto"/>
              </w:rPr>
              <w:t>Total GAAP interest expense</w:t>
            </w:r>
          </w:p>
        </w:tc>
        <w:tc>
          <w:tcPr>
            <w:tcW w:w="1080" w:type="dxa"/>
            <w:vAlign w:val="bottom"/>
          </w:tcPr>
          <w:p>
            <w:pPr>
              <w:jc w:val="right"/>
              <w:ind w:right="152"/>
              <w:spacing w:after="0"/>
              <w:rPr>
                <w:sz w:val="20"/>
                <w:szCs w:val="20"/>
                <w:color w:val="auto"/>
              </w:rPr>
            </w:pPr>
            <w:r>
              <w:rPr>
                <w:rFonts w:ascii="Arial" w:cs="Arial" w:eastAsia="Arial" w:hAnsi="Arial"/>
                <w:sz w:val="10"/>
                <w:szCs w:val="10"/>
                <w:color w:val="auto"/>
              </w:rPr>
              <w:t>$93,273</w:t>
            </w:r>
          </w:p>
        </w:tc>
        <w:tc>
          <w:tcPr>
            <w:tcW w:w="800" w:type="dxa"/>
            <w:vAlign w:val="bottom"/>
          </w:tcPr>
          <w:p>
            <w:pPr>
              <w:jc w:val="right"/>
              <w:spacing w:after="0"/>
              <w:rPr>
                <w:sz w:val="20"/>
                <w:szCs w:val="20"/>
                <w:color w:val="auto"/>
              </w:rPr>
            </w:pPr>
            <w:r>
              <w:rPr>
                <w:rFonts w:ascii="Arial" w:cs="Arial" w:eastAsia="Arial" w:hAnsi="Arial"/>
                <w:sz w:val="10"/>
                <w:szCs w:val="10"/>
                <w:color w:val="auto"/>
              </w:rPr>
              <w:t>$113,943</w:t>
            </w:r>
          </w:p>
        </w:tc>
        <w:tc>
          <w:tcPr>
            <w:tcW w:w="1140" w:type="dxa"/>
            <w:vAlign w:val="bottom"/>
          </w:tcPr>
          <w:p>
            <w:pPr>
              <w:jc w:val="right"/>
              <w:ind w:right="172"/>
              <w:spacing w:after="0"/>
              <w:rPr>
                <w:sz w:val="20"/>
                <w:szCs w:val="20"/>
                <w:color w:val="auto"/>
              </w:rPr>
            </w:pPr>
            <w:r>
              <w:rPr>
                <w:rFonts w:ascii="Arial" w:cs="Arial" w:eastAsia="Arial" w:hAnsi="Arial"/>
                <w:sz w:val="10"/>
                <w:szCs w:val="10"/>
                <w:color w:val="auto"/>
              </w:rPr>
              <w:t>$116,384</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$116,516</w:t>
            </w:r>
          </w:p>
        </w:tc>
        <w:tc>
          <w:tcPr>
            <w:tcW w:w="800" w:type="dxa"/>
            <w:vAlign w:val="bottom"/>
          </w:tcPr>
          <w:p>
            <w:pPr>
              <w:jc w:val="right"/>
              <w:spacing w:after="0"/>
              <w:rPr>
                <w:sz w:val="20"/>
                <w:szCs w:val="20"/>
                <w:color w:val="auto"/>
              </w:rPr>
            </w:pPr>
            <w:r>
              <w:rPr>
                <w:rFonts w:ascii="Arial" w:cs="Arial" w:eastAsia="Arial" w:hAnsi="Arial"/>
                <w:sz w:val="10"/>
                <w:szCs w:val="10"/>
                <w:color w:val="auto"/>
              </w:rPr>
              <w:t>$113,584</w:t>
            </w:r>
          </w:p>
        </w:tc>
      </w:tr>
      <w:tr>
        <w:trPr>
          <w:trHeight w:val="108"/>
        </w:trPr>
        <w:tc>
          <w:tcPr>
            <w:tcW w:w="5540" w:type="dxa"/>
            <w:vAlign w:val="bottom"/>
            <w:gridSpan w:val="2"/>
          </w:tcPr>
          <w:p>
            <w:pPr>
              <w:spacing w:after="0" w:line="108" w:lineRule="exact"/>
              <w:rPr>
                <w:sz w:val="20"/>
                <w:szCs w:val="20"/>
                <w:color w:val="auto"/>
              </w:rPr>
            </w:pPr>
            <w:r>
              <w:rPr>
                <w:rFonts w:ascii="Arial" w:cs="Arial" w:eastAsia="Arial" w:hAnsi="Arial"/>
                <w:sz w:val="10"/>
                <w:szCs w:val="10"/>
                <w:color w:val="auto"/>
              </w:rPr>
              <w:t>Capitalized interest expense</w:t>
            </w:r>
          </w:p>
        </w:tc>
        <w:tc>
          <w:tcPr>
            <w:tcW w:w="108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70,964</w:t>
            </w: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37,102</w:t>
            </w:r>
          </w:p>
        </w:tc>
        <w:tc>
          <w:tcPr>
            <w:tcW w:w="114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35,637</w:t>
            </w:r>
          </w:p>
        </w:tc>
        <w:tc>
          <w:tcPr>
            <w:tcW w:w="940" w:type="dxa"/>
            <w:vAlign w:val="bottom"/>
          </w:tcPr>
          <w:p>
            <w:pPr>
              <w:jc w:val="right"/>
              <w:ind w:right="152"/>
              <w:spacing w:after="0" w:line="108" w:lineRule="exact"/>
              <w:rPr>
                <w:sz w:val="20"/>
                <w:szCs w:val="20"/>
                <w:color w:val="auto"/>
              </w:rPr>
            </w:pPr>
            <w:r>
              <w:rPr>
                <w:rFonts w:ascii="Arial" w:cs="Arial" w:eastAsia="Arial" w:hAnsi="Arial"/>
                <w:sz w:val="10"/>
                <w:szCs w:val="10"/>
                <w:color w:val="auto"/>
              </w:rPr>
              <w:t>34,783</w:t>
            </w: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32,923</w:t>
            </w:r>
          </w:p>
        </w:tc>
      </w:tr>
      <w:tr>
        <w:trPr>
          <w:trHeight w:val="113"/>
        </w:trPr>
        <w:tc>
          <w:tcPr>
            <w:tcW w:w="5540" w:type="dxa"/>
            <w:vAlign w:val="bottom"/>
            <w:gridSpan w:val="2"/>
          </w:tcPr>
          <w:p>
            <w:pPr>
              <w:spacing w:after="0" w:line="113" w:lineRule="exact"/>
              <w:rPr>
                <w:sz w:val="20"/>
                <w:szCs w:val="20"/>
                <w:color w:val="auto"/>
              </w:rPr>
            </w:pPr>
            <w:r>
              <w:rPr>
                <w:rFonts w:ascii="Arial" w:cs="Arial" w:eastAsia="Arial" w:hAnsi="Arial"/>
                <w:sz w:val="10"/>
                <w:szCs w:val="10"/>
                <w:color w:val="auto"/>
              </w:rPr>
              <w:t>Change in accrued interest and other non-cash amounts</w:t>
            </w:r>
          </w:p>
        </w:tc>
        <w:tc>
          <w:tcPr>
            <w:tcW w:w="1080" w:type="dxa"/>
            <w:vAlign w:val="bottom"/>
          </w:tcPr>
          <w:p>
            <w:pPr>
              <w:jc w:val="right"/>
              <w:ind w:right="152"/>
              <w:spacing w:after="0" w:line="113" w:lineRule="exact"/>
              <w:rPr>
                <w:sz w:val="20"/>
                <w:szCs w:val="20"/>
                <w:color w:val="auto"/>
              </w:rPr>
            </w:pPr>
            <w:r>
              <w:rPr>
                <w:rFonts w:ascii="Arial" w:cs="Arial" w:eastAsia="Arial" w:hAnsi="Arial"/>
                <w:sz w:val="10"/>
                <w:szCs w:val="10"/>
                <w:color w:val="auto"/>
              </w:rPr>
              <w:t>61,617</w:t>
            </w:r>
          </w:p>
        </w:tc>
        <w:tc>
          <w:tcPr>
            <w:tcW w:w="800" w:type="dxa"/>
            <w:vAlign w:val="bottom"/>
          </w:tcPr>
          <w:p>
            <w:pPr>
              <w:jc w:val="right"/>
              <w:spacing w:after="0" w:line="113" w:lineRule="exact"/>
              <w:rPr>
                <w:sz w:val="20"/>
                <w:szCs w:val="20"/>
                <w:color w:val="auto"/>
              </w:rPr>
            </w:pPr>
            <w:r>
              <w:rPr>
                <w:rFonts w:ascii="Arial" w:cs="Arial" w:eastAsia="Arial" w:hAnsi="Arial"/>
                <w:sz w:val="10"/>
                <w:szCs w:val="10"/>
                <w:color w:val="auto"/>
              </w:rPr>
              <w:t>(104,924)</w:t>
            </w:r>
          </w:p>
        </w:tc>
        <w:tc>
          <w:tcPr>
            <w:tcW w:w="1140" w:type="dxa"/>
            <w:vAlign w:val="bottom"/>
          </w:tcPr>
          <w:p>
            <w:pPr>
              <w:jc w:val="right"/>
              <w:ind w:right="172"/>
              <w:spacing w:after="0" w:line="113" w:lineRule="exact"/>
              <w:rPr>
                <w:sz w:val="20"/>
                <w:szCs w:val="20"/>
                <w:color w:val="auto"/>
              </w:rPr>
            </w:pPr>
            <w:r>
              <w:rPr>
                <w:rFonts w:ascii="Arial" w:cs="Arial" w:eastAsia="Arial" w:hAnsi="Arial"/>
                <w:sz w:val="10"/>
                <w:szCs w:val="10"/>
                <w:color w:val="auto"/>
              </w:rPr>
              <w:t>30,268</w:t>
            </w:r>
          </w:p>
        </w:tc>
        <w:tc>
          <w:tcPr>
            <w:tcW w:w="940" w:type="dxa"/>
            <w:vAlign w:val="bottom"/>
          </w:tcPr>
          <w:p>
            <w:pPr>
              <w:jc w:val="right"/>
              <w:ind w:right="132"/>
              <w:spacing w:after="0" w:line="113" w:lineRule="exact"/>
              <w:rPr>
                <w:sz w:val="20"/>
                <w:szCs w:val="20"/>
                <w:color w:val="auto"/>
              </w:rPr>
            </w:pPr>
            <w:r>
              <w:rPr>
                <w:rFonts w:ascii="Arial" w:cs="Arial" w:eastAsia="Arial" w:hAnsi="Arial"/>
                <w:sz w:val="10"/>
                <w:szCs w:val="10"/>
                <w:color w:val="auto"/>
              </w:rPr>
              <w:t>(52,014)</w:t>
            </w:r>
          </w:p>
        </w:tc>
        <w:tc>
          <w:tcPr>
            <w:tcW w:w="800" w:type="dxa"/>
            <w:vAlign w:val="bottom"/>
          </w:tcPr>
          <w:p>
            <w:pPr>
              <w:jc w:val="right"/>
              <w:spacing w:after="0" w:line="113" w:lineRule="exact"/>
              <w:rPr>
                <w:sz w:val="20"/>
                <w:szCs w:val="20"/>
                <w:color w:val="auto"/>
              </w:rPr>
            </w:pPr>
            <w:r>
              <w:rPr>
                <w:rFonts w:ascii="Arial" w:cs="Arial" w:eastAsia="Arial" w:hAnsi="Arial"/>
                <w:sz w:val="10"/>
                <w:szCs w:val="10"/>
                <w:color w:val="auto"/>
              </w:rPr>
              <w:t>41,265</w:t>
            </w:r>
          </w:p>
        </w:tc>
      </w:tr>
      <w:tr>
        <w:trPr>
          <w:trHeight w:val="108"/>
        </w:trPr>
        <w:tc>
          <w:tcPr>
            <w:tcW w:w="20" w:type="dxa"/>
            <w:vAlign w:val="bottom"/>
          </w:tcPr>
          <w:p>
            <w:pPr>
              <w:spacing w:after="0"/>
              <w:rPr>
                <w:sz w:val="9"/>
                <w:szCs w:val="9"/>
                <w:color w:val="auto"/>
              </w:rPr>
            </w:pPr>
          </w:p>
        </w:tc>
        <w:tc>
          <w:tcPr>
            <w:tcW w:w="5520" w:type="dxa"/>
            <w:vAlign w:val="bottom"/>
            <w:shd w:val="clear" w:color="auto" w:fill="EAEAEA"/>
          </w:tcPr>
          <w:p>
            <w:pPr>
              <w:ind w:left="60"/>
              <w:spacing w:after="0" w:line="108" w:lineRule="exact"/>
              <w:rPr>
                <w:sz w:val="20"/>
                <w:szCs w:val="20"/>
                <w:color w:val="auto"/>
              </w:rPr>
            </w:pPr>
            <w:r>
              <w:rPr>
                <w:rFonts w:ascii="Arial" w:cs="Arial" w:eastAsia="Arial" w:hAnsi="Arial"/>
                <w:sz w:val="8"/>
                <w:szCs w:val="8"/>
                <w:b w:val="1"/>
                <w:bCs w:val="1"/>
                <w:color w:val="auto"/>
              </w:rPr>
              <w:t xml:space="preserve">Cash Interest Expense </w:t>
            </w:r>
            <w:r>
              <w:rPr>
                <w:rFonts w:ascii="Arial" w:cs="Arial" w:eastAsia="Arial" w:hAnsi="Arial"/>
                <w:sz w:val="12"/>
                <w:szCs w:val="12"/>
                <w:b w:val="1"/>
                <w:bCs w:val="1"/>
                <w:color w:val="auto"/>
                <w:vertAlign w:val="superscript"/>
              </w:rPr>
              <w:t>(3)</w:t>
            </w:r>
          </w:p>
        </w:tc>
        <w:tc>
          <w:tcPr>
            <w:tcW w:w="1080" w:type="dxa"/>
            <w:vAlign w:val="bottom"/>
            <w:shd w:val="clear" w:color="auto" w:fill="EAEAEA"/>
          </w:tcPr>
          <w:p>
            <w:pPr>
              <w:jc w:val="right"/>
              <w:ind w:right="152"/>
              <w:spacing w:after="0" w:line="108" w:lineRule="exact"/>
              <w:rPr>
                <w:sz w:val="20"/>
                <w:szCs w:val="20"/>
                <w:color w:val="auto"/>
              </w:rPr>
            </w:pPr>
            <w:r>
              <w:rPr>
                <w:rFonts w:ascii="Arial" w:cs="Arial" w:eastAsia="Arial" w:hAnsi="Arial"/>
                <w:sz w:val="10"/>
                <w:szCs w:val="10"/>
                <w:b w:val="1"/>
                <w:bCs w:val="1"/>
                <w:color w:val="auto"/>
              </w:rPr>
              <w:t>$225,854</w:t>
            </w:r>
          </w:p>
        </w:tc>
        <w:tc>
          <w:tcPr>
            <w:tcW w:w="8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b w:val="1"/>
                <w:bCs w:val="1"/>
                <w:color w:val="auto"/>
              </w:rPr>
              <w:t>$46,121</w:t>
            </w:r>
          </w:p>
        </w:tc>
        <w:tc>
          <w:tcPr>
            <w:tcW w:w="1140" w:type="dxa"/>
            <w:vAlign w:val="bottom"/>
            <w:shd w:val="clear" w:color="auto" w:fill="EAEAEA"/>
          </w:tcPr>
          <w:p>
            <w:pPr>
              <w:jc w:val="right"/>
              <w:ind w:right="172"/>
              <w:spacing w:after="0" w:line="108" w:lineRule="exact"/>
              <w:rPr>
                <w:sz w:val="20"/>
                <w:szCs w:val="20"/>
                <w:color w:val="auto"/>
              </w:rPr>
            </w:pPr>
            <w:r>
              <w:rPr>
                <w:rFonts w:ascii="Arial" w:cs="Arial" w:eastAsia="Arial" w:hAnsi="Arial"/>
                <w:sz w:val="10"/>
                <w:szCs w:val="10"/>
                <w:b w:val="1"/>
                <w:bCs w:val="1"/>
                <w:color w:val="auto"/>
              </w:rPr>
              <w:t>$182,289</w:t>
            </w:r>
          </w:p>
        </w:tc>
        <w:tc>
          <w:tcPr>
            <w:tcW w:w="940" w:type="dxa"/>
            <w:vAlign w:val="bottom"/>
            <w:shd w:val="clear" w:color="auto" w:fill="EAEAEA"/>
          </w:tcPr>
          <w:p>
            <w:pPr>
              <w:jc w:val="right"/>
              <w:ind w:right="152"/>
              <w:spacing w:after="0" w:line="108" w:lineRule="exact"/>
              <w:rPr>
                <w:sz w:val="20"/>
                <w:szCs w:val="20"/>
                <w:color w:val="auto"/>
              </w:rPr>
            </w:pPr>
            <w:r>
              <w:rPr>
                <w:rFonts w:ascii="Arial" w:cs="Arial" w:eastAsia="Arial" w:hAnsi="Arial"/>
                <w:sz w:val="10"/>
                <w:szCs w:val="10"/>
                <w:b w:val="1"/>
                <w:bCs w:val="1"/>
                <w:color w:val="auto"/>
              </w:rPr>
              <w:t>$99,285</w:t>
            </w:r>
          </w:p>
        </w:tc>
        <w:tc>
          <w:tcPr>
            <w:tcW w:w="8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b w:val="1"/>
                <w:bCs w:val="1"/>
                <w:color w:val="auto"/>
              </w:rPr>
              <w:t>$187,772</w:t>
            </w:r>
          </w:p>
        </w:tc>
      </w:tr>
      <w:tr>
        <w:trPr>
          <w:trHeight w:val="216"/>
        </w:trPr>
        <w:tc>
          <w:tcPr>
            <w:tcW w:w="5540" w:type="dxa"/>
            <w:vAlign w:val="bottom"/>
            <w:gridSpan w:val="2"/>
          </w:tcPr>
          <w:p>
            <w:pPr>
              <w:spacing w:after="0"/>
              <w:rPr>
                <w:sz w:val="20"/>
                <w:szCs w:val="20"/>
                <w:color w:val="auto"/>
              </w:rPr>
            </w:pPr>
            <w:r>
              <w:rPr>
                <w:rFonts w:ascii="Arial" w:cs="Arial" w:eastAsia="Arial" w:hAnsi="Arial"/>
                <w:sz w:val="10"/>
                <w:szCs w:val="10"/>
                <w:color w:val="auto"/>
              </w:rPr>
              <w:t>Preferred stock dividends</w:t>
            </w:r>
          </w:p>
        </w:tc>
        <w:tc>
          <w:tcPr>
            <w:tcW w:w="1080" w:type="dxa"/>
            <w:vAlign w:val="bottom"/>
          </w:tcPr>
          <w:p>
            <w:pPr>
              <w:jc w:val="right"/>
              <w:ind w:right="152"/>
              <w:spacing w:after="0"/>
              <w:rPr>
                <w:sz w:val="20"/>
                <w:szCs w:val="20"/>
                <w:color w:val="auto"/>
              </w:rPr>
            </w:pPr>
            <w:r>
              <w:rPr>
                <w:rFonts w:ascii="Arial" w:cs="Arial" w:eastAsia="Arial" w:hAnsi="Arial"/>
                <w:sz w:val="10"/>
                <w:szCs w:val="10"/>
                <w:color w:val="auto"/>
              </w:rPr>
              <w:t>10,181</w:t>
            </w:r>
          </w:p>
        </w:tc>
        <w:tc>
          <w:tcPr>
            <w:tcW w:w="800" w:type="dxa"/>
            <w:vAlign w:val="bottom"/>
          </w:tcPr>
          <w:p>
            <w:pPr>
              <w:jc w:val="right"/>
              <w:spacing w:after="0"/>
              <w:rPr>
                <w:sz w:val="20"/>
                <w:szCs w:val="20"/>
                <w:color w:val="auto"/>
              </w:rPr>
            </w:pPr>
            <w:r>
              <w:rPr>
                <w:rFonts w:ascii="Arial" w:cs="Arial" w:eastAsia="Arial" w:hAnsi="Arial"/>
                <w:sz w:val="10"/>
                <w:szCs w:val="10"/>
                <w:color w:val="auto"/>
              </w:rPr>
              <w:t>10,181</w:t>
            </w:r>
          </w:p>
        </w:tc>
        <w:tc>
          <w:tcPr>
            <w:tcW w:w="1140" w:type="dxa"/>
            <w:vAlign w:val="bottom"/>
          </w:tcPr>
          <w:p>
            <w:pPr>
              <w:jc w:val="right"/>
              <w:ind w:right="172"/>
              <w:spacing w:after="0"/>
              <w:rPr>
                <w:sz w:val="20"/>
                <w:szCs w:val="20"/>
                <w:color w:val="auto"/>
              </w:rPr>
            </w:pPr>
            <w:r>
              <w:rPr>
                <w:rFonts w:ascii="Arial" w:cs="Arial" w:eastAsia="Arial" w:hAnsi="Arial"/>
                <w:sz w:val="10"/>
                <w:szCs w:val="10"/>
                <w:color w:val="auto"/>
              </w:rPr>
              <w:t>10,181</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10,181</w:t>
            </w:r>
          </w:p>
        </w:tc>
        <w:tc>
          <w:tcPr>
            <w:tcW w:w="800" w:type="dxa"/>
            <w:vAlign w:val="bottom"/>
          </w:tcPr>
          <w:p>
            <w:pPr>
              <w:jc w:val="right"/>
              <w:spacing w:after="0"/>
              <w:rPr>
                <w:sz w:val="20"/>
                <w:szCs w:val="20"/>
                <w:color w:val="auto"/>
              </w:rPr>
            </w:pPr>
            <w:r>
              <w:rPr>
                <w:rFonts w:ascii="Arial" w:cs="Arial" w:eastAsia="Arial" w:hAnsi="Arial"/>
                <w:sz w:val="10"/>
                <w:szCs w:val="10"/>
                <w:color w:val="auto"/>
              </w:rPr>
              <w:t>10,181</w:t>
            </w:r>
          </w:p>
        </w:tc>
      </w:tr>
      <w:tr>
        <w:trPr>
          <w:trHeight w:val="108"/>
        </w:trPr>
        <w:tc>
          <w:tcPr>
            <w:tcW w:w="20" w:type="dxa"/>
            <w:vAlign w:val="bottom"/>
          </w:tcPr>
          <w:p>
            <w:pPr>
              <w:spacing w:after="0"/>
              <w:rPr>
                <w:sz w:val="9"/>
                <w:szCs w:val="9"/>
                <w:color w:val="auto"/>
              </w:rPr>
            </w:pPr>
          </w:p>
        </w:tc>
        <w:tc>
          <w:tcPr>
            <w:tcW w:w="5520" w:type="dxa"/>
            <w:vAlign w:val="bottom"/>
            <w:shd w:val="clear" w:color="auto" w:fill="EAEAEA"/>
          </w:tcPr>
          <w:p>
            <w:pPr>
              <w:ind w:left="60"/>
              <w:spacing w:after="0" w:line="108" w:lineRule="exact"/>
              <w:rPr>
                <w:sz w:val="20"/>
                <w:szCs w:val="20"/>
                <w:color w:val="auto"/>
              </w:rPr>
            </w:pPr>
            <w:r>
              <w:rPr>
                <w:rFonts w:ascii="Arial" w:cs="Arial" w:eastAsia="Arial" w:hAnsi="Arial"/>
                <w:sz w:val="8"/>
                <w:szCs w:val="8"/>
                <w:b w:val="1"/>
                <w:bCs w:val="1"/>
                <w:color w:val="auto"/>
              </w:rPr>
              <w:t xml:space="preserve">Total Fixed Charges </w:t>
            </w:r>
            <w:r>
              <w:rPr>
                <w:rFonts w:ascii="Arial" w:cs="Arial" w:eastAsia="Arial" w:hAnsi="Arial"/>
                <w:sz w:val="12"/>
                <w:szCs w:val="12"/>
                <w:b w:val="1"/>
                <w:bCs w:val="1"/>
                <w:color w:val="auto"/>
                <w:vertAlign w:val="superscript"/>
              </w:rPr>
              <w:t>(4)</w:t>
            </w:r>
          </w:p>
        </w:tc>
        <w:tc>
          <w:tcPr>
            <w:tcW w:w="1080" w:type="dxa"/>
            <w:vAlign w:val="bottom"/>
            <w:shd w:val="clear" w:color="auto" w:fill="EAEAEA"/>
          </w:tcPr>
          <w:p>
            <w:pPr>
              <w:jc w:val="right"/>
              <w:ind w:right="152"/>
              <w:spacing w:after="0" w:line="108" w:lineRule="exact"/>
              <w:rPr>
                <w:sz w:val="20"/>
                <w:szCs w:val="20"/>
                <w:color w:val="auto"/>
              </w:rPr>
            </w:pPr>
            <w:r>
              <w:rPr>
                <w:rFonts w:ascii="Arial" w:cs="Arial" w:eastAsia="Arial" w:hAnsi="Arial"/>
                <w:sz w:val="10"/>
                <w:szCs w:val="10"/>
                <w:b w:val="1"/>
                <w:bCs w:val="1"/>
                <w:color w:val="auto"/>
              </w:rPr>
              <w:t>$174,418</w:t>
            </w:r>
          </w:p>
        </w:tc>
        <w:tc>
          <w:tcPr>
            <w:tcW w:w="8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b w:val="1"/>
                <w:bCs w:val="1"/>
                <w:color w:val="auto"/>
              </w:rPr>
              <w:t>$161,226</w:t>
            </w:r>
          </w:p>
        </w:tc>
        <w:tc>
          <w:tcPr>
            <w:tcW w:w="1140" w:type="dxa"/>
            <w:vAlign w:val="bottom"/>
            <w:shd w:val="clear" w:color="auto" w:fill="EAEAEA"/>
          </w:tcPr>
          <w:p>
            <w:pPr>
              <w:jc w:val="right"/>
              <w:ind w:right="172"/>
              <w:spacing w:after="0" w:line="108" w:lineRule="exact"/>
              <w:rPr>
                <w:sz w:val="20"/>
                <w:szCs w:val="20"/>
                <w:color w:val="auto"/>
              </w:rPr>
            </w:pPr>
            <w:r>
              <w:rPr>
                <w:rFonts w:ascii="Arial" w:cs="Arial" w:eastAsia="Arial" w:hAnsi="Arial"/>
                <w:sz w:val="10"/>
                <w:szCs w:val="10"/>
                <w:b w:val="1"/>
                <w:bCs w:val="1"/>
                <w:color w:val="auto"/>
              </w:rPr>
              <w:t>$162,202</w:t>
            </w:r>
          </w:p>
        </w:tc>
        <w:tc>
          <w:tcPr>
            <w:tcW w:w="940" w:type="dxa"/>
            <w:vAlign w:val="bottom"/>
            <w:shd w:val="clear" w:color="auto" w:fill="EAEAEA"/>
          </w:tcPr>
          <w:p>
            <w:pPr>
              <w:jc w:val="right"/>
              <w:ind w:right="152"/>
              <w:spacing w:after="0" w:line="108" w:lineRule="exact"/>
              <w:rPr>
                <w:sz w:val="20"/>
                <w:szCs w:val="20"/>
                <w:color w:val="auto"/>
              </w:rPr>
            </w:pPr>
            <w:r>
              <w:rPr>
                <w:rFonts w:ascii="Arial" w:cs="Arial" w:eastAsia="Arial" w:hAnsi="Arial"/>
                <w:sz w:val="10"/>
                <w:szCs w:val="10"/>
                <w:b w:val="1"/>
                <w:bCs w:val="1"/>
                <w:color w:val="auto"/>
              </w:rPr>
              <w:t>$161,479</w:t>
            </w:r>
          </w:p>
        </w:tc>
        <w:tc>
          <w:tcPr>
            <w:tcW w:w="800" w:type="dxa"/>
            <w:vAlign w:val="bottom"/>
            <w:shd w:val="clear" w:color="auto" w:fill="EAEAEA"/>
          </w:tcPr>
          <w:p>
            <w:pPr>
              <w:jc w:val="right"/>
              <w:spacing w:after="0" w:line="108" w:lineRule="exact"/>
              <w:rPr>
                <w:sz w:val="20"/>
                <w:szCs w:val="20"/>
                <w:color w:val="auto"/>
              </w:rPr>
            </w:pPr>
            <w:r>
              <w:rPr>
                <w:rFonts w:ascii="Arial" w:cs="Arial" w:eastAsia="Arial" w:hAnsi="Arial"/>
                <w:sz w:val="10"/>
                <w:szCs w:val="10"/>
                <w:b w:val="1"/>
                <w:bCs w:val="1"/>
                <w:color w:val="auto"/>
              </w:rPr>
              <w:t>$156,687</w:t>
            </w:r>
          </w:p>
        </w:tc>
      </w:tr>
      <w:tr>
        <w:trPr>
          <w:trHeight w:val="45"/>
        </w:trPr>
        <w:tc>
          <w:tcPr>
            <w:tcW w:w="20" w:type="dxa"/>
            <w:vAlign w:val="bottom"/>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43"/>
        </w:trPr>
        <w:tc>
          <w:tcPr>
            <w:tcW w:w="5540" w:type="dxa"/>
            <w:vAlign w:val="bottom"/>
            <w:gridSpan w:val="2"/>
          </w:tcPr>
          <w:p>
            <w:pPr>
              <w:spacing w:after="0"/>
              <w:rPr>
                <w:sz w:val="20"/>
                <w:szCs w:val="20"/>
                <w:color w:val="auto"/>
              </w:rPr>
            </w:pPr>
            <w:r>
              <w:rPr>
                <w:rFonts w:ascii="Arial" w:cs="Arial" w:eastAsia="Arial" w:hAnsi="Arial"/>
                <w:sz w:val="10"/>
                <w:szCs w:val="10"/>
                <w:b w:val="1"/>
                <w:bCs w:val="1"/>
                <w:color w:val="auto"/>
              </w:rPr>
              <w:t>Coverage</w:t>
            </w: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16"/>
        </w:trPr>
        <w:tc>
          <w:tcPr>
            <w:tcW w:w="5540" w:type="dxa"/>
            <w:vAlign w:val="bottom"/>
            <w:gridSpan w:val="2"/>
          </w:tcPr>
          <w:p>
            <w:pPr>
              <w:spacing w:after="0" w:line="116" w:lineRule="exact"/>
              <w:rPr>
                <w:sz w:val="20"/>
                <w:szCs w:val="20"/>
                <w:color w:val="auto"/>
              </w:rPr>
            </w:pPr>
            <w:r>
              <w:rPr>
                <w:rFonts w:ascii="Arial" w:cs="Arial" w:eastAsia="Arial" w:hAnsi="Arial"/>
                <w:sz w:val="9"/>
                <w:szCs w:val="9"/>
                <w:color w:val="auto"/>
              </w:rPr>
              <w:t xml:space="preserve">Interest coverage ratio </w:t>
            </w:r>
            <w:r>
              <w:rPr>
                <w:rFonts w:ascii="Arial" w:cs="Arial" w:eastAsia="Arial" w:hAnsi="Arial"/>
                <w:sz w:val="13"/>
                <w:szCs w:val="13"/>
                <w:color w:val="auto"/>
                <w:vertAlign w:val="superscript"/>
              </w:rPr>
              <w:t>(5)</w:t>
            </w:r>
          </w:p>
        </w:tc>
        <w:tc>
          <w:tcPr>
            <w:tcW w:w="1080" w:type="dxa"/>
            <w:vAlign w:val="bottom"/>
          </w:tcPr>
          <w:p>
            <w:pPr>
              <w:jc w:val="right"/>
              <w:ind w:right="152"/>
              <w:spacing w:after="0"/>
              <w:rPr>
                <w:sz w:val="20"/>
                <w:szCs w:val="20"/>
                <w:color w:val="auto"/>
              </w:rPr>
            </w:pPr>
            <w:r>
              <w:rPr>
                <w:rFonts w:ascii="Arial" w:cs="Arial" w:eastAsia="Arial" w:hAnsi="Arial"/>
                <w:sz w:val="10"/>
                <w:szCs w:val="10"/>
                <w:color w:val="auto"/>
              </w:rPr>
              <w:t>5.1x</w:t>
            </w:r>
          </w:p>
        </w:tc>
        <w:tc>
          <w:tcPr>
            <w:tcW w:w="800" w:type="dxa"/>
            <w:vAlign w:val="bottom"/>
          </w:tcPr>
          <w:p>
            <w:pPr>
              <w:jc w:val="right"/>
              <w:spacing w:after="0"/>
              <w:rPr>
                <w:sz w:val="20"/>
                <w:szCs w:val="20"/>
                <w:color w:val="auto"/>
              </w:rPr>
            </w:pPr>
            <w:r>
              <w:rPr>
                <w:rFonts w:ascii="Arial" w:cs="Arial" w:eastAsia="Arial" w:hAnsi="Arial"/>
                <w:sz w:val="10"/>
                <w:szCs w:val="10"/>
                <w:color w:val="auto"/>
              </w:rPr>
              <w:t>5.5x</w:t>
            </w:r>
          </w:p>
        </w:tc>
        <w:tc>
          <w:tcPr>
            <w:tcW w:w="1140" w:type="dxa"/>
            <w:vAlign w:val="bottom"/>
          </w:tcPr>
          <w:p>
            <w:pPr>
              <w:jc w:val="right"/>
              <w:ind w:right="172"/>
              <w:spacing w:after="0"/>
              <w:rPr>
                <w:sz w:val="20"/>
                <w:szCs w:val="20"/>
                <w:color w:val="auto"/>
              </w:rPr>
            </w:pPr>
            <w:r>
              <w:rPr>
                <w:rFonts w:ascii="Arial" w:cs="Arial" w:eastAsia="Arial" w:hAnsi="Arial"/>
                <w:sz w:val="10"/>
                <w:szCs w:val="10"/>
                <w:color w:val="auto"/>
              </w:rPr>
              <w:t>5.2x</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4.8x</w:t>
            </w:r>
          </w:p>
        </w:tc>
        <w:tc>
          <w:tcPr>
            <w:tcW w:w="800" w:type="dxa"/>
            <w:vAlign w:val="bottom"/>
          </w:tcPr>
          <w:p>
            <w:pPr>
              <w:jc w:val="right"/>
              <w:spacing w:after="0"/>
              <w:rPr>
                <w:sz w:val="20"/>
                <w:szCs w:val="20"/>
                <w:color w:val="auto"/>
              </w:rPr>
            </w:pPr>
            <w:r>
              <w:rPr>
                <w:rFonts w:ascii="Arial" w:cs="Arial" w:eastAsia="Arial" w:hAnsi="Arial"/>
                <w:sz w:val="10"/>
                <w:szCs w:val="10"/>
                <w:color w:val="auto"/>
              </w:rPr>
              <w:t>4.9x</w:t>
            </w:r>
          </w:p>
        </w:tc>
      </w:tr>
      <w:tr>
        <w:trPr>
          <w:trHeight w:val="97"/>
        </w:trPr>
        <w:tc>
          <w:tcPr>
            <w:tcW w:w="20" w:type="dxa"/>
            <w:vAlign w:val="bottom"/>
          </w:tcPr>
          <w:p>
            <w:pPr>
              <w:spacing w:after="0"/>
              <w:rPr>
                <w:sz w:val="8"/>
                <w:szCs w:val="8"/>
                <w:color w:val="auto"/>
              </w:rPr>
            </w:pPr>
          </w:p>
        </w:tc>
        <w:tc>
          <w:tcPr>
            <w:tcW w:w="5520" w:type="dxa"/>
            <w:vAlign w:val="bottom"/>
            <w:tcBorders>
              <w:top w:val="single" w:sz="8" w:color="828282"/>
              <w:bottom w:val="single" w:sz="8" w:color="828282"/>
            </w:tcBorders>
            <w:shd w:val="clear" w:color="auto" w:fill="EAEAEA"/>
          </w:tcPr>
          <w:p>
            <w:pPr>
              <w:spacing w:after="0" w:line="97" w:lineRule="exact"/>
              <w:rPr>
                <w:sz w:val="20"/>
                <w:szCs w:val="20"/>
                <w:color w:val="auto"/>
              </w:rPr>
            </w:pPr>
            <w:r>
              <w:rPr>
                <w:rFonts w:ascii="Arial" w:cs="Arial" w:eastAsia="Arial" w:hAnsi="Arial"/>
                <w:sz w:val="8"/>
                <w:szCs w:val="8"/>
                <w:color w:val="auto"/>
              </w:rPr>
              <w:t xml:space="preserve">Cash interest coverage ratio </w:t>
            </w:r>
            <w:r>
              <w:rPr>
                <w:rFonts w:ascii="Arial" w:cs="Arial" w:eastAsia="Arial" w:hAnsi="Arial"/>
                <w:sz w:val="11"/>
                <w:szCs w:val="11"/>
                <w:color w:val="auto"/>
                <w:vertAlign w:val="superscript"/>
              </w:rPr>
              <w:t>(6)</w:t>
            </w:r>
          </w:p>
        </w:tc>
        <w:tc>
          <w:tcPr>
            <w:tcW w:w="1080" w:type="dxa"/>
            <w:vAlign w:val="bottom"/>
            <w:tcBorders>
              <w:top w:val="single" w:sz="8" w:color="828282"/>
              <w:bottom w:val="single" w:sz="8" w:color="828282"/>
            </w:tcBorders>
            <w:shd w:val="clear" w:color="auto" w:fill="EAEAEA"/>
          </w:tcPr>
          <w:p>
            <w:pPr>
              <w:jc w:val="right"/>
              <w:ind w:right="152"/>
              <w:spacing w:after="0" w:line="97" w:lineRule="exact"/>
              <w:rPr>
                <w:sz w:val="20"/>
                <w:szCs w:val="20"/>
                <w:color w:val="auto"/>
              </w:rPr>
            </w:pPr>
            <w:r>
              <w:rPr>
                <w:rFonts w:ascii="Arial" w:cs="Arial" w:eastAsia="Arial" w:hAnsi="Arial"/>
                <w:sz w:val="10"/>
                <w:szCs w:val="10"/>
                <w:color w:val="auto"/>
              </w:rPr>
              <w:t>3.8x</w:t>
            </w:r>
          </w:p>
        </w:tc>
        <w:tc>
          <w:tcPr>
            <w:tcW w:w="800" w:type="dxa"/>
            <w:vAlign w:val="bottom"/>
            <w:tcBorders>
              <w:top w:val="single" w:sz="8" w:color="828282"/>
              <w:bottom w:val="single" w:sz="8" w:color="828282"/>
            </w:tcBorders>
            <w:shd w:val="clear" w:color="auto" w:fill="EAEAEA"/>
          </w:tcPr>
          <w:p>
            <w:pPr>
              <w:jc w:val="right"/>
              <w:spacing w:after="0" w:line="97" w:lineRule="exact"/>
              <w:rPr>
                <w:sz w:val="20"/>
                <w:szCs w:val="20"/>
                <w:color w:val="auto"/>
              </w:rPr>
            </w:pPr>
            <w:r>
              <w:rPr>
                <w:rFonts w:ascii="Arial" w:cs="Arial" w:eastAsia="Arial" w:hAnsi="Arial"/>
                <w:sz w:val="10"/>
                <w:szCs w:val="10"/>
                <w:color w:val="auto"/>
              </w:rPr>
              <w:t>13.2x</w:t>
            </w:r>
          </w:p>
        </w:tc>
        <w:tc>
          <w:tcPr>
            <w:tcW w:w="1140" w:type="dxa"/>
            <w:vAlign w:val="bottom"/>
            <w:tcBorders>
              <w:top w:val="single" w:sz="8" w:color="828282"/>
              <w:bottom w:val="single" w:sz="8" w:color="828282"/>
            </w:tcBorders>
            <w:shd w:val="clear" w:color="auto" w:fill="EAEAEA"/>
          </w:tcPr>
          <w:p>
            <w:pPr>
              <w:jc w:val="right"/>
              <w:ind w:right="172"/>
              <w:spacing w:after="0" w:line="97" w:lineRule="exact"/>
              <w:rPr>
                <w:sz w:val="20"/>
                <w:szCs w:val="20"/>
                <w:color w:val="auto"/>
              </w:rPr>
            </w:pPr>
            <w:r>
              <w:rPr>
                <w:rFonts w:ascii="Arial" w:cs="Arial" w:eastAsia="Arial" w:hAnsi="Arial"/>
                <w:sz w:val="10"/>
                <w:szCs w:val="10"/>
                <w:color w:val="auto"/>
              </w:rPr>
              <w:t>4.4x</w:t>
            </w:r>
          </w:p>
        </w:tc>
        <w:tc>
          <w:tcPr>
            <w:tcW w:w="940" w:type="dxa"/>
            <w:vAlign w:val="bottom"/>
            <w:tcBorders>
              <w:top w:val="single" w:sz="8" w:color="828282"/>
              <w:bottom w:val="single" w:sz="8" w:color="828282"/>
            </w:tcBorders>
            <w:shd w:val="clear" w:color="auto" w:fill="EAEAEA"/>
          </w:tcPr>
          <w:p>
            <w:pPr>
              <w:jc w:val="right"/>
              <w:ind w:right="152"/>
              <w:spacing w:after="0" w:line="97" w:lineRule="exact"/>
              <w:rPr>
                <w:sz w:val="20"/>
                <w:szCs w:val="20"/>
                <w:color w:val="auto"/>
              </w:rPr>
            </w:pPr>
            <w:r>
              <w:rPr>
                <w:rFonts w:ascii="Arial" w:cs="Arial" w:eastAsia="Arial" w:hAnsi="Arial"/>
                <w:sz w:val="10"/>
                <w:szCs w:val="10"/>
                <w:color w:val="auto"/>
              </w:rPr>
              <w:t>6.8x</w:t>
            </w:r>
          </w:p>
        </w:tc>
        <w:tc>
          <w:tcPr>
            <w:tcW w:w="800" w:type="dxa"/>
            <w:vAlign w:val="bottom"/>
            <w:tcBorders>
              <w:top w:val="single" w:sz="8" w:color="828282"/>
              <w:bottom w:val="single" w:sz="8" w:color="828282"/>
            </w:tcBorders>
            <w:shd w:val="clear" w:color="auto" w:fill="EAEAEA"/>
          </w:tcPr>
          <w:p>
            <w:pPr>
              <w:jc w:val="right"/>
              <w:spacing w:after="0" w:line="97" w:lineRule="exact"/>
              <w:rPr>
                <w:sz w:val="20"/>
                <w:szCs w:val="20"/>
                <w:color w:val="auto"/>
              </w:rPr>
            </w:pPr>
            <w:r>
              <w:rPr>
                <w:rFonts w:ascii="Arial" w:cs="Arial" w:eastAsia="Arial" w:hAnsi="Arial"/>
                <w:sz w:val="10"/>
                <w:szCs w:val="10"/>
                <w:color w:val="auto"/>
              </w:rPr>
              <w:t>3.9x</w:t>
            </w:r>
          </w:p>
        </w:tc>
      </w:tr>
      <w:tr>
        <w:trPr>
          <w:trHeight w:val="97"/>
        </w:trPr>
        <w:tc>
          <w:tcPr>
            <w:tcW w:w="20" w:type="dxa"/>
            <w:vAlign w:val="bottom"/>
          </w:tcPr>
          <w:p>
            <w:pPr>
              <w:spacing w:after="0"/>
              <w:rPr>
                <w:sz w:val="8"/>
                <w:szCs w:val="8"/>
                <w:color w:val="auto"/>
              </w:rPr>
            </w:pPr>
          </w:p>
        </w:tc>
        <w:tc>
          <w:tcPr>
            <w:tcW w:w="5520" w:type="dxa"/>
            <w:vAlign w:val="bottom"/>
            <w:tcBorders>
              <w:bottom w:val="single" w:sz="8" w:color="828282"/>
            </w:tcBorders>
          </w:tcPr>
          <w:p>
            <w:pPr>
              <w:spacing w:after="0" w:line="97" w:lineRule="exact"/>
              <w:rPr>
                <w:sz w:val="20"/>
                <w:szCs w:val="20"/>
                <w:color w:val="auto"/>
              </w:rPr>
            </w:pPr>
            <w:r>
              <w:rPr>
                <w:rFonts w:ascii="Arial" w:cs="Arial" w:eastAsia="Arial" w:hAnsi="Arial"/>
                <w:sz w:val="8"/>
                <w:szCs w:val="8"/>
                <w:color w:val="auto"/>
              </w:rPr>
              <w:t xml:space="preserve">Fixed charge coverage ratio </w:t>
            </w:r>
            <w:r>
              <w:rPr>
                <w:rFonts w:ascii="Arial" w:cs="Arial" w:eastAsia="Arial" w:hAnsi="Arial"/>
                <w:sz w:val="11"/>
                <w:szCs w:val="11"/>
                <w:color w:val="auto"/>
                <w:vertAlign w:val="superscript"/>
              </w:rPr>
              <w:t>(7)</w:t>
            </w:r>
          </w:p>
        </w:tc>
        <w:tc>
          <w:tcPr>
            <w:tcW w:w="1080" w:type="dxa"/>
            <w:vAlign w:val="bottom"/>
            <w:tcBorders>
              <w:bottom w:val="single" w:sz="8" w:color="828282"/>
            </w:tcBorders>
          </w:tcPr>
          <w:p>
            <w:pPr>
              <w:jc w:val="right"/>
              <w:ind w:right="152"/>
              <w:spacing w:after="0" w:line="97" w:lineRule="exact"/>
              <w:rPr>
                <w:sz w:val="20"/>
                <w:szCs w:val="20"/>
                <w:color w:val="auto"/>
              </w:rPr>
            </w:pPr>
            <w:r>
              <w:rPr>
                <w:rFonts w:ascii="Arial" w:cs="Arial" w:eastAsia="Arial" w:hAnsi="Arial"/>
                <w:sz w:val="10"/>
                <w:szCs w:val="10"/>
                <w:color w:val="auto"/>
              </w:rPr>
              <w:t>4.8x</w:t>
            </w:r>
          </w:p>
        </w:tc>
        <w:tc>
          <w:tcPr>
            <w:tcW w:w="800" w:type="dxa"/>
            <w:vAlign w:val="bottom"/>
            <w:tcBorders>
              <w:bottom w:val="single" w:sz="8" w:color="828282"/>
            </w:tcBorders>
          </w:tcPr>
          <w:p>
            <w:pPr>
              <w:jc w:val="right"/>
              <w:spacing w:after="0" w:line="97" w:lineRule="exact"/>
              <w:rPr>
                <w:sz w:val="20"/>
                <w:szCs w:val="20"/>
                <w:color w:val="auto"/>
              </w:rPr>
            </w:pPr>
            <w:r>
              <w:rPr>
                <w:rFonts w:ascii="Arial" w:cs="Arial" w:eastAsia="Arial" w:hAnsi="Arial"/>
                <w:sz w:val="10"/>
                <w:szCs w:val="10"/>
                <w:color w:val="auto"/>
              </w:rPr>
              <w:t>5.2x</w:t>
            </w:r>
          </w:p>
        </w:tc>
        <w:tc>
          <w:tcPr>
            <w:tcW w:w="1140" w:type="dxa"/>
            <w:vAlign w:val="bottom"/>
            <w:tcBorders>
              <w:bottom w:val="single" w:sz="8" w:color="828282"/>
            </w:tcBorders>
          </w:tcPr>
          <w:p>
            <w:pPr>
              <w:jc w:val="right"/>
              <w:ind w:right="172"/>
              <w:spacing w:after="0" w:line="97" w:lineRule="exact"/>
              <w:rPr>
                <w:sz w:val="20"/>
                <w:szCs w:val="20"/>
                <w:color w:val="auto"/>
              </w:rPr>
            </w:pPr>
            <w:r>
              <w:rPr>
                <w:rFonts w:ascii="Arial" w:cs="Arial" w:eastAsia="Arial" w:hAnsi="Arial"/>
                <w:sz w:val="10"/>
                <w:szCs w:val="10"/>
                <w:color w:val="auto"/>
              </w:rPr>
              <w:t>4.9x</w:t>
            </w:r>
          </w:p>
        </w:tc>
        <w:tc>
          <w:tcPr>
            <w:tcW w:w="940" w:type="dxa"/>
            <w:vAlign w:val="bottom"/>
            <w:tcBorders>
              <w:bottom w:val="single" w:sz="8" w:color="828282"/>
            </w:tcBorders>
          </w:tcPr>
          <w:p>
            <w:pPr>
              <w:jc w:val="right"/>
              <w:ind w:right="152"/>
              <w:spacing w:after="0" w:line="97" w:lineRule="exact"/>
              <w:rPr>
                <w:sz w:val="20"/>
                <w:szCs w:val="20"/>
                <w:color w:val="auto"/>
              </w:rPr>
            </w:pPr>
            <w:r>
              <w:rPr>
                <w:rFonts w:ascii="Arial" w:cs="Arial" w:eastAsia="Arial" w:hAnsi="Arial"/>
                <w:sz w:val="10"/>
                <w:szCs w:val="10"/>
                <w:color w:val="auto"/>
              </w:rPr>
              <w:t>4.5x</w:t>
            </w:r>
          </w:p>
        </w:tc>
        <w:tc>
          <w:tcPr>
            <w:tcW w:w="800" w:type="dxa"/>
            <w:vAlign w:val="bottom"/>
            <w:tcBorders>
              <w:bottom w:val="single" w:sz="8" w:color="828282"/>
            </w:tcBorders>
          </w:tcPr>
          <w:p>
            <w:pPr>
              <w:jc w:val="right"/>
              <w:spacing w:after="0" w:line="97" w:lineRule="exact"/>
              <w:rPr>
                <w:sz w:val="20"/>
                <w:szCs w:val="20"/>
                <w:color w:val="auto"/>
              </w:rPr>
            </w:pPr>
            <w:r>
              <w:rPr>
                <w:rFonts w:ascii="Arial" w:cs="Arial" w:eastAsia="Arial" w:hAnsi="Arial"/>
                <w:sz w:val="10"/>
                <w:szCs w:val="10"/>
                <w:color w:val="auto"/>
              </w:rPr>
              <w:t>4.6x</w:t>
            </w:r>
          </w:p>
        </w:tc>
      </w:tr>
      <w:tr>
        <w:trPr>
          <w:trHeight w:val="97"/>
        </w:trPr>
        <w:tc>
          <w:tcPr>
            <w:tcW w:w="20" w:type="dxa"/>
            <w:vAlign w:val="bottom"/>
          </w:tcPr>
          <w:p>
            <w:pPr>
              <w:spacing w:after="0"/>
              <w:rPr>
                <w:sz w:val="8"/>
                <w:szCs w:val="8"/>
                <w:color w:val="auto"/>
              </w:rPr>
            </w:pPr>
          </w:p>
        </w:tc>
        <w:tc>
          <w:tcPr>
            <w:tcW w:w="5520" w:type="dxa"/>
            <w:vAlign w:val="bottom"/>
            <w:tcBorders>
              <w:bottom w:val="single" w:sz="8" w:color="828282"/>
            </w:tcBorders>
            <w:shd w:val="clear" w:color="auto" w:fill="EAEAEA"/>
          </w:tcPr>
          <w:p>
            <w:pPr>
              <w:spacing w:after="0" w:line="97" w:lineRule="exact"/>
              <w:rPr>
                <w:sz w:val="20"/>
                <w:szCs w:val="20"/>
                <w:color w:val="auto"/>
              </w:rPr>
            </w:pPr>
            <w:r>
              <w:rPr>
                <w:rFonts w:ascii="Arial" w:cs="Arial" w:eastAsia="Arial" w:hAnsi="Arial"/>
                <w:sz w:val="8"/>
                <w:szCs w:val="8"/>
                <w:color w:val="auto"/>
              </w:rPr>
              <w:t xml:space="preserve">Cash fixed charge coverage ratio </w:t>
            </w:r>
            <w:r>
              <w:rPr>
                <w:rFonts w:ascii="Arial" w:cs="Arial" w:eastAsia="Arial" w:hAnsi="Arial"/>
                <w:sz w:val="11"/>
                <w:szCs w:val="11"/>
                <w:color w:val="auto"/>
                <w:vertAlign w:val="superscript"/>
              </w:rPr>
              <w:t>(8)</w:t>
            </w:r>
          </w:p>
        </w:tc>
        <w:tc>
          <w:tcPr>
            <w:tcW w:w="1080" w:type="dxa"/>
            <w:vAlign w:val="bottom"/>
            <w:tcBorders>
              <w:bottom w:val="single" w:sz="8" w:color="828282"/>
            </w:tcBorders>
            <w:shd w:val="clear" w:color="auto" w:fill="EAEAEA"/>
          </w:tcPr>
          <w:p>
            <w:pPr>
              <w:jc w:val="right"/>
              <w:ind w:right="152"/>
              <w:spacing w:after="0" w:line="97" w:lineRule="exact"/>
              <w:rPr>
                <w:sz w:val="20"/>
                <w:szCs w:val="20"/>
                <w:color w:val="auto"/>
              </w:rPr>
            </w:pPr>
            <w:r>
              <w:rPr>
                <w:rFonts w:ascii="Arial" w:cs="Arial" w:eastAsia="Arial" w:hAnsi="Arial"/>
                <w:sz w:val="10"/>
                <w:szCs w:val="10"/>
                <w:color w:val="auto"/>
              </w:rPr>
              <w:t>3.7x</w:t>
            </w:r>
          </w:p>
        </w:tc>
        <w:tc>
          <w:tcPr>
            <w:tcW w:w="800" w:type="dxa"/>
            <w:vAlign w:val="bottom"/>
            <w:tcBorders>
              <w:bottom w:val="single" w:sz="8" w:color="828282"/>
            </w:tcBorders>
            <w:shd w:val="clear" w:color="auto" w:fill="EAEAEA"/>
          </w:tcPr>
          <w:p>
            <w:pPr>
              <w:jc w:val="right"/>
              <w:spacing w:after="0" w:line="97" w:lineRule="exact"/>
              <w:rPr>
                <w:sz w:val="20"/>
                <w:szCs w:val="20"/>
                <w:color w:val="auto"/>
              </w:rPr>
            </w:pPr>
            <w:r>
              <w:rPr>
                <w:rFonts w:ascii="Arial" w:cs="Arial" w:eastAsia="Arial" w:hAnsi="Arial"/>
                <w:sz w:val="10"/>
                <w:szCs w:val="10"/>
                <w:color w:val="auto"/>
              </w:rPr>
              <w:t>11.6x</w:t>
            </w:r>
          </w:p>
        </w:tc>
        <w:tc>
          <w:tcPr>
            <w:tcW w:w="1140" w:type="dxa"/>
            <w:vAlign w:val="bottom"/>
            <w:tcBorders>
              <w:bottom w:val="single" w:sz="8" w:color="828282"/>
            </w:tcBorders>
            <w:shd w:val="clear" w:color="auto" w:fill="EAEAEA"/>
          </w:tcPr>
          <w:p>
            <w:pPr>
              <w:jc w:val="right"/>
              <w:ind w:right="172"/>
              <w:spacing w:after="0" w:line="97" w:lineRule="exact"/>
              <w:rPr>
                <w:sz w:val="20"/>
                <w:szCs w:val="20"/>
                <w:color w:val="auto"/>
              </w:rPr>
            </w:pPr>
            <w:r>
              <w:rPr>
                <w:rFonts w:ascii="Arial" w:cs="Arial" w:eastAsia="Arial" w:hAnsi="Arial"/>
                <w:sz w:val="10"/>
                <w:szCs w:val="10"/>
                <w:color w:val="auto"/>
              </w:rPr>
              <w:t>4.2x</w:t>
            </w:r>
          </w:p>
        </w:tc>
        <w:tc>
          <w:tcPr>
            <w:tcW w:w="940" w:type="dxa"/>
            <w:vAlign w:val="bottom"/>
            <w:tcBorders>
              <w:bottom w:val="single" w:sz="8" w:color="828282"/>
            </w:tcBorders>
            <w:shd w:val="clear" w:color="auto" w:fill="EAEAEA"/>
          </w:tcPr>
          <w:p>
            <w:pPr>
              <w:jc w:val="right"/>
              <w:ind w:right="152"/>
              <w:spacing w:after="0" w:line="97" w:lineRule="exact"/>
              <w:rPr>
                <w:sz w:val="20"/>
                <w:szCs w:val="20"/>
                <w:color w:val="auto"/>
              </w:rPr>
            </w:pPr>
            <w:r>
              <w:rPr>
                <w:rFonts w:ascii="Arial" w:cs="Arial" w:eastAsia="Arial" w:hAnsi="Arial"/>
                <w:sz w:val="10"/>
                <w:szCs w:val="10"/>
                <w:color w:val="auto"/>
              </w:rPr>
              <w:t>6.3x</w:t>
            </w:r>
          </w:p>
        </w:tc>
        <w:tc>
          <w:tcPr>
            <w:tcW w:w="800" w:type="dxa"/>
            <w:vAlign w:val="bottom"/>
            <w:tcBorders>
              <w:bottom w:val="single" w:sz="8" w:color="828282"/>
            </w:tcBorders>
            <w:shd w:val="clear" w:color="auto" w:fill="EAEAEA"/>
          </w:tcPr>
          <w:p>
            <w:pPr>
              <w:jc w:val="right"/>
              <w:spacing w:after="0" w:line="97" w:lineRule="exact"/>
              <w:rPr>
                <w:sz w:val="20"/>
                <w:szCs w:val="20"/>
                <w:color w:val="auto"/>
              </w:rPr>
            </w:pPr>
            <w:r>
              <w:rPr>
                <w:rFonts w:ascii="Arial" w:cs="Arial" w:eastAsia="Arial" w:hAnsi="Arial"/>
                <w:sz w:val="10"/>
                <w:szCs w:val="10"/>
                <w:color w:val="auto"/>
              </w:rPr>
              <w:t>3.8x</w:t>
            </w:r>
          </w:p>
        </w:tc>
      </w:tr>
      <w:tr>
        <w:trPr>
          <w:trHeight w:val="197"/>
        </w:trPr>
        <w:tc>
          <w:tcPr>
            <w:tcW w:w="5540" w:type="dxa"/>
            <w:vAlign w:val="bottom"/>
            <w:gridSpan w:val="2"/>
          </w:tcPr>
          <w:p>
            <w:pPr>
              <w:spacing w:after="0"/>
              <w:rPr>
                <w:sz w:val="20"/>
                <w:szCs w:val="20"/>
                <w:color w:val="auto"/>
              </w:rPr>
            </w:pPr>
            <w:r>
              <w:rPr>
                <w:rFonts w:ascii="Arial" w:cs="Arial" w:eastAsia="Arial" w:hAnsi="Arial"/>
                <w:sz w:val="10"/>
                <w:szCs w:val="10"/>
                <w:b w:val="1"/>
                <w:bCs w:val="1"/>
                <w:color w:val="auto"/>
              </w:rPr>
              <w:t>Leverage</w:t>
            </w: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16"/>
        </w:trPr>
        <w:tc>
          <w:tcPr>
            <w:tcW w:w="5540" w:type="dxa"/>
            <w:vAlign w:val="bottom"/>
            <w:gridSpan w:val="2"/>
          </w:tcPr>
          <w:p>
            <w:pPr>
              <w:spacing w:after="0" w:line="116" w:lineRule="exact"/>
              <w:rPr>
                <w:sz w:val="20"/>
                <w:szCs w:val="20"/>
                <w:color w:val="auto"/>
              </w:rPr>
            </w:pPr>
            <w:r>
              <w:rPr>
                <w:rFonts w:ascii="Arial" w:cs="Arial" w:eastAsia="Arial" w:hAnsi="Arial"/>
                <w:sz w:val="9"/>
                <w:szCs w:val="9"/>
                <w:color w:val="auto"/>
              </w:rPr>
              <w:t xml:space="preserve">Debt to total enterprise value </w:t>
            </w:r>
            <w:r>
              <w:rPr>
                <w:rFonts w:ascii="Arial" w:cs="Arial" w:eastAsia="Arial" w:hAnsi="Arial"/>
                <w:sz w:val="13"/>
                <w:szCs w:val="13"/>
                <w:color w:val="auto"/>
                <w:vertAlign w:val="superscript"/>
              </w:rPr>
              <w:t>(9)(10)</w:t>
            </w:r>
          </w:p>
        </w:tc>
        <w:tc>
          <w:tcPr>
            <w:tcW w:w="1080" w:type="dxa"/>
            <w:vAlign w:val="bottom"/>
          </w:tcPr>
          <w:p>
            <w:pPr>
              <w:jc w:val="right"/>
              <w:ind w:right="152"/>
              <w:spacing w:after="0"/>
              <w:rPr>
                <w:sz w:val="20"/>
                <w:szCs w:val="20"/>
                <w:color w:val="auto"/>
              </w:rPr>
            </w:pPr>
            <w:r>
              <w:rPr>
                <w:rFonts w:ascii="Arial" w:cs="Arial" w:eastAsia="Arial" w:hAnsi="Arial"/>
                <w:sz w:val="10"/>
                <w:szCs w:val="10"/>
                <w:color w:val="auto"/>
              </w:rPr>
              <w:t>22.4%</w:t>
            </w:r>
          </w:p>
        </w:tc>
        <w:tc>
          <w:tcPr>
            <w:tcW w:w="800" w:type="dxa"/>
            <w:vAlign w:val="bottom"/>
          </w:tcPr>
          <w:p>
            <w:pPr>
              <w:jc w:val="right"/>
              <w:spacing w:after="0"/>
              <w:rPr>
                <w:sz w:val="20"/>
                <w:szCs w:val="20"/>
                <w:color w:val="auto"/>
              </w:rPr>
            </w:pPr>
            <w:r>
              <w:rPr>
                <w:rFonts w:ascii="Arial" w:cs="Arial" w:eastAsia="Arial" w:hAnsi="Arial"/>
                <w:sz w:val="10"/>
                <w:szCs w:val="10"/>
                <w:color w:val="auto"/>
              </w:rPr>
              <w:t>21.4%</w:t>
            </w:r>
          </w:p>
        </w:tc>
        <w:tc>
          <w:tcPr>
            <w:tcW w:w="1140" w:type="dxa"/>
            <w:vAlign w:val="bottom"/>
          </w:tcPr>
          <w:p>
            <w:pPr>
              <w:jc w:val="right"/>
              <w:ind w:right="172"/>
              <w:spacing w:after="0"/>
              <w:rPr>
                <w:sz w:val="20"/>
                <w:szCs w:val="20"/>
                <w:color w:val="auto"/>
              </w:rPr>
            </w:pPr>
            <w:r>
              <w:rPr>
                <w:rFonts w:ascii="Arial" w:cs="Arial" w:eastAsia="Arial" w:hAnsi="Arial"/>
                <w:sz w:val="10"/>
                <w:szCs w:val="10"/>
                <w:color w:val="auto"/>
              </w:rPr>
              <w:t>21.7%</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25.1%</w:t>
            </w:r>
          </w:p>
        </w:tc>
        <w:tc>
          <w:tcPr>
            <w:tcW w:w="800" w:type="dxa"/>
            <w:vAlign w:val="bottom"/>
          </w:tcPr>
          <w:p>
            <w:pPr>
              <w:jc w:val="right"/>
              <w:spacing w:after="0"/>
              <w:rPr>
                <w:sz w:val="20"/>
                <w:szCs w:val="20"/>
                <w:color w:val="auto"/>
              </w:rPr>
            </w:pPr>
            <w:r>
              <w:rPr>
                <w:rFonts w:ascii="Arial" w:cs="Arial" w:eastAsia="Arial" w:hAnsi="Arial"/>
                <w:sz w:val="10"/>
                <w:szCs w:val="10"/>
                <w:color w:val="auto"/>
              </w:rPr>
              <w:t>23.0%</w:t>
            </w:r>
          </w:p>
        </w:tc>
      </w:tr>
      <w:tr>
        <w:trPr>
          <w:trHeight w:val="97"/>
        </w:trPr>
        <w:tc>
          <w:tcPr>
            <w:tcW w:w="20" w:type="dxa"/>
            <w:vAlign w:val="bottom"/>
          </w:tcPr>
          <w:p>
            <w:pPr>
              <w:spacing w:after="0"/>
              <w:rPr>
                <w:sz w:val="8"/>
                <w:szCs w:val="8"/>
                <w:color w:val="auto"/>
              </w:rPr>
            </w:pPr>
          </w:p>
        </w:tc>
        <w:tc>
          <w:tcPr>
            <w:tcW w:w="5520" w:type="dxa"/>
            <w:vAlign w:val="bottom"/>
            <w:tcBorders>
              <w:top w:val="single" w:sz="8" w:color="828282"/>
              <w:bottom w:val="single" w:sz="8" w:color="828282"/>
            </w:tcBorders>
            <w:shd w:val="clear" w:color="auto" w:fill="EAEAEA"/>
          </w:tcPr>
          <w:p>
            <w:pPr>
              <w:spacing w:after="0" w:line="97" w:lineRule="exact"/>
              <w:rPr>
                <w:sz w:val="20"/>
                <w:szCs w:val="20"/>
                <w:color w:val="auto"/>
              </w:rPr>
            </w:pPr>
            <w:r>
              <w:rPr>
                <w:rFonts w:ascii="Arial" w:cs="Arial" w:eastAsia="Arial" w:hAnsi="Arial"/>
                <w:sz w:val="8"/>
                <w:szCs w:val="8"/>
                <w:color w:val="auto"/>
              </w:rPr>
              <w:t xml:space="preserve">Debt-plus-preferred-stock-to-total-enterprise-value </w:t>
            </w:r>
            <w:r>
              <w:rPr>
                <w:rFonts w:ascii="Arial" w:cs="Arial" w:eastAsia="Arial" w:hAnsi="Arial"/>
                <w:sz w:val="11"/>
                <w:szCs w:val="11"/>
                <w:color w:val="auto"/>
                <w:vertAlign w:val="superscript"/>
              </w:rPr>
              <w:t>(10)(11)</w:t>
            </w:r>
          </w:p>
        </w:tc>
        <w:tc>
          <w:tcPr>
            <w:tcW w:w="1080" w:type="dxa"/>
            <w:vAlign w:val="bottom"/>
            <w:tcBorders>
              <w:top w:val="single" w:sz="8" w:color="828282"/>
              <w:bottom w:val="single" w:sz="8" w:color="828282"/>
            </w:tcBorders>
            <w:shd w:val="clear" w:color="auto" w:fill="EAEAEA"/>
          </w:tcPr>
          <w:p>
            <w:pPr>
              <w:jc w:val="right"/>
              <w:ind w:right="152"/>
              <w:spacing w:after="0" w:line="97" w:lineRule="exact"/>
              <w:rPr>
                <w:sz w:val="20"/>
                <w:szCs w:val="20"/>
                <w:color w:val="auto"/>
              </w:rPr>
            </w:pPr>
            <w:r>
              <w:rPr>
                <w:rFonts w:ascii="Arial" w:cs="Arial" w:eastAsia="Arial" w:hAnsi="Arial"/>
                <w:sz w:val="10"/>
                <w:szCs w:val="10"/>
                <w:color w:val="auto"/>
              </w:rPr>
              <w:t>23.2%</w:t>
            </w:r>
          </w:p>
        </w:tc>
        <w:tc>
          <w:tcPr>
            <w:tcW w:w="800" w:type="dxa"/>
            <w:vAlign w:val="bottom"/>
            <w:tcBorders>
              <w:top w:val="single" w:sz="8" w:color="828282"/>
              <w:bottom w:val="single" w:sz="8" w:color="828282"/>
            </w:tcBorders>
            <w:shd w:val="clear" w:color="auto" w:fill="EAEAEA"/>
          </w:tcPr>
          <w:p>
            <w:pPr>
              <w:jc w:val="right"/>
              <w:spacing w:after="0" w:line="97" w:lineRule="exact"/>
              <w:rPr>
                <w:sz w:val="20"/>
                <w:szCs w:val="20"/>
                <w:color w:val="auto"/>
              </w:rPr>
            </w:pPr>
            <w:r>
              <w:rPr>
                <w:rFonts w:ascii="Arial" w:cs="Arial" w:eastAsia="Arial" w:hAnsi="Arial"/>
                <w:sz w:val="10"/>
                <w:szCs w:val="10"/>
                <w:color w:val="auto"/>
              </w:rPr>
              <w:t>22.3%</w:t>
            </w:r>
          </w:p>
        </w:tc>
        <w:tc>
          <w:tcPr>
            <w:tcW w:w="1140" w:type="dxa"/>
            <w:vAlign w:val="bottom"/>
            <w:tcBorders>
              <w:top w:val="single" w:sz="8" w:color="828282"/>
              <w:bottom w:val="single" w:sz="8" w:color="828282"/>
            </w:tcBorders>
            <w:shd w:val="clear" w:color="auto" w:fill="EAEAEA"/>
          </w:tcPr>
          <w:p>
            <w:pPr>
              <w:jc w:val="right"/>
              <w:ind w:right="172"/>
              <w:spacing w:after="0" w:line="97" w:lineRule="exact"/>
              <w:rPr>
                <w:sz w:val="20"/>
                <w:szCs w:val="20"/>
                <w:color w:val="auto"/>
              </w:rPr>
            </w:pPr>
            <w:r>
              <w:rPr>
                <w:rFonts w:ascii="Arial" w:cs="Arial" w:eastAsia="Arial" w:hAnsi="Arial"/>
                <w:sz w:val="10"/>
                <w:szCs w:val="10"/>
                <w:color w:val="auto"/>
              </w:rPr>
              <w:t>22.7%</w:t>
            </w:r>
          </w:p>
        </w:tc>
        <w:tc>
          <w:tcPr>
            <w:tcW w:w="940" w:type="dxa"/>
            <w:vAlign w:val="bottom"/>
            <w:tcBorders>
              <w:top w:val="single" w:sz="8" w:color="828282"/>
              <w:bottom w:val="single" w:sz="8" w:color="828282"/>
            </w:tcBorders>
            <w:shd w:val="clear" w:color="auto" w:fill="EAEAEA"/>
          </w:tcPr>
          <w:p>
            <w:pPr>
              <w:jc w:val="right"/>
              <w:ind w:right="152"/>
              <w:spacing w:after="0" w:line="97" w:lineRule="exact"/>
              <w:rPr>
                <w:sz w:val="20"/>
                <w:szCs w:val="20"/>
                <w:color w:val="auto"/>
              </w:rPr>
            </w:pPr>
            <w:r>
              <w:rPr>
                <w:rFonts w:ascii="Arial" w:cs="Arial" w:eastAsia="Arial" w:hAnsi="Arial"/>
                <w:sz w:val="10"/>
                <w:szCs w:val="10"/>
                <w:color w:val="auto"/>
              </w:rPr>
              <w:t>26.1%</w:t>
            </w:r>
          </w:p>
        </w:tc>
        <w:tc>
          <w:tcPr>
            <w:tcW w:w="800" w:type="dxa"/>
            <w:vAlign w:val="bottom"/>
            <w:tcBorders>
              <w:top w:val="single" w:sz="8" w:color="828282"/>
              <w:bottom w:val="single" w:sz="8" w:color="828282"/>
            </w:tcBorders>
            <w:shd w:val="clear" w:color="auto" w:fill="EAEAEA"/>
          </w:tcPr>
          <w:p>
            <w:pPr>
              <w:jc w:val="right"/>
              <w:spacing w:after="0" w:line="97" w:lineRule="exact"/>
              <w:rPr>
                <w:sz w:val="20"/>
                <w:szCs w:val="20"/>
                <w:color w:val="auto"/>
              </w:rPr>
            </w:pPr>
            <w:r>
              <w:rPr>
                <w:rFonts w:ascii="Arial" w:cs="Arial" w:eastAsia="Arial" w:hAnsi="Arial"/>
                <w:sz w:val="10"/>
                <w:szCs w:val="10"/>
                <w:color w:val="auto"/>
              </w:rPr>
              <w:t>23.9%</w:t>
            </w:r>
          </w:p>
        </w:tc>
      </w:tr>
      <w:tr>
        <w:trPr>
          <w:trHeight w:val="97"/>
        </w:trPr>
        <w:tc>
          <w:tcPr>
            <w:tcW w:w="20" w:type="dxa"/>
            <w:vAlign w:val="bottom"/>
          </w:tcPr>
          <w:p>
            <w:pPr>
              <w:spacing w:after="0"/>
              <w:rPr>
                <w:sz w:val="8"/>
                <w:szCs w:val="8"/>
                <w:color w:val="auto"/>
              </w:rPr>
            </w:pPr>
          </w:p>
        </w:tc>
        <w:tc>
          <w:tcPr>
            <w:tcW w:w="5520" w:type="dxa"/>
            <w:vAlign w:val="bottom"/>
            <w:tcBorders>
              <w:bottom w:val="single" w:sz="8" w:color="828282"/>
            </w:tcBorders>
          </w:tcPr>
          <w:p>
            <w:pPr>
              <w:spacing w:after="0" w:line="97" w:lineRule="exact"/>
              <w:rPr>
                <w:sz w:val="20"/>
                <w:szCs w:val="20"/>
                <w:color w:val="auto"/>
              </w:rPr>
            </w:pPr>
            <w:r>
              <w:rPr>
                <w:rFonts w:ascii="Arial" w:cs="Arial" w:eastAsia="Arial" w:hAnsi="Arial"/>
                <w:sz w:val="8"/>
                <w:szCs w:val="8"/>
                <w:color w:val="auto"/>
              </w:rPr>
              <w:t xml:space="preserve">Pre-tax income to interest expense </w:t>
            </w:r>
            <w:r>
              <w:rPr>
                <w:rFonts w:ascii="Arial" w:cs="Arial" w:eastAsia="Arial" w:hAnsi="Arial"/>
                <w:sz w:val="11"/>
                <w:szCs w:val="11"/>
                <w:color w:val="auto"/>
                <w:vertAlign w:val="superscript"/>
              </w:rPr>
              <w:t>(12)</w:t>
            </w:r>
          </w:p>
        </w:tc>
        <w:tc>
          <w:tcPr>
            <w:tcW w:w="1080" w:type="dxa"/>
            <w:vAlign w:val="bottom"/>
            <w:tcBorders>
              <w:bottom w:val="single" w:sz="8" w:color="828282"/>
            </w:tcBorders>
          </w:tcPr>
          <w:p>
            <w:pPr>
              <w:jc w:val="right"/>
              <w:ind w:right="152"/>
              <w:spacing w:after="0" w:line="97" w:lineRule="exact"/>
              <w:rPr>
                <w:sz w:val="20"/>
                <w:szCs w:val="20"/>
                <w:color w:val="auto"/>
              </w:rPr>
            </w:pPr>
            <w:r>
              <w:rPr>
                <w:rFonts w:ascii="Arial" w:cs="Arial" w:eastAsia="Arial" w:hAnsi="Arial"/>
                <w:sz w:val="10"/>
                <w:szCs w:val="10"/>
                <w:color w:val="auto"/>
              </w:rPr>
              <w:t>3.1x</w:t>
            </w:r>
          </w:p>
        </w:tc>
        <w:tc>
          <w:tcPr>
            <w:tcW w:w="800" w:type="dxa"/>
            <w:vAlign w:val="bottom"/>
            <w:tcBorders>
              <w:bottom w:val="single" w:sz="8" w:color="828282"/>
            </w:tcBorders>
          </w:tcPr>
          <w:p>
            <w:pPr>
              <w:jc w:val="right"/>
              <w:spacing w:after="0" w:line="97" w:lineRule="exact"/>
              <w:rPr>
                <w:sz w:val="20"/>
                <w:szCs w:val="20"/>
                <w:color w:val="auto"/>
              </w:rPr>
            </w:pPr>
            <w:r>
              <w:rPr>
                <w:rFonts w:ascii="Arial" w:cs="Arial" w:eastAsia="Arial" w:hAnsi="Arial"/>
                <w:sz w:val="10"/>
                <w:szCs w:val="10"/>
                <w:color w:val="auto"/>
              </w:rPr>
              <w:t>5.0x</w:t>
            </w:r>
          </w:p>
        </w:tc>
        <w:tc>
          <w:tcPr>
            <w:tcW w:w="1140" w:type="dxa"/>
            <w:vAlign w:val="bottom"/>
            <w:tcBorders>
              <w:bottom w:val="single" w:sz="8" w:color="828282"/>
            </w:tcBorders>
          </w:tcPr>
          <w:p>
            <w:pPr>
              <w:jc w:val="right"/>
              <w:ind w:right="172"/>
              <w:spacing w:after="0" w:line="97" w:lineRule="exact"/>
              <w:rPr>
                <w:sz w:val="20"/>
                <w:szCs w:val="20"/>
                <w:color w:val="auto"/>
              </w:rPr>
            </w:pPr>
            <w:r>
              <w:rPr>
                <w:rFonts w:ascii="Arial" w:cs="Arial" w:eastAsia="Arial" w:hAnsi="Arial"/>
                <w:sz w:val="10"/>
                <w:szCs w:val="10"/>
                <w:color w:val="auto"/>
              </w:rPr>
              <w:t>2.5x</w:t>
            </w:r>
          </w:p>
        </w:tc>
        <w:tc>
          <w:tcPr>
            <w:tcW w:w="940" w:type="dxa"/>
            <w:vAlign w:val="bottom"/>
            <w:tcBorders>
              <w:bottom w:val="single" w:sz="8" w:color="828282"/>
            </w:tcBorders>
          </w:tcPr>
          <w:p>
            <w:pPr>
              <w:jc w:val="right"/>
              <w:ind w:right="152"/>
              <w:spacing w:after="0" w:line="97" w:lineRule="exact"/>
              <w:rPr>
                <w:sz w:val="20"/>
                <w:szCs w:val="20"/>
                <w:color w:val="auto"/>
              </w:rPr>
            </w:pPr>
            <w:r>
              <w:rPr>
                <w:rFonts w:ascii="Arial" w:cs="Arial" w:eastAsia="Arial" w:hAnsi="Arial"/>
                <w:sz w:val="10"/>
                <w:szCs w:val="10"/>
                <w:color w:val="auto"/>
              </w:rPr>
              <w:t>1.8x</w:t>
            </w:r>
          </w:p>
        </w:tc>
        <w:tc>
          <w:tcPr>
            <w:tcW w:w="800" w:type="dxa"/>
            <w:vAlign w:val="bottom"/>
            <w:tcBorders>
              <w:bottom w:val="single" w:sz="8" w:color="828282"/>
            </w:tcBorders>
          </w:tcPr>
          <w:p>
            <w:pPr>
              <w:jc w:val="right"/>
              <w:spacing w:after="0" w:line="97" w:lineRule="exact"/>
              <w:rPr>
                <w:sz w:val="20"/>
                <w:szCs w:val="20"/>
                <w:color w:val="auto"/>
              </w:rPr>
            </w:pPr>
            <w:r>
              <w:rPr>
                <w:rFonts w:ascii="Arial" w:cs="Arial" w:eastAsia="Arial" w:hAnsi="Arial"/>
                <w:sz w:val="10"/>
                <w:szCs w:val="10"/>
                <w:color w:val="auto"/>
              </w:rPr>
              <w:t>1.6x</w:t>
            </w:r>
          </w:p>
        </w:tc>
      </w:tr>
      <w:tr>
        <w:trPr>
          <w:trHeight w:val="97"/>
        </w:trPr>
        <w:tc>
          <w:tcPr>
            <w:tcW w:w="20" w:type="dxa"/>
            <w:vAlign w:val="bottom"/>
          </w:tcPr>
          <w:p>
            <w:pPr>
              <w:spacing w:after="0"/>
              <w:rPr>
                <w:sz w:val="8"/>
                <w:szCs w:val="8"/>
                <w:color w:val="auto"/>
              </w:rPr>
            </w:pPr>
          </w:p>
        </w:tc>
        <w:tc>
          <w:tcPr>
            <w:tcW w:w="5520" w:type="dxa"/>
            <w:vAlign w:val="bottom"/>
            <w:tcBorders>
              <w:bottom w:val="single" w:sz="8" w:color="828282"/>
            </w:tcBorders>
            <w:shd w:val="clear" w:color="auto" w:fill="EAEAEA"/>
          </w:tcPr>
          <w:p>
            <w:pPr>
              <w:spacing w:after="0" w:line="97" w:lineRule="exact"/>
              <w:rPr>
                <w:sz w:val="20"/>
                <w:szCs w:val="20"/>
                <w:color w:val="auto"/>
              </w:rPr>
            </w:pPr>
            <w:r>
              <w:rPr>
                <w:rFonts w:ascii="Arial" w:cs="Arial" w:eastAsia="Arial" w:hAnsi="Arial"/>
                <w:sz w:val="8"/>
                <w:szCs w:val="8"/>
                <w:color w:val="auto"/>
              </w:rPr>
              <w:t xml:space="preserve">Net Debt-to-Adjusted EBITDA </w:t>
            </w:r>
            <w:r>
              <w:rPr>
                <w:rFonts w:ascii="Arial" w:cs="Arial" w:eastAsia="Arial" w:hAnsi="Arial"/>
                <w:sz w:val="11"/>
                <w:szCs w:val="11"/>
                <w:color w:val="auto"/>
                <w:vertAlign w:val="superscript"/>
              </w:rPr>
              <w:t>(13)</w:t>
            </w:r>
          </w:p>
        </w:tc>
        <w:tc>
          <w:tcPr>
            <w:tcW w:w="1080" w:type="dxa"/>
            <w:vAlign w:val="bottom"/>
            <w:tcBorders>
              <w:bottom w:val="single" w:sz="8" w:color="828282"/>
            </w:tcBorders>
            <w:shd w:val="clear" w:color="auto" w:fill="EAEAEA"/>
          </w:tcPr>
          <w:p>
            <w:pPr>
              <w:jc w:val="right"/>
              <w:ind w:right="152"/>
              <w:spacing w:after="0" w:line="97" w:lineRule="exact"/>
              <w:rPr>
                <w:sz w:val="20"/>
                <w:szCs w:val="20"/>
                <w:color w:val="auto"/>
              </w:rPr>
            </w:pPr>
            <w:r>
              <w:rPr>
                <w:rFonts w:ascii="Arial" w:cs="Arial" w:eastAsia="Arial" w:hAnsi="Arial"/>
                <w:sz w:val="10"/>
                <w:szCs w:val="10"/>
                <w:color w:val="auto"/>
              </w:rPr>
              <w:t>5.2x</w:t>
            </w:r>
          </w:p>
        </w:tc>
        <w:tc>
          <w:tcPr>
            <w:tcW w:w="800" w:type="dxa"/>
            <w:vAlign w:val="bottom"/>
            <w:tcBorders>
              <w:bottom w:val="single" w:sz="8" w:color="828282"/>
            </w:tcBorders>
            <w:shd w:val="clear" w:color="auto" w:fill="EAEAEA"/>
          </w:tcPr>
          <w:p>
            <w:pPr>
              <w:jc w:val="right"/>
              <w:spacing w:after="0" w:line="97" w:lineRule="exact"/>
              <w:rPr>
                <w:sz w:val="20"/>
                <w:szCs w:val="20"/>
                <w:color w:val="auto"/>
              </w:rPr>
            </w:pPr>
            <w:r>
              <w:rPr>
                <w:rFonts w:ascii="Arial" w:cs="Arial" w:eastAsia="Arial" w:hAnsi="Arial"/>
                <w:sz w:val="10"/>
                <w:szCs w:val="10"/>
                <w:color w:val="auto"/>
              </w:rPr>
              <w:t>4.7x</w:t>
            </w:r>
          </w:p>
        </w:tc>
        <w:tc>
          <w:tcPr>
            <w:tcW w:w="1140" w:type="dxa"/>
            <w:vAlign w:val="bottom"/>
            <w:tcBorders>
              <w:bottom w:val="single" w:sz="8" w:color="828282"/>
            </w:tcBorders>
            <w:shd w:val="clear" w:color="auto" w:fill="EAEAEA"/>
          </w:tcPr>
          <w:p>
            <w:pPr>
              <w:jc w:val="right"/>
              <w:ind w:right="172"/>
              <w:spacing w:after="0" w:line="97" w:lineRule="exact"/>
              <w:rPr>
                <w:sz w:val="20"/>
                <w:szCs w:val="20"/>
                <w:color w:val="auto"/>
              </w:rPr>
            </w:pPr>
            <w:r>
              <w:rPr>
                <w:rFonts w:ascii="Arial" w:cs="Arial" w:eastAsia="Arial" w:hAnsi="Arial"/>
                <w:sz w:val="10"/>
                <w:szCs w:val="10"/>
                <w:color w:val="auto"/>
              </w:rPr>
              <w:t>4.7x</w:t>
            </w:r>
          </w:p>
        </w:tc>
        <w:tc>
          <w:tcPr>
            <w:tcW w:w="940" w:type="dxa"/>
            <w:vAlign w:val="bottom"/>
            <w:tcBorders>
              <w:bottom w:val="single" w:sz="8" w:color="828282"/>
            </w:tcBorders>
            <w:shd w:val="clear" w:color="auto" w:fill="EAEAEA"/>
          </w:tcPr>
          <w:p>
            <w:pPr>
              <w:jc w:val="right"/>
              <w:ind w:right="152"/>
              <w:spacing w:after="0" w:line="97" w:lineRule="exact"/>
              <w:rPr>
                <w:sz w:val="20"/>
                <w:szCs w:val="20"/>
                <w:color w:val="auto"/>
              </w:rPr>
            </w:pPr>
            <w:r>
              <w:rPr>
                <w:rFonts w:ascii="Arial" w:cs="Arial" w:eastAsia="Arial" w:hAnsi="Arial"/>
                <w:sz w:val="10"/>
                <w:szCs w:val="10"/>
                <w:color w:val="auto"/>
              </w:rPr>
              <w:t>4.9x</w:t>
            </w:r>
          </w:p>
        </w:tc>
        <w:tc>
          <w:tcPr>
            <w:tcW w:w="800" w:type="dxa"/>
            <w:vAlign w:val="bottom"/>
            <w:tcBorders>
              <w:bottom w:val="single" w:sz="8" w:color="828282"/>
            </w:tcBorders>
            <w:shd w:val="clear" w:color="auto" w:fill="EAEAEA"/>
          </w:tcPr>
          <w:p>
            <w:pPr>
              <w:jc w:val="right"/>
              <w:spacing w:after="0" w:line="97" w:lineRule="exact"/>
              <w:rPr>
                <w:sz w:val="20"/>
                <w:szCs w:val="20"/>
                <w:color w:val="auto"/>
              </w:rPr>
            </w:pPr>
            <w:r>
              <w:rPr>
                <w:rFonts w:ascii="Arial" w:cs="Arial" w:eastAsia="Arial" w:hAnsi="Arial"/>
                <w:sz w:val="10"/>
                <w:szCs w:val="10"/>
                <w:color w:val="auto"/>
              </w:rPr>
              <w:t>4.9x</w:t>
            </w:r>
          </w:p>
        </w:tc>
      </w:tr>
    </w:tbl>
    <w:p>
      <w:pPr>
        <w:spacing w:after="0" w:line="96" w:lineRule="exact"/>
        <w:rPr>
          <w:sz w:val="20"/>
          <w:szCs w:val="20"/>
          <w:color w:val="auto"/>
        </w:rPr>
      </w:pPr>
    </w:p>
    <w:p>
      <w:pPr>
        <w:ind w:left="223" w:hanging="223"/>
        <w:spacing w:after="0"/>
        <w:tabs>
          <w:tab w:leader="none" w:pos="223" w:val="left"/>
        </w:tabs>
        <w:numPr>
          <w:ilvl w:val="0"/>
          <w:numId w:val="26"/>
        </w:numPr>
        <w:rPr>
          <w:rFonts w:ascii="Arial" w:cs="Arial" w:eastAsia="Arial" w:hAnsi="Arial"/>
          <w:sz w:val="8"/>
          <w:szCs w:val="8"/>
          <w:color w:val="auto"/>
        </w:rPr>
      </w:pPr>
      <w:r>
        <w:rPr>
          <w:rFonts w:ascii="Arial" w:cs="Arial" w:eastAsia="Arial" w:hAnsi="Arial"/>
          <w:sz w:val="8"/>
          <w:szCs w:val="8"/>
          <w:color w:val="auto"/>
        </w:rPr>
        <w:t>Cash interest expense is interest expense less amortization of debt discount and deferred financing fees and includes interest that we capitalized. We consider cash interest expense to be a useful measure of interest as it excludes non-cash-based interest expense.</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6"/>
        </w:numPr>
        <w:rPr>
          <w:rFonts w:ascii="Arial" w:cs="Arial" w:eastAsia="Arial" w:hAnsi="Arial"/>
          <w:sz w:val="8"/>
          <w:szCs w:val="8"/>
          <w:color w:val="auto"/>
        </w:rPr>
      </w:pPr>
      <w:r>
        <w:rPr>
          <w:rFonts w:ascii="Arial" w:cs="Arial" w:eastAsia="Arial" w:hAnsi="Arial"/>
          <w:sz w:val="8"/>
          <w:szCs w:val="8"/>
          <w:color w:val="auto"/>
        </w:rPr>
        <w:t>Fixed charges consist of GAAP interest expense, capitalized interest, scheduled debt principal payments and preferred stock dividends.</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6"/>
        </w:numPr>
        <w:rPr>
          <w:rFonts w:ascii="Arial" w:cs="Arial" w:eastAsia="Arial" w:hAnsi="Arial"/>
          <w:sz w:val="8"/>
          <w:szCs w:val="8"/>
          <w:color w:val="auto"/>
        </w:rPr>
      </w:pPr>
      <w:r>
        <w:rPr>
          <w:rFonts w:ascii="Arial" w:cs="Arial" w:eastAsia="Arial" w:hAnsi="Arial"/>
          <w:sz w:val="8"/>
          <w:szCs w:val="8"/>
          <w:color w:val="auto"/>
        </w:rPr>
        <w:t>Adjusted EBITDA (including our pro rata share of unconsolidated entities EBITDA), divided by GAAP interest expense plus capitalized interest (including our pro rata share of unconsolidated entities interest expense).</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6"/>
        </w:numPr>
        <w:rPr>
          <w:rFonts w:ascii="Arial" w:cs="Arial" w:eastAsia="Arial" w:hAnsi="Arial"/>
          <w:sz w:val="8"/>
          <w:szCs w:val="8"/>
          <w:color w:val="auto"/>
        </w:rPr>
      </w:pPr>
      <w:r>
        <w:rPr>
          <w:rFonts w:ascii="Arial" w:cs="Arial" w:eastAsia="Arial" w:hAnsi="Arial"/>
          <w:sz w:val="8"/>
          <w:szCs w:val="8"/>
          <w:color w:val="auto"/>
        </w:rPr>
        <w:t>Adjusted EBITDA (including our pro rata share of unconsolidated entities EBITDA), divided by cash interest expense (including our pro rata share of unconsolidated entities interest expense).</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6"/>
        </w:numPr>
        <w:rPr>
          <w:rFonts w:ascii="Arial" w:cs="Arial" w:eastAsia="Arial" w:hAnsi="Arial"/>
          <w:sz w:val="8"/>
          <w:szCs w:val="8"/>
          <w:color w:val="auto"/>
        </w:rPr>
      </w:pPr>
      <w:r>
        <w:rPr>
          <w:rFonts w:ascii="Arial" w:cs="Arial" w:eastAsia="Arial" w:hAnsi="Arial"/>
          <w:sz w:val="8"/>
          <w:szCs w:val="8"/>
          <w:color w:val="auto"/>
        </w:rPr>
        <w:t>Adjusted EBITDA (including our pro rata share of unconsolidated entities EBITDA), divided by fixed charges (including our pro rata share of unconsolidated entities fixed charges).</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6"/>
        </w:numPr>
        <w:rPr>
          <w:rFonts w:ascii="Arial" w:cs="Arial" w:eastAsia="Arial" w:hAnsi="Arial"/>
          <w:sz w:val="8"/>
          <w:szCs w:val="8"/>
          <w:color w:val="auto"/>
        </w:rPr>
      </w:pPr>
      <w:r>
        <w:rPr>
          <w:rFonts w:ascii="Arial" w:cs="Arial" w:eastAsia="Arial" w:hAnsi="Arial"/>
          <w:sz w:val="8"/>
          <w:szCs w:val="8"/>
          <w:color w:val="auto"/>
        </w:rPr>
        <w:t>Adjusted EBITDA (including our pro rata share of unconsolidated entities EBITDA), divided by the sum of cash interest expense and preferred stock dividends (including our pro rata share of unconsolidated entities cash fixed charges).</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6"/>
        </w:numPr>
        <w:rPr>
          <w:rFonts w:ascii="Arial" w:cs="Arial" w:eastAsia="Arial" w:hAnsi="Arial"/>
          <w:sz w:val="8"/>
          <w:szCs w:val="8"/>
          <w:color w:val="auto"/>
        </w:rPr>
      </w:pPr>
      <w:r>
        <w:rPr>
          <w:rFonts w:ascii="Arial" w:cs="Arial" w:eastAsia="Arial" w:hAnsi="Arial"/>
          <w:sz w:val="8"/>
          <w:szCs w:val="8"/>
          <w:color w:val="auto"/>
        </w:rPr>
        <w:t>Total debt divided by market value of common equity plus debt plus preferred stock.</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6"/>
        </w:numPr>
        <w:rPr>
          <w:rFonts w:ascii="Arial" w:cs="Arial" w:eastAsia="Arial" w:hAnsi="Arial"/>
          <w:sz w:val="8"/>
          <w:szCs w:val="8"/>
          <w:color w:val="auto"/>
        </w:rPr>
      </w:pPr>
      <w:r>
        <w:rPr>
          <w:rFonts w:ascii="Arial" w:cs="Arial" w:eastAsia="Arial" w:hAnsi="Arial"/>
          <w:sz w:val="8"/>
          <w:szCs w:val="8"/>
          <w:color w:val="auto"/>
        </w:rPr>
        <w:t>Total enterprise value defined as market value of common equity plus debt plus preferred stock.</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6"/>
        </w:numPr>
        <w:rPr>
          <w:rFonts w:ascii="Arial" w:cs="Arial" w:eastAsia="Arial" w:hAnsi="Arial"/>
          <w:sz w:val="8"/>
          <w:szCs w:val="8"/>
          <w:color w:val="auto"/>
        </w:rPr>
      </w:pPr>
      <w:r>
        <w:rPr>
          <w:rFonts w:ascii="Arial" w:cs="Arial" w:eastAsia="Arial" w:hAnsi="Arial"/>
          <w:sz w:val="8"/>
          <w:szCs w:val="8"/>
          <w:color w:val="auto"/>
        </w:rPr>
        <w:t>Same as (9), except numerator includes preferred stock.</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6"/>
        </w:numPr>
        <w:rPr>
          <w:rFonts w:ascii="Arial" w:cs="Arial" w:eastAsia="Arial" w:hAnsi="Arial"/>
          <w:sz w:val="8"/>
          <w:szCs w:val="8"/>
          <w:color w:val="auto"/>
        </w:rPr>
      </w:pPr>
      <w:r>
        <w:rPr>
          <w:rFonts w:ascii="Arial" w:cs="Arial" w:eastAsia="Arial" w:hAnsi="Arial"/>
          <w:sz w:val="8"/>
          <w:szCs w:val="8"/>
          <w:color w:val="auto"/>
        </w:rPr>
        <w:t>Calculated as net income plus interest expense divided by GAAP interest expense.</w:t>
      </w:r>
    </w:p>
    <w:p>
      <w:pPr>
        <w:spacing w:after="0" w:line="34" w:lineRule="exact"/>
        <w:rPr>
          <w:rFonts w:ascii="Arial" w:cs="Arial" w:eastAsia="Arial" w:hAnsi="Arial"/>
          <w:sz w:val="8"/>
          <w:szCs w:val="8"/>
          <w:color w:val="auto"/>
        </w:rPr>
      </w:pPr>
    </w:p>
    <w:p>
      <w:pPr>
        <w:ind w:left="223" w:right="80" w:hanging="223"/>
        <w:spacing w:after="0" w:line="281" w:lineRule="auto"/>
        <w:tabs>
          <w:tab w:leader="none" w:pos="223" w:val="left"/>
        </w:tabs>
        <w:numPr>
          <w:ilvl w:val="0"/>
          <w:numId w:val="26"/>
        </w:numPr>
        <w:rPr>
          <w:rFonts w:ascii="Arial" w:cs="Arial" w:eastAsia="Arial" w:hAnsi="Arial"/>
          <w:sz w:val="8"/>
          <w:szCs w:val="8"/>
          <w:color w:val="auto"/>
        </w:rPr>
      </w:pPr>
      <w:r>
        <w:rPr>
          <w:rFonts w:ascii="Arial" w:cs="Arial" w:eastAsia="Arial" w:hAnsi="Arial"/>
          <w:sz w:val="8"/>
          <w:szCs w:val="8"/>
          <w:color w:val="auto"/>
        </w:rPr>
        <w:t>Calculated as total debt at balance sheet carrying value, plus finance lease obligations, plus Digital Realty’s pro rata share of unconsolidated entities debt, less cash and cash equivalents (including Digital Realty’s pro rata share of unconsolidated entities cash) divided by the product of Adjusted EBITDA (including Digital Realty’s pro rata share of unconsolidated entities EBITDA), multiplied by four.</w:t>
      </w:r>
    </w:p>
    <w:p>
      <w:pPr>
        <w:spacing w:after="0" w:line="112"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bookmarkStart w:id="30" w:name="page31"/>
    <w:bookmarkEnd w:id="30"/>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5780" w:type="dxa"/>
            <w:vAlign w:val="bottom"/>
          </w:tcPr>
          <w:p>
            <w:pPr>
              <w:spacing w:after="0"/>
              <w:rPr>
                <w:sz w:val="20"/>
                <w:szCs w:val="20"/>
                <w:color w:val="auto"/>
              </w:rPr>
            </w:pPr>
            <w:r>
              <w:rPr>
                <w:rFonts w:ascii="Arial" w:cs="Arial" w:eastAsia="Arial" w:hAnsi="Arial"/>
                <w:sz w:val="10"/>
                <w:szCs w:val="10"/>
                <w:b w:val="1"/>
                <w:bCs w:val="1"/>
                <w:color w:val="auto"/>
              </w:rPr>
              <w:t>Management Statements on Non-GAAP Measures</w:t>
            </w:r>
          </w:p>
        </w:tc>
        <w:tc>
          <w:tcPr>
            <w:tcW w:w="452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37"/>
        </w:trPr>
        <w:tc>
          <w:tcPr>
            <w:tcW w:w="5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Unaudited</w:t>
            </w:r>
          </w:p>
        </w:tc>
        <w:tc>
          <w:tcPr>
            <w:tcW w:w="4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-182245</wp:posOffset>
            </wp:positionV>
            <wp:extent cx="29146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124" w:lineRule="exact"/>
        <w:rPr>
          <w:sz w:val="20"/>
          <w:szCs w:val="20"/>
          <w:color w:val="auto"/>
        </w:rPr>
      </w:pPr>
    </w:p>
    <w:p>
      <w:pPr>
        <w:ind w:left="3"/>
        <w:spacing w:after="0"/>
        <w:rPr>
          <w:sz w:val="20"/>
          <w:szCs w:val="20"/>
          <w:color w:val="auto"/>
        </w:rPr>
      </w:pPr>
      <w:r>
        <w:rPr>
          <w:rFonts w:ascii="Arial" w:cs="Arial" w:eastAsia="Arial" w:hAnsi="Arial"/>
          <w:sz w:val="11"/>
          <w:szCs w:val="11"/>
          <w:b w:val="1"/>
          <w:bCs w:val="1"/>
          <w:u w:val="single" w:color="auto"/>
          <w:color w:val="auto"/>
        </w:rPr>
        <w:t>Definitions</w:t>
      </w:r>
    </w:p>
    <w:p>
      <w:pPr>
        <w:spacing w:after="0" w:line="288" w:lineRule="exact"/>
        <w:rPr>
          <w:sz w:val="20"/>
          <w:szCs w:val="20"/>
          <w:color w:val="auto"/>
        </w:rPr>
      </w:pPr>
    </w:p>
    <w:p>
      <w:pPr>
        <w:ind w:left="3"/>
        <w:spacing w:after="0"/>
        <w:rPr>
          <w:sz w:val="20"/>
          <w:szCs w:val="20"/>
          <w:color w:val="auto"/>
        </w:rPr>
      </w:pPr>
      <w:r>
        <w:rPr>
          <w:rFonts w:ascii="Arial" w:cs="Arial" w:eastAsia="Arial" w:hAnsi="Arial"/>
          <w:sz w:val="11"/>
          <w:szCs w:val="11"/>
          <w:b w:val="1"/>
          <w:bCs w:val="1"/>
          <w:u w:val="single" w:color="auto"/>
          <w:color w:val="auto"/>
        </w:rPr>
        <w:t>Funds From Operations (FFO):</w:t>
      </w:r>
    </w:p>
    <w:p>
      <w:pPr>
        <w:spacing w:after="0" w:line="10" w:lineRule="exact"/>
        <w:rPr>
          <w:sz w:val="20"/>
          <w:szCs w:val="20"/>
          <w:color w:val="auto"/>
        </w:rPr>
      </w:pPr>
    </w:p>
    <w:p>
      <w:pPr>
        <w:ind w:left="3" w:right="40"/>
        <w:spacing w:after="0"/>
        <w:rPr>
          <w:sz w:val="20"/>
          <w:szCs w:val="20"/>
          <w:color w:val="auto"/>
        </w:rPr>
      </w:pPr>
      <w:r>
        <w:rPr>
          <w:rFonts w:ascii="Arial" w:cs="Arial" w:eastAsia="Arial" w:hAnsi="Arial"/>
          <w:sz w:val="11"/>
          <w:szCs w:val="11"/>
          <w:color w:val="auto"/>
        </w:rPr>
        <w:t>We calculate funds from operations, or FFO, in accordance with the standards established by the National Association of Real Estate Investment Trusts (Nareit) in the Nareit Funds From Operations White Paper - 2018 Restatement. FFO is a non-GAAP financial measure and represents net income (loss) available to common stockholders (computed in accordance with GAAP), excluding gain (loss) from the disposition of real estate assets, provision for impairment, real estate related depreciation and amortization (excluding amortization of deferred financing costs), our share of unconsolidated JV real estate related depreciation &amp; amortization, net income attributable to noncontrolling interests in operating partnership and reconciling items related to noncontrolling interests.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1"/>
          <w:szCs w:val="11"/>
          <w:b w:val="1"/>
          <w:bCs w:val="1"/>
          <w:u w:val="single" w:color="auto"/>
          <w:color w:val="auto"/>
        </w:rPr>
        <w:t>Core Funds from Operations (Core FFO) and Core FFO (excluding net promote)</w:t>
      </w:r>
      <w:r>
        <w:rPr>
          <w:rFonts w:ascii="Arial" w:cs="Arial" w:eastAsia="Arial" w:hAnsi="Arial"/>
          <w:sz w:val="11"/>
          <w:szCs w:val="11"/>
          <w:b w:val="1"/>
          <w:bCs w:val="1"/>
          <w:color w:val="auto"/>
        </w:rPr>
        <w:t>:</w:t>
      </w:r>
    </w:p>
    <w:p>
      <w:pPr>
        <w:spacing w:after="0" w:line="10" w:lineRule="exact"/>
        <w:rPr>
          <w:sz w:val="20"/>
          <w:szCs w:val="20"/>
          <w:color w:val="auto"/>
        </w:rPr>
      </w:pPr>
    </w:p>
    <w:p>
      <w:pPr>
        <w:ind w:left="3" w:right="100"/>
        <w:spacing w:after="0" w:line="262" w:lineRule="auto"/>
        <w:rPr>
          <w:sz w:val="20"/>
          <w:szCs w:val="20"/>
          <w:color w:val="auto"/>
        </w:rPr>
      </w:pPr>
      <w:r>
        <w:rPr>
          <w:rFonts w:ascii="Arial" w:cs="Arial" w:eastAsia="Arial" w:hAnsi="Arial"/>
          <w:sz w:val="10"/>
          <w:szCs w:val="10"/>
          <w:color w:val="auto"/>
        </w:rPr>
        <w:t>We present core funds from operations, or Core FFO, and Core FFO (excluding net promote) as supplemental operating measures because, in excluding certain items that do not reflect core revenue or expense streams, they provide a performance measure that, when compared year over year, capture trends in our core business operating performance. We calculate Core FFO by adding to or subtracting from FFO (i) other non-core revenue adjustments, (ii) transaction and integration expenses, (iii) gain (loss) on debt extinguishment and modifications, (iv) gain on / issuance costs associated with redeemed preferred stock,</w:t>
      </w:r>
    </w:p>
    <w:p>
      <w:pPr>
        <w:spacing w:after="0" w:line="1" w:lineRule="exact"/>
        <w:rPr>
          <w:sz w:val="20"/>
          <w:szCs w:val="20"/>
          <w:color w:val="auto"/>
        </w:rPr>
      </w:pPr>
    </w:p>
    <w:p>
      <w:pPr>
        <w:jc w:val="both"/>
        <w:ind w:left="3" w:right="80" w:hanging="3"/>
        <w:spacing w:after="0" w:line="241" w:lineRule="auto"/>
        <w:tabs>
          <w:tab w:leader="none" w:pos="159" w:val="left"/>
        </w:tabs>
        <w:numPr>
          <w:ilvl w:val="0"/>
          <w:numId w:val="27"/>
        </w:numPr>
        <w:rPr>
          <w:rFonts w:ascii="Arial" w:cs="Arial" w:eastAsia="Arial" w:hAnsi="Arial"/>
          <w:sz w:val="11"/>
          <w:szCs w:val="11"/>
          <w:color w:val="auto"/>
        </w:rPr>
      </w:pPr>
      <w:r>
        <w:rPr>
          <w:rFonts w:ascii="Arial" w:cs="Arial" w:eastAsia="Arial" w:hAnsi="Arial"/>
          <w:sz w:val="11"/>
          <w:szCs w:val="11"/>
          <w:color w:val="auto"/>
        </w:rPr>
        <w:t>severance, equity acceleration and legal expenses, (vi) gain/loss on FX and derivatives revaluation, and (vii) other non-core expense adjustments. We calculate Core FFO (excluding net promote) by adding to Core FFO the net impact of (i) promote income and (ii) promote expense (collectively “net promote”). Because certain of these adjustments have a real economic impact on our financial condition and results from operations, the utility of Core FFO and Core FFO (excluding net promote) as a measure of our performance is limited. Other REITs may calculate Core FFO and Core FFO (excluding net promote) differently than we do and accordingly, our Core FFO and Core FFO (excluding net promote) may not be comparable to other REITs’ Core FFO and Core FFO (excluding net promote). Core FFO and Core FFO (excluding net promote) should be considered only as a supplement to net income computed in accordance with GAAP as a measure of our performance.</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1"/>
          <w:szCs w:val="11"/>
          <w:b w:val="1"/>
          <w:bCs w:val="1"/>
          <w:u w:val="single" w:color="auto"/>
          <w:color w:val="auto"/>
        </w:rPr>
        <w:t>Adjusted Funds from Operations (AFFO)</w:t>
      </w:r>
      <w:r>
        <w:rPr>
          <w:rFonts w:ascii="Arial" w:cs="Arial" w:eastAsia="Arial" w:hAnsi="Arial"/>
          <w:sz w:val="11"/>
          <w:szCs w:val="11"/>
          <w:b w:val="1"/>
          <w:bCs w:val="1"/>
          <w:color w:val="auto"/>
        </w:rPr>
        <w:t>:</w:t>
      </w:r>
    </w:p>
    <w:p>
      <w:pPr>
        <w:spacing w:after="0" w:line="10" w:lineRule="exact"/>
        <w:rPr>
          <w:sz w:val="20"/>
          <w:szCs w:val="20"/>
          <w:color w:val="auto"/>
        </w:rPr>
      </w:pPr>
    </w:p>
    <w:p>
      <w:pPr>
        <w:ind w:left="3" w:right="20"/>
        <w:spacing w:after="0" w:line="241" w:lineRule="auto"/>
        <w:rPr>
          <w:sz w:val="20"/>
          <w:szCs w:val="20"/>
          <w:color w:val="auto"/>
        </w:rPr>
      </w:pPr>
      <w:r>
        <w:rPr>
          <w:rFonts w:ascii="Arial" w:cs="Arial" w:eastAsia="Arial" w:hAnsi="Arial"/>
          <w:sz w:val="11"/>
          <w:szCs w:val="11"/>
          <w:color w:val="auto"/>
        </w:rPr>
        <w:t>We present adjusted funds from operations, or AFFO, as a supplemental operating measure because, when compared year over year, it assesses our ability to fund dividend and distribution requirements from our operating activities. We also believe that, as a widely recognized measure of the operations of REITs, AFFO will be used by investors as a basis to assess our ability to fund dividend payments in comparison to other REITs, including on a per share and unit basis. We calculate AFFO by adding to or subtracting from Core FFO (i) non-real estate depreciation, (ii) amortization of deferred financing costs, (iii) amortization of debt discount/premium, (iv) non-cash stock-based compensation expense, (v) straight-line rental revenue, (vi) straight-line rental expense, (vii) above- and below-market rent amortization, (viii) deferred tax expense / (benefit), (ix) leasing compensation and internal lease commissions, and (x) recurring capital expenditures. Other REITs may calculate AFFO differently than we do and, accordingly, our AFFO may not be comparable to other REITs’ AFFO. AFFO should be considered only as a supplement to net income computed in accordance with GAAP as a measure of our performance.</w:t>
      </w:r>
    </w:p>
    <w:p>
      <w:pPr>
        <w:spacing w:after="0" w:line="128" w:lineRule="exact"/>
        <w:rPr>
          <w:sz w:val="20"/>
          <w:szCs w:val="20"/>
          <w:color w:val="auto"/>
        </w:rPr>
      </w:pPr>
    </w:p>
    <w:p>
      <w:pPr>
        <w:ind w:left="3"/>
        <w:spacing w:after="0"/>
        <w:rPr>
          <w:sz w:val="20"/>
          <w:szCs w:val="20"/>
          <w:color w:val="auto"/>
        </w:rPr>
      </w:pPr>
      <w:r>
        <w:rPr>
          <w:rFonts w:ascii="Arial" w:cs="Arial" w:eastAsia="Arial" w:hAnsi="Arial"/>
          <w:sz w:val="11"/>
          <w:szCs w:val="11"/>
          <w:b w:val="1"/>
          <w:bCs w:val="1"/>
          <w:u w:val="single" w:color="auto"/>
          <w:color w:val="auto"/>
        </w:rPr>
        <w:t>EBITDA and Adjusted EBITDA</w:t>
      </w:r>
      <w:r>
        <w:rPr>
          <w:rFonts w:ascii="Arial" w:cs="Arial" w:eastAsia="Arial" w:hAnsi="Arial"/>
          <w:sz w:val="11"/>
          <w:szCs w:val="11"/>
          <w:b w:val="1"/>
          <w:bCs w:val="1"/>
          <w:color w:val="auto"/>
        </w:rPr>
        <w:t>:</w:t>
      </w:r>
    </w:p>
    <w:p>
      <w:pPr>
        <w:spacing w:after="0" w:line="10" w:lineRule="exact"/>
        <w:rPr>
          <w:sz w:val="20"/>
          <w:szCs w:val="20"/>
          <w:color w:val="auto"/>
        </w:rPr>
      </w:pPr>
    </w:p>
    <w:p>
      <w:pPr>
        <w:ind w:left="3" w:right="40"/>
        <w:spacing w:after="0"/>
        <w:rPr>
          <w:sz w:val="20"/>
          <w:szCs w:val="20"/>
          <w:color w:val="auto"/>
        </w:rPr>
      </w:pPr>
      <w:r>
        <w:rPr>
          <w:rFonts w:ascii="Arial" w:cs="Arial" w:eastAsia="Arial" w:hAnsi="Arial"/>
          <w:sz w:val="11"/>
          <w:szCs w:val="11"/>
          <w:color w:val="auto"/>
        </w:rPr>
        <w:t>We believe that earnings before interest expense, gain (loss) on debt extinguishment and modifications, income tax expense (benefit), and depreciation and amortization, or EBITDA, and Adjusted EBITDA (as defined below), are useful supplemental performance measures because they allow investors to view our performance without the impact of non-cash depreciation and amortization or the cost of debt and, with respect to Adjusted EBITDA, (i) unconsolidated entities real estate related depreciation &amp; amortization, (ii) unconsolidated entities interest expense and tax expense, (iii) severance, equity acceleration and legal expenses, (iv) transaction and integration expenses, (v) gain (loss) on sale / deconsolidation, (vi) provision for impairment, (vii) other non-core adjustments, net, (viii) noncontrolling interests, (ix) preferred stock dividends, (x) gain on / issuance costs associated with redeemed preferred stock and (xi) net promote. In addition, we believe EBITDA and Adjusted EBITDA are frequently used by securities analysts, investors, and other interested parties in the evaluation of REITs. Because EBITDA and Adjusted EBITDA are calculated before recurring cash charges including interest expense and income taxes, exclude capitalized costs, such as leasing commissions, and are not adjusted for capital expenditures or other recurring cash requirements of our business, their utility as a measure of our performance is limited. Other REITs may calculate EBITDA and Adjusted EBITDA differently than we do and, accordingly, our EBITDA and Adjusted EBITDA may not be comparable to other REITs’ EBITDA and Adjusted EBITDA. Accordingly, EBITDA and Adjusted EBITDA should be considered only as supplements to net income computed in accordance with GAAP as a measure of our financial performance.</w:t>
      </w:r>
    </w:p>
    <w:p>
      <w:pPr>
        <w:spacing w:after="0" w:line="130" w:lineRule="exact"/>
        <w:rPr>
          <w:sz w:val="20"/>
          <w:szCs w:val="20"/>
          <w:color w:val="auto"/>
        </w:rPr>
      </w:pPr>
    </w:p>
    <w:p>
      <w:pPr>
        <w:jc w:val="center"/>
        <w:ind w:right="-2"/>
        <w:spacing w:after="0"/>
        <w:rPr>
          <w:sz w:val="20"/>
          <w:szCs w:val="20"/>
          <w:color w:val="auto"/>
        </w:rPr>
      </w:pPr>
      <w:r>
        <w:rPr>
          <w:rFonts w:ascii="Arial" w:cs="Arial" w:eastAsia="Arial" w:hAnsi="Arial"/>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221" w:right="799" w:bottom="1440" w:gutter="0" w:footer="0" w:header="0"/>
        </w:sectPr>
      </w:pPr>
    </w:p>
    <w:bookmarkStart w:id="31" w:name="page32"/>
    <w:bookmarkEnd w:id="31"/>
    <w:p>
      <w:pPr>
        <w:ind w:left="3"/>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40"/>
        </w:trPr>
        <w:tc>
          <w:tcPr>
            <w:tcW w:w="5780" w:type="dxa"/>
            <w:vAlign w:val="bottom"/>
          </w:tcPr>
          <w:p>
            <w:pPr>
              <w:spacing w:after="0"/>
              <w:rPr>
                <w:sz w:val="20"/>
                <w:szCs w:val="20"/>
                <w:color w:val="auto"/>
              </w:rPr>
            </w:pPr>
            <w:r>
              <w:rPr>
                <w:rFonts w:ascii="Arial" w:cs="Arial" w:eastAsia="Arial" w:hAnsi="Arial"/>
                <w:sz w:val="10"/>
                <w:szCs w:val="10"/>
                <w:b w:val="1"/>
                <w:bCs w:val="1"/>
                <w:color w:val="auto"/>
              </w:rPr>
              <w:t>Management Statements on Non-GAAP Measures</w:t>
            </w:r>
          </w:p>
        </w:tc>
        <w:tc>
          <w:tcPr>
            <w:tcW w:w="4520" w:type="dxa"/>
            <w:vAlign w:val="bottom"/>
          </w:tcPr>
          <w:p>
            <w:pPr>
              <w:jc w:val="right"/>
              <w:spacing w:after="0"/>
              <w:rPr>
                <w:sz w:val="20"/>
                <w:szCs w:val="20"/>
                <w:color w:val="auto"/>
              </w:rPr>
            </w:pPr>
            <w:r>
              <w:rPr>
                <w:rFonts w:ascii="Arial" w:cs="Arial" w:eastAsia="Arial" w:hAnsi="Arial"/>
                <w:sz w:val="10"/>
                <w:szCs w:val="10"/>
                <w:b w:val="1"/>
                <w:bCs w:val="1"/>
                <w:color w:val="auto"/>
              </w:rPr>
              <w:t>Financial Supplement</w:t>
            </w:r>
          </w:p>
        </w:tc>
      </w:tr>
      <w:tr>
        <w:trPr>
          <w:trHeight w:val="137"/>
        </w:trPr>
        <w:tc>
          <w:tcPr>
            <w:tcW w:w="5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Unaudited</w:t>
            </w:r>
          </w:p>
        </w:tc>
        <w:tc>
          <w:tcPr>
            <w:tcW w:w="4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Third Quarter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-182245</wp:posOffset>
            </wp:positionV>
            <wp:extent cx="29146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124" w:lineRule="exact"/>
        <w:rPr>
          <w:sz w:val="20"/>
          <w:szCs w:val="20"/>
          <w:color w:val="auto"/>
        </w:rPr>
      </w:pPr>
    </w:p>
    <w:p>
      <w:pPr>
        <w:ind w:left="3"/>
        <w:spacing w:after="0"/>
        <w:rPr>
          <w:sz w:val="20"/>
          <w:szCs w:val="20"/>
          <w:color w:val="auto"/>
        </w:rPr>
      </w:pPr>
      <w:r>
        <w:rPr>
          <w:rFonts w:ascii="Arial" w:cs="Arial" w:eastAsia="Arial" w:hAnsi="Arial"/>
          <w:sz w:val="11"/>
          <w:szCs w:val="11"/>
          <w:b w:val="1"/>
          <w:bCs w:val="1"/>
          <w:u w:val="single" w:color="auto"/>
          <w:color w:val="auto"/>
        </w:rPr>
        <w:t>Net Operating Income (NOI) and Cash NOI</w:t>
      </w:r>
      <w:r>
        <w:rPr>
          <w:rFonts w:ascii="Arial" w:cs="Arial" w:eastAsia="Arial" w:hAnsi="Arial"/>
          <w:sz w:val="11"/>
          <w:szCs w:val="11"/>
          <w:b w:val="1"/>
          <w:bCs w:val="1"/>
          <w:color w:val="auto"/>
        </w:rPr>
        <w:t>:</w:t>
      </w:r>
    </w:p>
    <w:p>
      <w:pPr>
        <w:spacing w:after="0" w:line="11" w:lineRule="exact"/>
        <w:rPr>
          <w:sz w:val="20"/>
          <w:szCs w:val="20"/>
          <w:color w:val="auto"/>
        </w:rPr>
      </w:pPr>
    </w:p>
    <w:p>
      <w:pPr>
        <w:ind w:left="3" w:right="40"/>
        <w:spacing w:after="0" w:line="227" w:lineRule="auto"/>
        <w:rPr>
          <w:sz w:val="20"/>
          <w:szCs w:val="20"/>
          <w:color w:val="auto"/>
        </w:rPr>
      </w:pPr>
      <w:r>
        <w:rPr>
          <w:rFonts w:ascii="Arial" w:cs="Arial" w:eastAsia="Arial" w:hAnsi="Arial"/>
          <w:sz w:val="10"/>
          <w:szCs w:val="10"/>
          <w:color w:val="auto"/>
        </w:rPr>
        <w:t>Net operating income, or NOI, represents rental revenue, tenant reimbursement revenue and interconnection revenue less utilities expense, rental property operating expenses, property taxes and insurance expenses (as reflected in the statement of operations). NOI is commonly used by stockholders, company management and industry analysts as a measurement of operating performance of the company’s rental portfolio. Cash NOI is NOI less straight-line rents and above-and below-market rent amortization. Cash NOI is commonly used by stockholders, company management and industry analysts as a measure of property operating performance on a cash basis. Same-Capital Cash NOI represents data centers owned as of December 31, 2024 with less than 5% of total rentable square feet under development and excludes data centers that were undergoing, or were expected to undergo, development activities in 2025-2026, data centers classified as held for sale and contribution, and data centers sold or contributed to joint ventures for all periods presented (prior period numbers adjusted to reflect current same-capital pool). However, because NOI and cash NOI exclude depreciation and amortization and capture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results from operations, the utility of NOI and cash NOI as measures of our performance is limited. Other REITs may calculate NOI and cash NOI differently than we do and, accordingly, our NOI and cash NOI may not be comparable to other REITs’ NOI and cash NOI. NOI and cash NOI should be considered only as supplements to net income computed in accordance with GAAP as measures of our performance.</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1"/>
          <w:szCs w:val="11"/>
          <w:b w:val="1"/>
          <w:bCs w:val="1"/>
          <w:u w:val="single" w:color="auto"/>
          <w:color w:val="auto"/>
        </w:rPr>
        <w:t>Additional Definitions</w:t>
      </w:r>
    </w:p>
    <w:p>
      <w:pPr>
        <w:spacing w:after="0" w:line="75" w:lineRule="exact"/>
        <w:rPr>
          <w:sz w:val="20"/>
          <w:szCs w:val="20"/>
          <w:color w:val="auto"/>
        </w:rPr>
      </w:pPr>
    </w:p>
    <w:p>
      <w:pPr>
        <w:ind w:left="3"/>
        <w:spacing w:after="0"/>
        <w:rPr>
          <w:sz w:val="20"/>
          <w:szCs w:val="20"/>
          <w:color w:val="auto"/>
        </w:rPr>
      </w:pPr>
      <w:r>
        <w:rPr>
          <w:rFonts w:ascii="Arial" w:cs="Arial" w:eastAsia="Arial" w:hAnsi="Arial"/>
          <w:sz w:val="10"/>
          <w:szCs w:val="10"/>
          <w:color w:val="auto"/>
        </w:rPr>
        <w:t>GAAP refers to United States generally accepted accounting principles.</w:t>
      </w:r>
    </w:p>
    <w:p>
      <w:pPr>
        <w:spacing w:after="0" w:line="65" w:lineRule="exact"/>
        <w:rPr>
          <w:sz w:val="20"/>
          <w:szCs w:val="20"/>
          <w:color w:val="auto"/>
        </w:rPr>
      </w:pPr>
    </w:p>
    <w:p>
      <w:pPr>
        <w:ind w:left="3" w:right="140"/>
        <w:spacing w:after="0" w:line="245" w:lineRule="auto"/>
        <w:rPr>
          <w:sz w:val="20"/>
          <w:szCs w:val="20"/>
          <w:color w:val="auto"/>
        </w:rPr>
      </w:pPr>
      <w:r>
        <w:rPr>
          <w:rFonts w:ascii="Arial" w:cs="Arial" w:eastAsia="Arial" w:hAnsi="Arial"/>
          <w:sz w:val="10"/>
          <w:szCs w:val="10"/>
          <w:color w:val="auto"/>
        </w:rPr>
        <w:t>Net debt-to-Adjusted EBITDA ratio is calculated as total debt at balance sheet carrying value, plus finance lease obligations, plus Digital Realty’s pro rata share of unconsolidated entities debt, less cash and cash equivalents (including Digital Realty’s pro rata share of unconsolidated entities cash) divided by the product of Adjusted EBITDA (including Digital Realty’s pro rata share of unconsolidated entities EBITDA), multiplied by four.</w:t>
      </w:r>
    </w:p>
    <w:p>
      <w:pPr>
        <w:spacing w:after="0" w:line="53" w:lineRule="exact"/>
        <w:rPr>
          <w:sz w:val="20"/>
          <w:szCs w:val="20"/>
          <w:color w:val="auto"/>
        </w:rPr>
      </w:pPr>
    </w:p>
    <w:p>
      <w:pPr>
        <w:ind w:left="3" w:right="320"/>
        <w:spacing w:after="0" w:line="245" w:lineRule="auto"/>
        <w:rPr>
          <w:sz w:val="20"/>
          <w:szCs w:val="20"/>
          <w:color w:val="auto"/>
        </w:rPr>
      </w:pPr>
      <w:r>
        <w:rPr>
          <w:rFonts w:ascii="Arial" w:cs="Arial" w:eastAsia="Arial" w:hAnsi="Arial"/>
          <w:sz w:val="10"/>
          <w:szCs w:val="10"/>
          <w:color w:val="auto"/>
        </w:rPr>
        <w:t>Debt-plus-preferred-to-total enterprise value is total debt plus preferred stock divided by total debt plus the liquidation value of preferred stock and the market value of outstanding Digital Realty Trust, Inc. common stock and Digital Realty Trust, L.P. units, assuming the redemption of Digital Realty Trust, L.P. units for shares of Digital Realty Trust, Inc. common stock.</w:t>
      </w:r>
    </w:p>
    <w:p>
      <w:pPr>
        <w:spacing w:after="0" w:line="53" w:lineRule="exact"/>
        <w:rPr>
          <w:sz w:val="20"/>
          <w:szCs w:val="20"/>
          <w:color w:val="auto"/>
        </w:rPr>
      </w:pPr>
    </w:p>
    <w:p>
      <w:pPr>
        <w:ind w:left="3" w:right="60"/>
        <w:spacing w:after="0" w:line="245" w:lineRule="auto"/>
        <w:rPr>
          <w:sz w:val="20"/>
          <w:szCs w:val="20"/>
          <w:color w:val="auto"/>
        </w:rPr>
      </w:pPr>
      <w:r>
        <w:rPr>
          <w:rFonts w:ascii="Arial" w:cs="Arial" w:eastAsia="Arial" w:hAnsi="Arial"/>
          <w:sz w:val="10"/>
          <w:szCs w:val="10"/>
          <w:color w:val="auto"/>
        </w:rPr>
        <w:t>Fixed charge coverage ratio is Adjusted EBITDA divided by the sum of GAAP interest expense, capitalized interest and preferred stock dividends. For the quarter ended September 30, 2026, GAAP interest expense was $93 million, capitalized interest was $71 million and preferred stock dividends were $10 million.</w:t>
      </w:r>
    </w:p>
    <w:p>
      <w:pPr>
        <w:spacing w:after="0" w:line="53"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3960" w:type="dxa"/>
            <w:vAlign w:val="bottom"/>
          </w:tcPr>
          <w:p>
            <w:pPr>
              <w:spacing w:after="0"/>
              <w:rPr>
                <w:sz w:val="20"/>
                <w:szCs w:val="20"/>
                <w:color w:val="auto"/>
              </w:rPr>
            </w:pPr>
            <w:r>
              <w:rPr>
                <w:rFonts w:ascii="Arial" w:cs="Arial" w:eastAsia="Arial" w:hAnsi="Arial"/>
                <w:sz w:val="10"/>
                <w:szCs w:val="10"/>
                <w:b w:val="1"/>
                <w:bCs w:val="1"/>
                <w:color w:val="auto"/>
              </w:rPr>
              <w:t>Reconciliation of Net Operating Income (NOI)</w:t>
            </w: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Borders>
              <w:right w:val="single" w:sz="8" w:color="828282"/>
            </w:tcBorders>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4"/>
          </w:tcPr>
          <w:p>
            <w:pPr>
              <w:jc w:val="center"/>
              <w:ind w:right="40"/>
              <w:spacing w:after="0"/>
              <w:rPr>
                <w:sz w:val="20"/>
                <w:szCs w:val="20"/>
                <w:color w:val="auto"/>
              </w:rPr>
            </w:pPr>
            <w:r>
              <w:rPr>
                <w:rFonts w:ascii="Arial" w:cs="Arial" w:eastAsia="Arial" w:hAnsi="Arial"/>
                <w:sz w:val="10"/>
                <w:szCs w:val="10"/>
                <w:b w:val="1"/>
                <w:bCs w:val="1"/>
                <w:color w:val="auto"/>
                <w:w w:val="96"/>
              </w:rPr>
              <w:t>Nine Months Ended</w:t>
            </w:r>
          </w:p>
        </w:tc>
        <w:tc>
          <w:tcPr>
            <w:tcW w:w="0" w:type="dxa"/>
            <w:vAlign w:val="bottom"/>
          </w:tcPr>
          <w:p>
            <w:pPr>
              <w:spacing w:after="0"/>
              <w:rPr>
                <w:sz w:val="1"/>
                <w:szCs w:val="1"/>
                <w:color w:val="auto"/>
              </w:rPr>
            </w:pPr>
          </w:p>
        </w:tc>
      </w:tr>
      <w:tr>
        <w:trPr>
          <w:trHeight w:val="115"/>
        </w:trPr>
        <w:tc>
          <w:tcPr>
            <w:tcW w:w="3960" w:type="dxa"/>
            <w:vAlign w:val="bottom"/>
          </w:tcPr>
          <w:p>
            <w:pPr>
              <w:spacing w:after="0"/>
              <w:rPr>
                <w:sz w:val="20"/>
                <w:szCs w:val="20"/>
                <w:color w:val="auto"/>
              </w:rPr>
            </w:pPr>
            <w:r>
              <w:rPr>
                <w:rFonts w:ascii="Arial" w:cs="Arial" w:eastAsia="Arial" w:hAnsi="Arial"/>
                <w:sz w:val="10"/>
                <w:szCs w:val="10"/>
                <w:b w:val="1"/>
                <w:bCs w:val="1"/>
                <w:color w:val="auto"/>
              </w:rPr>
              <w:t>(in thousands)</w:t>
            </w:r>
          </w:p>
        </w:tc>
        <w:tc>
          <w:tcPr>
            <w:tcW w:w="900" w:type="dxa"/>
            <w:vAlign w:val="bottom"/>
          </w:tcPr>
          <w:p>
            <w:pPr>
              <w:ind w:left="760"/>
              <w:spacing w:after="0"/>
              <w:rPr>
                <w:sz w:val="20"/>
                <w:szCs w:val="20"/>
                <w:color w:val="auto"/>
              </w:rPr>
            </w:pPr>
            <w:r>
              <w:rPr>
                <w:rFonts w:ascii="Arial" w:cs="Arial" w:eastAsia="Arial" w:hAnsi="Arial"/>
                <w:sz w:val="10"/>
                <w:szCs w:val="10"/>
                <w:b w:val="1"/>
                <w:bCs w:val="1"/>
                <w:color w:val="auto"/>
              </w:rPr>
              <w:t>​​​</w:t>
            </w:r>
          </w:p>
        </w:tc>
        <w:tc>
          <w:tcPr>
            <w:tcW w:w="920" w:type="dxa"/>
            <w:vAlign w:val="bottom"/>
          </w:tcPr>
          <w:p>
            <w:pPr>
              <w:jc w:val="right"/>
              <w:ind w:right="212"/>
              <w:spacing w:after="0"/>
              <w:rPr>
                <w:sz w:val="20"/>
                <w:szCs w:val="20"/>
                <w:color w:val="auto"/>
              </w:rPr>
            </w:pPr>
            <w:r>
              <w:rPr>
                <w:rFonts w:ascii="Arial" w:cs="Arial" w:eastAsia="Arial" w:hAnsi="Arial"/>
                <w:sz w:val="10"/>
                <w:szCs w:val="10"/>
                <w:b w:val="1"/>
                <w:bCs w:val="1"/>
                <w:color w:val="auto"/>
              </w:rPr>
              <w:t>30-Sep-26</w:t>
            </w:r>
          </w:p>
        </w:tc>
        <w:tc>
          <w:tcPr>
            <w:tcW w:w="12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4"/>
              </w:rPr>
              <w:t>30-Jun-26</w:t>
            </w:r>
          </w:p>
        </w:tc>
        <w:tc>
          <w:tcPr>
            <w:tcW w:w="24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800" w:type="dxa"/>
            <w:vAlign w:val="bottom"/>
          </w:tcPr>
          <w:p>
            <w:pPr>
              <w:jc w:val="right"/>
              <w:ind w:right="172"/>
              <w:spacing w:after="0"/>
              <w:rPr>
                <w:sz w:val="20"/>
                <w:szCs w:val="20"/>
                <w:color w:val="auto"/>
              </w:rPr>
            </w:pPr>
            <w:r>
              <w:rPr>
                <w:rFonts w:ascii="Arial" w:cs="Arial" w:eastAsia="Arial" w:hAnsi="Arial"/>
                <w:sz w:val="10"/>
                <w:szCs w:val="10"/>
                <w:b w:val="1"/>
                <w:bCs w:val="1"/>
                <w:color w:val="auto"/>
              </w:rPr>
              <w:t>30-Sep-25</w:t>
            </w:r>
          </w:p>
        </w:tc>
        <w:tc>
          <w:tcPr>
            <w:tcW w:w="140" w:type="dxa"/>
            <w:vAlign w:val="bottom"/>
            <w:tcBorders>
              <w:right w:val="single" w:sz="8" w:color="828282"/>
            </w:tcBorders>
          </w:tcPr>
          <w:p>
            <w:pPr>
              <w:ind w:left="6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b w:val="1"/>
                <w:bCs w:val="1"/>
                <w:color w:val="auto"/>
              </w:rPr>
              <w:t>30-Sep-26</w:t>
            </w:r>
          </w:p>
        </w:tc>
        <w:tc>
          <w:tcPr>
            <w:tcW w:w="300" w:type="dxa"/>
            <w:vAlign w:val="bottom"/>
          </w:tcPr>
          <w:p>
            <w:pPr>
              <w:jc w:val="center"/>
              <w:ind w:right="52"/>
              <w:spacing w:after="0"/>
              <w:rPr>
                <w:sz w:val="20"/>
                <w:szCs w:val="20"/>
                <w:color w:val="auto"/>
              </w:rPr>
            </w:pPr>
            <w:r>
              <w:rPr>
                <w:rFonts w:ascii="Arial" w:cs="Arial" w:eastAsia="Arial" w:hAnsi="Arial"/>
                <w:sz w:val="10"/>
                <w:szCs w:val="10"/>
                <w:b w:val="1"/>
                <w:bCs w:val="1"/>
                <w:color w:val="auto"/>
              </w:rPr>
              <w:t>​​​</w:t>
            </w:r>
          </w:p>
        </w:tc>
        <w:tc>
          <w:tcPr>
            <w:tcW w:w="920" w:type="dxa"/>
            <w:vAlign w:val="bottom"/>
            <w:gridSpan w:val="2"/>
          </w:tcPr>
          <w:p>
            <w:pPr>
              <w:ind w:left="180"/>
              <w:spacing w:after="0"/>
              <w:rPr>
                <w:sz w:val="20"/>
                <w:szCs w:val="20"/>
                <w:color w:val="auto"/>
              </w:rPr>
            </w:pPr>
            <w:r>
              <w:rPr>
                <w:rFonts w:ascii="Arial" w:cs="Arial" w:eastAsia="Arial" w:hAnsi="Arial"/>
                <w:sz w:val="10"/>
                <w:szCs w:val="10"/>
                <w:b w:val="1"/>
                <w:bCs w:val="1"/>
                <w:color w:val="auto"/>
              </w:rPr>
              <w:t>30-Sep-25</w:t>
            </w:r>
          </w:p>
        </w:tc>
        <w:tc>
          <w:tcPr>
            <w:tcW w:w="0" w:type="dxa"/>
            <w:vAlign w:val="bottom"/>
          </w:tcPr>
          <w:p>
            <w:pPr>
              <w:spacing w:after="0"/>
              <w:rPr>
                <w:sz w:val="1"/>
                <w:szCs w:val="1"/>
                <w:color w:val="auto"/>
              </w:rPr>
            </w:pPr>
          </w:p>
        </w:tc>
      </w:tr>
      <w:tr>
        <w:trPr>
          <w:trHeight w:val="25"/>
        </w:trPr>
        <w:tc>
          <w:tcPr>
            <w:tcW w:w="3960" w:type="dxa"/>
            <w:vAlign w:val="bottom"/>
            <w:tcBorders>
              <w:top w:val="single" w:sz="8" w:color="828282"/>
            </w:tcBorders>
          </w:tcPr>
          <w:p>
            <w:pPr>
              <w:spacing w:after="0"/>
              <w:rPr>
                <w:sz w:val="2"/>
                <w:szCs w:val="2"/>
                <w:color w:val="auto"/>
              </w:rPr>
            </w:pPr>
          </w:p>
        </w:tc>
        <w:tc>
          <w:tcPr>
            <w:tcW w:w="900" w:type="dxa"/>
            <w:vAlign w:val="bottom"/>
            <w:tcBorders>
              <w:top w:val="single" w:sz="8" w:color="828282"/>
            </w:tcBorders>
          </w:tcPr>
          <w:p>
            <w:pPr>
              <w:spacing w:after="0"/>
              <w:rPr>
                <w:sz w:val="2"/>
                <w:szCs w:val="2"/>
                <w:color w:val="auto"/>
              </w:rPr>
            </w:pPr>
          </w:p>
        </w:tc>
        <w:tc>
          <w:tcPr>
            <w:tcW w:w="920" w:type="dxa"/>
            <w:vAlign w:val="bottom"/>
            <w:tcBorders>
              <w:top w:val="single" w:sz="8" w:color="828282"/>
            </w:tcBorders>
          </w:tcPr>
          <w:p>
            <w:pPr>
              <w:spacing w:after="0"/>
              <w:rPr>
                <w:sz w:val="2"/>
                <w:szCs w:val="2"/>
                <w:color w:val="auto"/>
              </w:rPr>
            </w:pPr>
          </w:p>
        </w:tc>
        <w:tc>
          <w:tcPr>
            <w:tcW w:w="120" w:type="dxa"/>
            <w:vAlign w:val="bottom"/>
            <w:tcBorders>
              <w:top w:val="single" w:sz="8" w:color="828282"/>
            </w:tcBorders>
          </w:tcPr>
          <w:p>
            <w:pPr>
              <w:spacing w:after="0"/>
              <w:rPr>
                <w:sz w:val="2"/>
                <w:szCs w:val="2"/>
                <w:color w:val="auto"/>
              </w:rPr>
            </w:pPr>
          </w:p>
        </w:tc>
        <w:tc>
          <w:tcPr>
            <w:tcW w:w="960" w:type="dxa"/>
            <w:vAlign w:val="bottom"/>
            <w:tcBorders>
              <w:top w:val="single" w:sz="8" w:color="828282"/>
            </w:tcBorders>
          </w:tcPr>
          <w:p>
            <w:pPr>
              <w:spacing w:after="0"/>
              <w:rPr>
                <w:sz w:val="2"/>
                <w:szCs w:val="2"/>
                <w:color w:val="auto"/>
              </w:rPr>
            </w:pPr>
          </w:p>
        </w:tc>
        <w:tc>
          <w:tcPr>
            <w:tcW w:w="240" w:type="dxa"/>
            <w:vAlign w:val="bottom"/>
            <w:tcBorders>
              <w:top w:val="single" w:sz="8" w:color="828282"/>
            </w:tcBorders>
          </w:tcPr>
          <w:p>
            <w:pPr>
              <w:spacing w:after="0"/>
              <w:rPr>
                <w:sz w:val="2"/>
                <w:szCs w:val="2"/>
                <w:color w:val="auto"/>
              </w:rPr>
            </w:pPr>
          </w:p>
        </w:tc>
        <w:tc>
          <w:tcPr>
            <w:tcW w:w="800" w:type="dxa"/>
            <w:vAlign w:val="bottom"/>
            <w:tcBorders>
              <w:top w:val="single" w:sz="8" w:color="828282"/>
            </w:tcBorders>
          </w:tcPr>
          <w:p>
            <w:pPr>
              <w:spacing w:after="0"/>
              <w:rPr>
                <w:sz w:val="2"/>
                <w:szCs w:val="2"/>
                <w:color w:val="auto"/>
              </w:rPr>
            </w:pPr>
          </w:p>
        </w:tc>
        <w:tc>
          <w:tcPr>
            <w:tcW w:w="140" w:type="dxa"/>
            <w:vAlign w:val="bottom"/>
            <w:tcBorders>
              <w:right w:val="single" w:sz="8" w:color="828282"/>
            </w:tcBorders>
          </w:tcPr>
          <w:p>
            <w:pPr>
              <w:spacing w:after="0"/>
              <w:rPr>
                <w:sz w:val="2"/>
                <w:szCs w:val="2"/>
                <w:color w:val="auto"/>
              </w:rPr>
            </w:pPr>
          </w:p>
        </w:tc>
        <w:tc>
          <w:tcPr>
            <w:tcW w:w="100" w:type="dxa"/>
            <w:vAlign w:val="bottom"/>
            <w:tcBorders>
              <w:top w:val="single" w:sz="8" w:color="828282"/>
            </w:tcBorders>
          </w:tcPr>
          <w:p>
            <w:pPr>
              <w:spacing w:after="0"/>
              <w:rPr>
                <w:sz w:val="2"/>
                <w:szCs w:val="2"/>
                <w:color w:val="auto"/>
              </w:rPr>
            </w:pPr>
          </w:p>
        </w:tc>
        <w:tc>
          <w:tcPr>
            <w:tcW w:w="960" w:type="dxa"/>
            <w:vAlign w:val="bottom"/>
            <w:tcBorders>
              <w:top w:val="single" w:sz="8" w:color="828282"/>
            </w:tcBorders>
          </w:tcPr>
          <w:p>
            <w:pPr>
              <w:spacing w:after="0"/>
              <w:rPr>
                <w:sz w:val="2"/>
                <w:szCs w:val="2"/>
                <w:color w:val="auto"/>
              </w:rPr>
            </w:pPr>
          </w:p>
        </w:tc>
        <w:tc>
          <w:tcPr>
            <w:tcW w:w="300" w:type="dxa"/>
            <w:vAlign w:val="bottom"/>
            <w:tcBorders>
              <w:top w:val="single" w:sz="8" w:color="828282"/>
            </w:tcBorders>
          </w:tcPr>
          <w:p>
            <w:pPr>
              <w:spacing w:after="0"/>
              <w:rPr>
                <w:sz w:val="2"/>
                <w:szCs w:val="2"/>
                <w:color w:val="auto"/>
              </w:rPr>
            </w:pPr>
          </w:p>
        </w:tc>
        <w:tc>
          <w:tcPr>
            <w:tcW w:w="900" w:type="dxa"/>
            <w:vAlign w:val="bottom"/>
            <w:tcBorders>
              <w:top w:val="single" w:sz="8" w:color="82828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96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Operating income before gain (loss) on disposition of properties, net</w:t>
            </w:r>
          </w:p>
        </w:tc>
        <w:tc>
          <w:tcPr>
            <w:tcW w:w="900" w:type="dxa"/>
            <w:vAlign w:val="bottom"/>
            <w:shd w:val="clear" w:color="auto" w:fill="EAEAEA"/>
          </w:tcPr>
          <w:p>
            <w:pPr>
              <w:spacing w:after="0"/>
              <w:rPr>
                <w:sz w:val="12"/>
                <w:szCs w:val="12"/>
                <w:color w:val="auto"/>
              </w:rPr>
            </w:pPr>
          </w:p>
        </w:tc>
        <w:tc>
          <w:tcPr>
            <w:tcW w:w="92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$293,728</w:t>
            </w:r>
          </w:p>
        </w:tc>
        <w:tc>
          <w:tcPr>
            <w:tcW w:w="120" w:type="dxa"/>
            <w:vAlign w:val="bottom"/>
            <w:shd w:val="clear" w:color="auto" w:fill="EAEAEA"/>
          </w:tcPr>
          <w:p>
            <w:pPr>
              <w:spacing w:after="0"/>
              <w:rPr>
                <w:sz w:val="12"/>
                <w:szCs w:val="12"/>
                <w:color w:val="auto"/>
              </w:rPr>
            </w:pPr>
          </w:p>
        </w:tc>
        <w:tc>
          <w:tcPr>
            <w:tcW w:w="96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$459,257</w:t>
            </w:r>
          </w:p>
        </w:tc>
        <w:tc>
          <w:tcPr>
            <w:tcW w:w="240" w:type="dxa"/>
            <w:vAlign w:val="bottom"/>
            <w:shd w:val="clear" w:color="auto" w:fill="EAEAEA"/>
          </w:tcPr>
          <w:p>
            <w:pPr>
              <w:spacing w:after="0"/>
              <w:rPr>
                <w:sz w:val="12"/>
                <w:szCs w:val="12"/>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$138,420</w:t>
            </w:r>
          </w:p>
        </w:tc>
        <w:tc>
          <w:tcPr>
            <w:tcW w:w="140" w:type="dxa"/>
            <w:vAlign w:val="bottom"/>
            <w:tcBorders>
              <w:right w:val="single" w:sz="8" w:color="828282"/>
            </w:tcBorders>
            <w:shd w:val="clear" w:color="auto" w:fill="EAEAEA"/>
          </w:tcPr>
          <w:p>
            <w:pPr>
              <w:spacing w:after="0"/>
              <w:rPr>
                <w:sz w:val="12"/>
                <w:szCs w:val="12"/>
                <w:color w:val="auto"/>
              </w:rPr>
            </w:pPr>
          </w:p>
        </w:tc>
        <w:tc>
          <w:tcPr>
            <w:tcW w:w="100" w:type="dxa"/>
            <w:vAlign w:val="bottom"/>
            <w:shd w:val="clear" w:color="auto" w:fill="EAEAEA"/>
          </w:tcPr>
          <w:p>
            <w:pPr>
              <w:spacing w:after="0"/>
              <w:rPr>
                <w:sz w:val="12"/>
                <w:szCs w:val="12"/>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$1,019,918</w:t>
            </w:r>
          </w:p>
        </w:tc>
        <w:tc>
          <w:tcPr>
            <w:tcW w:w="300" w:type="dxa"/>
            <w:vAlign w:val="bottom"/>
            <w:shd w:val="clear" w:color="auto" w:fill="EAEAEA"/>
          </w:tcPr>
          <w:p>
            <w:pPr>
              <w:spacing w:after="0"/>
              <w:rPr>
                <w:sz w:val="12"/>
                <w:szCs w:val="12"/>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$545,868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960" w:type="dxa"/>
            <w:vAlign w:val="bottom"/>
          </w:tcPr>
          <w:p>
            <w:pPr>
              <w:ind w:left="20"/>
              <w:spacing w:after="0"/>
              <w:rPr>
                <w:sz w:val="20"/>
                <w:szCs w:val="20"/>
                <w:color w:val="auto"/>
              </w:rPr>
            </w:pPr>
            <w:r>
              <w:rPr>
                <w:rFonts w:ascii="Arial" w:cs="Arial" w:eastAsia="Arial" w:hAnsi="Arial"/>
                <w:sz w:val="10"/>
                <w:szCs w:val="10"/>
                <w:color w:val="auto"/>
              </w:rPr>
              <w:t>Fee income</w:t>
            </w:r>
          </w:p>
        </w:tc>
        <w:tc>
          <w:tcPr>
            <w:tcW w:w="9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(75,298)</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(248,927)</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(36,398)</w:t>
            </w:r>
          </w:p>
        </w:tc>
        <w:tc>
          <w:tcPr>
            <w:tcW w:w="140" w:type="dxa"/>
            <w:vAlign w:val="bottom"/>
            <w:tcBorders>
              <w:right w:val="single" w:sz="8" w:color="828282"/>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(359,124)</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(91,468)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960" w:type="dxa"/>
            <w:vAlign w:val="bottom"/>
          </w:tcPr>
          <w:p>
            <w:pPr>
              <w:ind w:left="20"/>
              <w:spacing w:after="0"/>
              <w:rPr>
                <w:sz w:val="20"/>
                <w:szCs w:val="20"/>
                <w:color w:val="auto"/>
              </w:rPr>
            </w:pPr>
            <w:r>
              <w:rPr>
                <w:rFonts w:ascii="Arial" w:cs="Arial" w:eastAsia="Arial" w:hAnsi="Arial"/>
                <w:sz w:val="10"/>
                <w:szCs w:val="10"/>
                <w:color w:val="auto"/>
              </w:rPr>
              <w:t>Other income</w:t>
            </w:r>
          </w:p>
        </w:tc>
        <w:tc>
          <w:tcPr>
            <w:tcW w:w="9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(480)</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(4,746)</w:t>
            </w:r>
          </w:p>
        </w:tc>
        <w:tc>
          <w:tcPr>
            <w:tcW w:w="140" w:type="dxa"/>
            <w:vAlign w:val="bottom"/>
            <w:tcBorders>
              <w:right w:val="single" w:sz="8" w:color="828282"/>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(538)</w:t>
            </w:r>
          </w:p>
        </w:tc>
        <w:tc>
          <w:tcPr>
            <w:tcW w:w="3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60" w:type="dxa"/>
            <w:vAlign w:val="bottom"/>
          </w:tcPr>
          <w:p>
            <w:pPr>
              <w:ind w:left="20"/>
              <w:spacing w:after="0"/>
              <w:rPr>
                <w:sz w:val="20"/>
                <w:szCs w:val="20"/>
                <w:color w:val="auto"/>
              </w:rPr>
            </w:pPr>
            <w:r>
              <w:rPr>
                <w:rFonts w:ascii="Arial" w:cs="Arial" w:eastAsia="Arial" w:hAnsi="Arial"/>
                <w:sz w:val="10"/>
                <w:szCs w:val="10"/>
                <w:color w:val="auto"/>
              </w:rPr>
              <w:t>Depreciation and amortization</w:t>
            </w:r>
          </w:p>
        </w:tc>
        <w:tc>
          <w:tcPr>
            <w:tcW w:w="900" w:type="dxa"/>
            <w:vAlign w:val="bottom"/>
          </w:tcPr>
          <w:p>
            <w:pPr>
              <w:spacing w:after="0"/>
              <w:rPr>
                <w:sz w:val="12"/>
                <w:szCs w:val="12"/>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539,471</w:t>
            </w:r>
          </w:p>
        </w:tc>
        <w:tc>
          <w:tcPr>
            <w:tcW w:w="120" w:type="dxa"/>
            <w:vAlign w:val="bottom"/>
          </w:tcPr>
          <w:p>
            <w:pPr>
              <w:spacing w:after="0"/>
              <w:rPr>
                <w:sz w:val="12"/>
                <w:szCs w:val="12"/>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color w:val="auto"/>
              </w:rPr>
              <w:t>507,106</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497,002</w:t>
            </w:r>
          </w:p>
        </w:tc>
        <w:tc>
          <w:tcPr>
            <w:tcW w:w="140" w:type="dxa"/>
            <w:vAlign w:val="bottom"/>
            <w:tcBorders>
              <w:right w:val="single" w:sz="8" w:color="828282"/>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1,546,088</w:t>
            </w:r>
          </w:p>
        </w:tc>
        <w:tc>
          <w:tcPr>
            <w:tcW w:w="3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1,401,178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60" w:type="dxa"/>
            <w:vAlign w:val="bottom"/>
          </w:tcPr>
          <w:p>
            <w:pPr>
              <w:ind w:left="20"/>
              <w:spacing w:after="0"/>
              <w:rPr>
                <w:sz w:val="20"/>
                <w:szCs w:val="20"/>
                <w:color w:val="auto"/>
              </w:rPr>
            </w:pPr>
            <w:r>
              <w:rPr>
                <w:rFonts w:ascii="Arial" w:cs="Arial" w:eastAsia="Arial" w:hAnsi="Arial"/>
                <w:sz w:val="10"/>
                <w:szCs w:val="10"/>
                <w:color w:val="auto"/>
              </w:rPr>
              <w:t>General and administrative</w:t>
            </w:r>
          </w:p>
        </w:tc>
        <w:tc>
          <w:tcPr>
            <w:tcW w:w="900" w:type="dxa"/>
            <w:vAlign w:val="bottom"/>
          </w:tcPr>
          <w:p>
            <w:pPr>
              <w:spacing w:after="0"/>
              <w:rPr>
                <w:sz w:val="12"/>
                <w:szCs w:val="12"/>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170,644</w:t>
            </w:r>
          </w:p>
        </w:tc>
        <w:tc>
          <w:tcPr>
            <w:tcW w:w="120" w:type="dxa"/>
            <w:vAlign w:val="bottom"/>
          </w:tcPr>
          <w:p>
            <w:pPr>
              <w:spacing w:after="0"/>
              <w:rPr>
                <w:sz w:val="12"/>
                <w:szCs w:val="12"/>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color w:val="auto"/>
              </w:rPr>
              <w:t>153,316</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139,911</w:t>
            </w:r>
          </w:p>
        </w:tc>
        <w:tc>
          <w:tcPr>
            <w:tcW w:w="140" w:type="dxa"/>
            <w:vAlign w:val="bottom"/>
            <w:tcBorders>
              <w:right w:val="single" w:sz="8" w:color="828282"/>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475,883</w:t>
            </w:r>
          </w:p>
        </w:tc>
        <w:tc>
          <w:tcPr>
            <w:tcW w:w="3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394,778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60" w:type="dxa"/>
            <w:vAlign w:val="bottom"/>
          </w:tcPr>
          <w:p>
            <w:pPr>
              <w:ind w:left="20"/>
              <w:spacing w:after="0"/>
              <w:rPr>
                <w:sz w:val="20"/>
                <w:szCs w:val="20"/>
                <w:color w:val="auto"/>
              </w:rPr>
            </w:pPr>
            <w:r>
              <w:rPr>
                <w:rFonts w:ascii="Arial" w:cs="Arial" w:eastAsia="Arial" w:hAnsi="Arial"/>
                <w:sz w:val="10"/>
                <w:szCs w:val="10"/>
                <w:color w:val="auto"/>
              </w:rPr>
              <w:t>Severance, equity acceleration and legal expenses</w:t>
            </w:r>
          </w:p>
        </w:tc>
        <w:tc>
          <w:tcPr>
            <w:tcW w:w="900" w:type="dxa"/>
            <w:vAlign w:val="bottom"/>
          </w:tcPr>
          <w:p>
            <w:pPr>
              <w:spacing w:after="0"/>
              <w:rPr>
                <w:sz w:val="12"/>
                <w:szCs w:val="12"/>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2,643</w:t>
            </w:r>
          </w:p>
        </w:tc>
        <w:tc>
          <w:tcPr>
            <w:tcW w:w="120" w:type="dxa"/>
            <w:vAlign w:val="bottom"/>
          </w:tcPr>
          <w:p>
            <w:pPr>
              <w:spacing w:after="0"/>
              <w:rPr>
                <w:sz w:val="12"/>
                <w:szCs w:val="12"/>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color w:val="auto"/>
              </w:rPr>
              <w:t>4,384</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1,794</w:t>
            </w:r>
          </w:p>
        </w:tc>
        <w:tc>
          <w:tcPr>
            <w:tcW w:w="140" w:type="dxa"/>
            <w:vAlign w:val="bottom"/>
            <w:tcBorders>
              <w:right w:val="single" w:sz="8" w:color="828282"/>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9,862</w:t>
            </w:r>
          </w:p>
        </w:tc>
        <w:tc>
          <w:tcPr>
            <w:tcW w:w="3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6,484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60" w:type="dxa"/>
            <w:vAlign w:val="bottom"/>
          </w:tcPr>
          <w:p>
            <w:pPr>
              <w:ind w:left="20"/>
              <w:spacing w:after="0"/>
              <w:rPr>
                <w:sz w:val="20"/>
                <w:szCs w:val="20"/>
                <w:color w:val="auto"/>
              </w:rPr>
            </w:pPr>
            <w:r>
              <w:rPr>
                <w:rFonts w:ascii="Arial" w:cs="Arial" w:eastAsia="Arial" w:hAnsi="Arial"/>
                <w:sz w:val="10"/>
                <w:szCs w:val="10"/>
                <w:color w:val="auto"/>
              </w:rPr>
              <w:t>Transaction and integration expenses</w:t>
            </w:r>
          </w:p>
        </w:tc>
        <w:tc>
          <w:tcPr>
            <w:tcW w:w="900" w:type="dxa"/>
            <w:vAlign w:val="bottom"/>
          </w:tcPr>
          <w:p>
            <w:pPr>
              <w:spacing w:after="0"/>
              <w:rPr>
                <w:sz w:val="12"/>
                <w:szCs w:val="12"/>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48,961</w:t>
            </w:r>
          </w:p>
        </w:tc>
        <w:tc>
          <w:tcPr>
            <w:tcW w:w="120" w:type="dxa"/>
            <w:vAlign w:val="bottom"/>
          </w:tcPr>
          <w:p>
            <w:pPr>
              <w:spacing w:after="0"/>
              <w:rPr>
                <w:sz w:val="12"/>
                <w:szCs w:val="12"/>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color w:val="auto"/>
              </w:rPr>
              <w:t>38,703</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86,559</w:t>
            </w:r>
          </w:p>
        </w:tc>
        <w:tc>
          <w:tcPr>
            <w:tcW w:w="140" w:type="dxa"/>
            <w:vAlign w:val="bottom"/>
            <w:tcBorders>
              <w:right w:val="single" w:sz="8" w:color="828282"/>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103,349</w:t>
            </w:r>
          </w:p>
        </w:tc>
        <w:tc>
          <w:tcPr>
            <w:tcW w:w="3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149,007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60" w:type="dxa"/>
            <w:vAlign w:val="bottom"/>
          </w:tcPr>
          <w:p>
            <w:pPr>
              <w:ind w:left="20"/>
              <w:spacing w:after="0"/>
              <w:rPr>
                <w:sz w:val="20"/>
                <w:szCs w:val="20"/>
                <w:color w:val="auto"/>
              </w:rPr>
            </w:pPr>
            <w:r>
              <w:rPr>
                <w:rFonts w:ascii="Arial" w:cs="Arial" w:eastAsia="Arial" w:hAnsi="Arial"/>
                <w:sz w:val="10"/>
                <w:szCs w:val="10"/>
                <w:color w:val="auto"/>
              </w:rPr>
              <w:t>Provision for impairment</w:t>
            </w:r>
          </w:p>
        </w:tc>
        <w:tc>
          <w:tcPr>
            <w:tcW w:w="900" w:type="dxa"/>
            <w:vAlign w:val="bottom"/>
          </w:tcPr>
          <w:p>
            <w:pPr>
              <w:spacing w:after="0"/>
              <w:rPr>
                <w:sz w:val="12"/>
                <w:szCs w:val="12"/>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9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right w:val="single" w:sz="8" w:color="828282"/>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7"/>
        </w:trPr>
        <w:tc>
          <w:tcPr>
            <w:tcW w:w="3960" w:type="dxa"/>
            <w:vAlign w:val="bottom"/>
            <w:tcBorders>
              <w:bottom w:val="single" w:sz="8" w:color="EAEAEA"/>
            </w:tcBorders>
          </w:tcPr>
          <w:p>
            <w:pPr>
              <w:ind w:left="20"/>
              <w:spacing w:after="0"/>
              <w:rPr>
                <w:sz w:val="20"/>
                <w:szCs w:val="20"/>
                <w:color w:val="auto"/>
              </w:rPr>
            </w:pPr>
            <w:r>
              <w:rPr>
                <w:rFonts w:ascii="Arial" w:cs="Arial" w:eastAsia="Arial" w:hAnsi="Arial"/>
                <w:sz w:val="10"/>
                <w:szCs w:val="10"/>
                <w:color w:val="auto"/>
              </w:rPr>
              <w:t>Other expenses</w:t>
            </w:r>
          </w:p>
        </w:tc>
        <w:tc>
          <w:tcPr>
            <w:tcW w:w="900" w:type="dxa"/>
            <w:vAlign w:val="bottom"/>
            <w:tcBorders>
              <w:bottom w:val="single" w:sz="8" w:color="EAEAEA"/>
            </w:tcBorders>
          </w:tcPr>
          <w:p>
            <w:pPr>
              <w:spacing w:after="0"/>
              <w:rPr>
                <w:sz w:val="13"/>
                <w:szCs w:val="13"/>
                <w:color w:val="auto"/>
              </w:rPr>
            </w:pPr>
          </w:p>
        </w:tc>
        <w:tc>
          <w:tcPr>
            <w:tcW w:w="92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179</w:t>
            </w:r>
          </w:p>
        </w:tc>
        <w:tc>
          <w:tcPr>
            <w:tcW w:w="120" w:type="dxa"/>
            <w:vAlign w:val="bottom"/>
            <w:tcBorders>
              <w:bottom w:val="single" w:sz="8" w:color="828282"/>
            </w:tcBorders>
          </w:tcPr>
          <w:p>
            <w:pPr>
              <w:spacing w:after="0"/>
              <w:rPr>
                <w:sz w:val="13"/>
                <w:szCs w:val="13"/>
                <w:color w:val="auto"/>
              </w:rPr>
            </w:pPr>
          </w:p>
        </w:tc>
        <w:tc>
          <w:tcPr>
            <w:tcW w:w="96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13,508</w:t>
            </w:r>
          </w:p>
        </w:tc>
        <w:tc>
          <w:tcPr>
            <w:tcW w:w="240" w:type="dxa"/>
            <w:vAlign w:val="bottom"/>
            <w:tcBorders>
              <w:bottom w:val="single" w:sz="8" w:color="828282"/>
            </w:tcBorders>
          </w:tcPr>
          <w:p>
            <w:pPr>
              <w:spacing w:after="0"/>
              <w:rPr>
                <w:sz w:val="13"/>
                <w:szCs w:val="13"/>
                <w:color w:val="auto"/>
              </w:rPr>
            </w:pPr>
          </w:p>
        </w:tc>
        <w:tc>
          <w:tcPr>
            <w:tcW w:w="80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3,297</w:t>
            </w:r>
          </w:p>
        </w:tc>
        <w:tc>
          <w:tcPr>
            <w:tcW w:w="140" w:type="dxa"/>
            <w:vAlign w:val="bottom"/>
            <w:tcBorders>
              <w:bottom w:val="single" w:sz="8" w:color="EAEAEA"/>
              <w:right w:val="single" w:sz="8" w:color="828282"/>
            </w:tcBorders>
          </w:tcPr>
          <w:p>
            <w:pPr>
              <w:spacing w:after="0"/>
              <w:rPr>
                <w:sz w:val="13"/>
                <w:szCs w:val="13"/>
                <w:color w:val="auto"/>
              </w:rPr>
            </w:pPr>
          </w:p>
        </w:tc>
        <w:tc>
          <w:tcPr>
            <w:tcW w:w="100" w:type="dxa"/>
            <w:vAlign w:val="bottom"/>
            <w:tcBorders>
              <w:bottom w:val="single" w:sz="8" w:color="828282"/>
            </w:tcBorders>
          </w:tcPr>
          <w:p>
            <w:pPr>
              <w:spacing w:after="0"/>
              <w:rPr>
                <w:sz w:val="13"/>
                <w:szCs w:val="13"/>
                <w:color w:val="auto"/>
              </w:rPr>
            </w:pPr>
          </w:p>
        </w:tc>
        <w:tc>
          <w:tcPr>
            <w:tcW w:w="9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13,710</w:t>
            </w:r>
          </w:p>
        </w:tc>
        <w:tc>
          <w:tcPr>
            <w:tcW w:w="300" w:type="dxa"/>
            <w:vAlign w:val="bottom"/>
            <w:tcBorders>
              <w:bottom w:val="single" w:sz="8" w:color="828282"/>
            </w:tcBorders>
          </w:tcPr>
          <w:p>
            <w:pPr>
              <w:spacing w:after="0"/>
              <w:rPr>
                <w:sz w:val="13"/>
                <w:szCs w:val="13"/>
                <w:color w:val="auto"/>
              </w:rPr>
            </w:pPr>
          </w:p>
        </w:tc>
        <w:tc>
          <w:tcPr>
            <w:tcW w:w="90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3,604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Net Operating Income</w:t>
            </w:r>
          </w:p>
        </w:tc>
        <w:tc>
          <w:tcPr>
            <w:tcW w:w="900" w:type="dxa"/>
            <w:vAlign w:val="bottom"/>
            <w:shd w:val="clear" w:color="auto" w:fill="EAEAEA"/>
          </w:tcPr>
          <w:p>
            <w:pPr>
              <w:spacing w:after="0"/>
              <w:rPr>
                <w:sz w:val="16"/>
                <w:szCs w:val="16"/>
                <w:color w:val="auto"/>
              </w:rPr>
            </w:pPr>
          </w:p>
        </w:tc>
        <w:tc>
          <w:tcPr>
            <w:tcW w:w="92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$980,317</w:t>
            </w:r>
          </w:p>
        </w:tc>
        <w:tc>
          <w:tcPr>
            <w:tcW w:w="120" w:type="dxa"/>
            <w:vAlign w:val="bottom"/>
            <w:shd w:val="clear" w:color="auto" w:fill="EAEAEA"/>
          </w:tcPr>
          <w:p>
            <w:pPr>
              <w:spacing w:after="0"/>
              <w:rPr>
                <w:sz w:val="16"/>
                <w:szCs w:val="16"/>
                <w:color w:val="auto"/>
              </w:rPr>
            </w:pPr>
          </w:p>
        </w:tc>
        <w:tc>
          <w:tcPr>
            <w:tcW w:w="96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$926,868</w:t>
            </w:r>
          </w:p>
        </w:tc>
        <w:tc>
          <w:tcPr>
            <w:tcW w:w="240" w:type="dxa"/>
            <w:vAlign w:val="bottom"/>
            <w:shd w:val="clear" w:color="auto" w:fill="EAEAEA"/>
          </w:tcPr>
          <w:p>
            <w:pPr>
              <w:spacing w:after="0"/>
              <w:rPr>
                <w:sz w:val="16"/>
                <w:szCs w:val="16"/>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$825,839</w:t>
            </w:r>
          </w:p>
        </w:tc>
        <w:tc>
          <w:tcPr>
            <w:tcW w:w="140" w:type="dxa"/>
            <w:vAlign w:val="bottom"/>
            <w:tcBorders>
              <w:right w:val="single" w:sz="8" w:color="828282"/>
            </w:tcBorders>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$2,809,148</w:t>
            </w:r>
          </w:p>
        </w:tc>
        <w:tc>
          <w:tcPr>
            <w:tcW w:w="300" w:type="dxa"/>
            <w:vAlign w:val="bottom"/>
            <w:shd w:val="clear" w:color="auto" w:fill="EAEAEA"/>
          </w:tcPr>
          <w:p>
            <w:pPr>
              <w:spacing w:after="0"/>
              <w:rPr>
                <w:sz w:val="16"/>
                <w:szCs w:val="16"/>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$2,403,209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960" w:type="dxa"/>
            <w:vAlign w:val="bottom"/>
          </w:tcPr>
          <w:p>
            <w:pPr>
              <w:ind w:left="20"/>
              <w:spacing w:after="0"/>
              <w:rPr>
                <w:sz w:val="20"/>
                <w:szCs w:val="20"/>
                <w:color w:val="auto"/>
              </w:rPr>
            </w:pPr>
            <w:r>
              <w:rPr>
                <w:rFonts w:ascii="Arial" w:cs="Arial" w:eastAsia="Arial" w:hAnsi="Arial"/>
                <w:sz w:val="10"/>
                <w:szCs w:val="10"/>
                <w:b w:val="1"/>
                <w:bCs w:val="1"/>
                <w:color w:val="auto"/>
              </w:rPr>
              <w:t>Cash Net Operating Income (Cash NOI)</w:t>
            </w:r>
          </w:p>
        </w:tc>
        <w:tc>
          <w:tcPr>
            <w:tcW w:w="9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right w:val="single" w:sz="8" w:color="828282"/>
            </w:tcBorders>
          </w:tcPr>
          <w:p>
            <w:pPr>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0"/>
                <w:szCs w:val="10"/>
                <w:color w:val="auto"/>
              </w:rPr>
              <w:t>​</w:t>
            </w:r>
          </w:p>
        </w:tc>
        <w:tc>
          <w:tcPr>
            <w:tcW w:w="9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9"/>
        </w:trPr>
        <w:tc>
          <w:tcPr>
            <w:tcW w:w="3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828282"/>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96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Net Operating Income</w:t>
            </w:r>
          </w:p>
        </w:tc>
        <w:tc>
          <w:tcPr>
            <w:tcW w:w="900" w:type="dxa"/>
            <w:vAlign w:val="bottom"/>
            <w:shd w:val="clear" w:color="auto" w:fill="EAEAEA"/>
          </w:tcPr>
          <w:p>
            <w:pPr>
              <w:spacing w:after="0"/>
              <w:rPr>
                <w:sz w:val="12"/>
                <w:szCs w:val="12"/>
                <w:color w:val="auto"/>
              </w:rPr>
            </w:pPr>
          </w:p>
        </w:tc>
        <w:tc>
          <w:tcPr>
            <w:tcW w:w="92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$980,317</w:t>
            </w:r>
          </w:p>
        </w:tc>
        <w:tc>
          <w:tcPr>
            <w:tcW w:w="120" w:type="dxa"/>
            <w:vAlign w:val="bottom"/>
            <w:shd w:val="clear" w:color="auto" w:fill="EAEAEA"/>
          </w:tcPr>
          <w:p>
            <w:pPr>
              <w:spacing w:after="0"/>
              <w:rPr>
                <w:sz w:val="12"/>
                <w:szCs w:val="12"/>
                <w:color w:val="auto"/>
              </w:rPr>
            </w:pPr>
          </w:p>
        </w:tc>
        <w:tc>
          <w:tcPr>
            <w:tcW w:w="96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$926,868</w:t>
            </w:r>
          </w:p>
        </w:tc>
        <w:tc>
          <w:tcPr>
            <w:tcW w:w="240" w:type="dxa"/>
            <w:vAlign w:val="bottom"/>
            <w:shd w:val="clear" w:color="auto" w:fill="EAEAEA"/>
          </w:tcPr>
          <w:p>
            <w:pPr>
              <w:spacing w:after="0"/>
              <w:rPr>
                <w:sz w:val="12"/>
                <w:szCs w:val="12"/>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$825,839</w:t>
            </w:r>
          </w:p>
        </w:tc>
        <w:tc>
          <w:tcPr>
            <w:tcW w:w="140" w:type="dxa"/>
            <w:vAlign w:val="bottom"/>
            <w:tcBorders>
              <w:right w:val="single" w:sz="8" w:color="828282"/>
            </w:tcBorders>
            <w:shd w:val="clear" w:color="auto" w:fill="EAEAEA"/>
          </w:tcPr>
          <w:p>
            <w:pPr>
              <w:spacing w:after="0"/>
              <w:rPr>
                <w:sz w:val="12"/>
                <w:szCs w:val="12"/>
                <w:color w:val="auto"/>
              </w:rPr>
            </w:pPr>
          </w:p>
        </w:tc>
        <w:tc>
          <w:tcPr>
            <w:tcW w:w="100" w:type="dxa"/>
            <w:vAlign w:val="bottom"/>
            <w:shd w:val="clear" w:color="auto" w:fill="EAEAEA"/>
          </w:tcPr>
          <w:p>
            <w:pPr>
              <w:spacing w:after="0"/>
              <w:rPr>
                <w:sz w:val="12"/>
                <w:szCs w:val="12"/>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$2,809,148</w:t>
            </w:r>
          </w:p>
        </w:tc>
        <w:tc>
          <w:tcPr>
            <w:tcW w:w="300" w:type="dxa"/>
            <w:vAlign w:val="bottom"/>
            <w:shd w:val="clear" w:color="auto" w:fill="EAEAEA"/>
          </w:tcPr>
          <w:p>
            <w:pPr>
              <w:spacing w:after="0"/>
              <w:rPr>
                <w:sz w:val="12"/>
                <w:szCs w:val="12"/>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$2,403,209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960" w:type="dxa"/>
            <w:vAlign w:val="bottom"/>
          </w:tcPr>
          <w:p>
            <w:pPr>
              <w:ind w:left="20"/>
              <w:spacing w:after="0"/>
              <w:rPr>
                <w:sz w:val="20"/>
                <w:szCs w:val="20"/>
                <w:color w:val="auto"/>
              </w:rPr>
            </w:pPr>
            <w:r>
              <w:rPr>
                <w:rFonts w:ascii="Arial" w:cs="Arial" w:eastAsia="Arial" w:hAnsi="Arial"/>
                <w:sz w:val="10"/>
                <w:szCs w:val="10"/>
                <w:color w:val="auto"/>
              </w:rPr>
              <w:t>Straight-line rental revenue</w:t>
            </w:r>
          </w:p>
        </w:tc>
        <w:tc>
          <w:tcPr>
            <w:tcW w:w="9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(43,501)</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(26,955)</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(33,196)</w:t>
            </w:r>
          </w:p>
        </w:tc>
        <w:tc>
          <w:tcPr>
            <w:tcW w:w="140" w:type="dxa"/>
            <w:vAlign w:val="bottom"/>
            <w:tcBorders>
              <w:right w:val="single" w:sz="8" w:color="828282"/>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(92,268)</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(66,904)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960" w:type="dxa"/>
            <w:vAlign w:val="bottom"/>
          </w:tcPr>
          <w:p>
            <w:pPr>
              <w:ind w:left="20"/>
              <w:spacing w:after="0"/>
              <w:rPr>
                <w:sz w:val="20"/>
                <w:szCs w:val="20"/>
                <w:color w:val="auto"/>
              </w:rPr>
            </w:pPr>
            <w:r>
              <w:rPr>
                <w:rFonts w:ascii="Arial" w:cs="Arial" w:eastAsia="Arial" w:hAnsi="Arial"/>
                <w:sz w:val="10"/>
                <w:szCs w:val="10"/>
                <w:color w:val="auto"/>
              </w:rPr>
              <w:t>Straight-line rental expense</w:t>
            </w:r>
          </w:p>
        </w:tc>
        <w:tc>
          <w:tcPr>
            <w:tcW w:w="9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(710)</w:t>
            </w: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(617)</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(297)</w:t>
            </w:r>
          </w:p>
        </w:tc>
        <w:tc>
          <w:tcPr>
            <w:tcW w:w="140" w:type="dxa"/>
            <w:vAlign w:val="bottom"/>
            <w:tcBorders>
              <w:right w:val="single" w:sz="8" w:color="828282"/>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(2,751)</w:t>
            </w:r>
          </w:p>
        </w:tc>
        <w:tc>
          <w:tcPr>
            <w:tcW w:w="3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960" w:type="dxa"/>
            <w:vAlign w:val="bottom"/>
            <w:tcBorders>
              <w:bottom w:val="single" w:sz="8" w:color="EAEAEA"/>
            </w:tcBorders>
          </w:tcPr>
          <w:p>
            <w:pPr>
              <w:ind w:left="20"/>
              <w:spacing w:after="0"/>
              <w:rPr>
                <w:sz w:val="20"/>
                <w:szCs w:val="20"/>
                <w:color w:val="auto"/>
              </w:rPr>
            </w:pPr>
            <w:r>
              <w:rPr>
                <w:rFonts w:ascii="Arial" w:cs="Arial" w:eastAsia="Arial" w:hAnsi="Arial"/>
                <w:sz w:val="10"/>
                <w:szCs w:val="10"/>
                <w:color w:val="auto"/>
              </w:rPr>
              <w:t>Above- and below-market rent amortization</w:t>
            </w:r>
          </w:p>
        </w:tc>
        <w:tc>
          <w:tcPr>
            <w:tcW w:w="900" w:type="dxa"/>
            <w:vAlign w:val="bottom"/>
            <w:tcBorders>
              <w:bottom w:val="single" w:sz="8" w:color="EAEAEA"/>
            </w:tcBorders>
          </w:tcPr>
          <w:p>
            <w:pPr>
              <w:spacing w:after="0"/>
              <w:rPr>
                <w:sz w:val="13"/>
                <w:szCs w:val="13"/>
                <w:color w:val="auto"/>
              </w:rPr>
            </w:pPr>
          </w:p>
        </w:tc>
        <w:tc>
          <w:tcPr>
            <w:tcW w:w="92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(2,142)</w:t>
            </w:r>
          </w:p>
        </w:tc>
        <w:tc>
          <w:tcPr>
            <w:tcW w:w="120" w:type="dxa"/>
            <w:vAlign w:val="bottom"/>
            <w:tcBorders>
              <w:bottom w:val="single" w:sz="8" w:color="828282"/>
            </w:tcBorders>
          </w:tcPr>
          <w:p>
            <w:pPr>
              <w:spacing w:after="0"/>
              <w:rPr>
                <w:sz w:val="13"/>
                <w:szCs w:val="13"/>
                <w:color w:val="auto"/>
              </w:rPr>
            </w:pPr>
          </w:p>
        </w:tc>
        <w:tc>
          <w:tcPr>
            <w:tcW w:w="9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(962)</w:t>
            </w:r>
          </w:p>
        </w:tc>
        <w:tc>
          <w:tcPr>
            <w:tcW w:w="240" w:type="dxa"/>
            <w:vAlign w:val="bottom"/>
            <w:tcBorders>
              <w:bottom w:val="single" w:sz="8" w:color="828282"/>
            </w:tcBorders>
          </w:tcPr>
          <w:p>
            <w:pPr>
              <w:spacing w:after="0"/>
              <w:rPr>
                <w:sz w:val="13"/>
                <w:szCs w:val="13"/>
                <w:color w:val="auto"/>
              </w:rPr>
            </w:pPr>
          </w:p>
        </w:tc>
        <w:tc>
          <w:tcPr>
            <w:tcW w:w="80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(864)</w:t>
            </w:r>
          </w:p>
        </w:tc>
        <w:tc>
          <w:tcPr>
            <w:tcW w:w="140" w:type="dxa"/>
            <w:vAlign w:val="bottom"/>
            <w:tcBorders>
              <w:bottom w:val="single" w:sz="8" w:color="EAEAEA"/>
              <w:right w:val="single" w:sz="8" w:color="828282"/>
            </w:tcBorders>
          </w:tcPr>
          <w:p>
            <w:pPr>
              <w:spacing w:after="0"/>
              <w:rPr>
                <w:sz w:val="13"/>
                <w:szCs w:val="13"/>
                <w:color w:val="auto"/>
              </w:rPr>
            </w:pPr>
          </w:p>
        </w:tc>
        <w:tc>
          <w:tcPr>
            <w:tcW w:w="100" w:type="dxa"/>
            <w:vAlign w:val="bottom"/>
            <w:tcBorders>
              <w:bottom w:val="single" w:sz="8" w:color="828282"/>
            </w:tcBorders>
          </w:tcPr>
          <w:p>
            <w:pPr>
              <w:spacing w:after="0"/>
              <w:rPr>
                <w:sz w:val="13"/>
                <w:szCs w:val="13"/>
                <w:color w:val="auto"/>
              </w:rPr>
            </w:pPr>
          </w:p>
        </w:tc>
        <w:tc>
          <w:tcPr>
            <w:tcW w:w="9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(4,111)</w:t>
            </w:r>
          </w:p>
        </w:tc>
        <w:tc>
          <w:tcPr>
            <w:tcW w:w="300" w:type="dxa"/>
            <w:vAlign w:val="bottom"/>
            <w:tcBorders>
              <w:bottom w:val="single" w:sz="8" w:color="828282"/>
            </w:tcBorders>
          </w:tcPr>
          <w:p>
            <w:pPr>
              <w:spacing w:after="0"/>
              <w:rPr>
                <w:sz w:val="13"/>
                <w:szCs w:val="13"/>
                <w:color w:val="auto"/>
              </w:rPr>
            </w:pPr>
          </w:p>
        </w:tc>
        <w:tc>
          <w:tcPr>
            <w:tcW w:w="90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(2,322)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Cash Net Operating Income</w:t>
            </w:r>
          </w:p>
        </w:tc>
        <w:tc>
          <w:tcPr>
            <w:tcW w:w="900" w:type="dxa"/>
            <w:vAlign w:val="bottom"/>
            <w:shd w:val="clear" w:color="auto" w:fill="EAEAEA"/>
          </w:tcPr>
          <w:p>
            <w:pPr>
              <w:spacing w:after="0"/>
              <w:rPr>
                <w:sz w:val="11"/>
                <w:szCs w:val="11"/>
                <w:color w:val="auto"/>
              </w:rPr>
            </w:pPr>
          </w:p>
        </w:tc>
        <w:tc>
          <w:tcPr>
            <w:tcW w:w="92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$933,964</w:t>
            </w:r>
          </w:p>
        </w:tc>
        <w:tc>
          <w:tcPr>
            <w:tcW w:w="120" w:type="dxa"/>
            <w:vAlign w:val="bottom"/>
            <w:shd w:val="clear" w:color="auto" w:fill="EAEAEA"/>
          </w:tcPr>
          <w:p>
            <w:pPr>
              <w:spacing w:after="0"/>
              <w:rPr>
                <w:sz w:val="11"/>
                <w:szCs w:val="11"/>
                <w:color w:val="auto"/>
              </w:rPr>
            </w:pPr>
          </w:p>
        </w:tc>
        <w:tc>
          <w:tcPr>
            <w:tcW w:w="96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$898,334</w:t>
            </w:r>
          </w:p>
        </w:tc>
        <w:tc>
          <w:tcPr>
            <w:tcW w:w="240" w:type="dxa"/>
            <w:vAlign w:val="bottom"/>
            <w:shd w:val="clear" w:color="auto" w:fill="EAEAEA"/>
          </w:tcPr>
          <w:p>
            <w:pPr>
              <w:spacing w:after="0"/>
              <w:rPr>
                <w:sz w:val="11"/>
                <w:szCs w:val="11"/>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$791,482</w:t>
            </w:r>
          </w:p>
        </w:tc>
        <w:tc>
          <w:tcPr>
            <w:tcW w:w="140" w:type="dxa"/>
            <w:vAlign w:val="bottom"/>
            <w:tcBorders>
              <w:right w:val="single" w:sz="8" w:color="828282"/>
            </w:tcBorders>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$2,710,018</w:t>
            </w:r>
          </w:p>
        </w:tc>
        <w:tc>
          <w:tcPr>
            <w:tcW w:w="300" w:type="dxa"/>
            <w:vAlign w:val="bottom"/>
            <w:shd w:val="clear" w:color="auto" w:fill="EAEAEA"/>
          </w:tcPr>
          <w:p>
            <w:pPr>
              <w:spacing w:after="0"/>
              <w:rPr>
                <w:sz w:val="11"/>
                <w:szCs w:val="11"/>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$2,333,240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right w:val="single" w:sz="8" w:color="828282"/>
            </w:tcBorders>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Borders>
              <w:bottom w:val="single" w:sz="8" w:color="auto"/>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3960" w:type="dxa"/>
            <w:vAlign w:val="bottom"/>
            <w:vMerge w:val="restart"/>
          </w:tcPr>
          <w:p>
            <w:pPr>
              <w:spacing w:after="0"/>
              <w:rPr>
                <w:sz w:val="20"/>
                <w:szCs w:val="20"/>
                <w:color w:val="auto"/>
              </w:rPr>
            </w:pPr>
            <w:r>
              <w:rPr>
                <w:rFonts w:ascii="Arial" w:cs="Arial" w:eastAsia="Arial" w:hAnsi="Arial"/>
                <w:sz w:val="10"/>
                <w:szCs w:val="10"/>
                <w:b w:val="1"/>
                <w:bCs w:val="1"/>
                <w:color w:val="auto"/>
              </w:rPr>
              <w:t>Constant Currency Core FFO (Excluding Net Promote) Reconciliation</w:t>
            </w: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80" w:type="dxa"/>
            <w:vAlign w:val="bottom"/>
            <w:gridSpan w:val="4"/>
            <w:vMerge w:val="restart"/>
          </w:tcPr>
          <w:p>
            <w:pPr>
              <w:jc w:val="center"/>
              <w:ind w:right="40"/>
              <w:spacing w:after="0"/>
              <w:rPr>
                <w:sz w:val="20"/>
                <w:szCs w:val="20"/>
                <w:color w:val="auto"/>
              </w:rPr>
            </w:pPr>
            <w:r>
              <w:rPr>
                <w:rFonts w:ascii="Arial" w:cs="Arial" w:eastAsia="Arial" w:hAnsi="Arial"/>
                <w:sz w:val="10"/>
                <w:szCs w:val="10"/>
                <w:b w:val="1"/>
                <w:bCs w:val="1"/>
                <w:color w:val="auto"/>
                <w:w w:val="96"/>
              </w:rPr>
              <w:t>Nine Months Ended</w:t>
            </w:r>
          </w:p>
        </w:tc>
        <w:tc>
          <w:tcPr>
            <w:tcW w:w="0" w:type="dxa"/>
            <w:vAlign w:val="bottom"/>
          </w:tcPr>
          <w:p>
            <w:pPr>
              <w:spacing w:after="0"/>
              <w:rPr>
                <w:sz w:val="1"/>
                <w:szCs w:val="1"/>
                <w:color w:val="auto"/>
              </w:rPr>
            </w:pPr>
          </w:p>
        </w:tc>
      </w:tr>
      <w:tr>
        <w:trPr>
          <w:trHeight w:val="101"/>
        </w:trPr>
        <w:tc>
          <w:tcPr>
            <w:tcW w:w="39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right w:val="single" w:sz="8" w:color="828282"/>
            </w:tcBorders>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960" w:type="dxa"/>
            <w:vAlign w:val="bottom"/>
          </w:tcPr>
          <w:p>
            <w:pPr>
              <w:spacing w:after="0"/>
              <w:rPr>
                <w:sz w:val="20"/>
                <w:szCs w:val="20"/>
                <w:color w:val="auto"/>
              </w:rPr>
            </w:pPr>
            <w:r>
              <w:rPr>
                <w:rFonts w:ascii="Arial" w:cs="Arial" w:eastAsia="Arial" w:hAnsi="Arial"/>
                <w:sz w:val="10"/>
                <w:szCs w:val="10"/>
                <w:b w:val="1"/>
                <w:bCs w:val="1"/>
                <w:color w:val="auto"/>
              </w:rPr>
              <w:t>(in thousands, except per share data)</w:t>
            </w:r>
          </w:p>
        </w:tc>
        <w:tc>
          <w:tcPr>
            <w:tcW w:w="900" w:type="dxa"/>
            <w:vAlign w:val="bottom"/>
          </w:tcPr>
          <w:p>
            <w:pPr>
              <w:ind w:left="760"/>
              <w:spacing w:after="0"/>
              <w:rPr>
                <w:sz w:val="20"/>
                <w:szCs w:val="20"/>
                <w:color w:val="auto"/>
              </w:rPr>
            </w:pPr>
            <w:r>
              <w:rPr>
                <w:rFonts w:ascii="Arial" w:cs="Arial" w:eastAsia="Arial" w:hAnsi="Arial"/>
                <w:sz w:val="10"/>
                <w:szCs w:val="10"/>
                <w:b w:val="1"/>
                <w:bCs w:val="1"/>
                <w:color w:val="auto"/>
              </w:rPr>
              <w:t>​​​</w:t>
            </w:r>
          </w:p>
        </w:tc>
        <w:tc>
          <w:tcPr>
            <w:tcW w:w="920" w:type="dxa"/>
            <w:vAlign w:val="bottom"/>
          </w:tcPr>
          <w:p>
            <w:pPr>
              <w:jc w:val="right"/>
              <w:ind w:right="212"/>
              <w:spacing w:after="0"/>
              <w:rPr>
                <w:sz w:val="20"/>
                <w:szCs w:val="20"/>
                <w:color w:val="auto"/>
              </w:rPr>
            </w:pPr>
            <w:r>
              <w:rPr>
                <w:rFonts w:ascii="Arial" w:cs="Arial" w:eastAsia="Arial" w:hAnsi="Arial"/>
                <w:sz w:val="10"/>
                <w:szCs w:val="10"/>
                <w:b w:val="1"/>
                <w:bCs w:val="1"/>
                <w:color w:val="auto"/>
              </w:rPr>
              <w:t>30-Sep-26</w:t>
            </w:r>
          </w:p>
        </w:tc>
        <w:tc>
          <w:tcPr>
            <w:tcW w:w="12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960" w:type="dxa"/>
            <w:vAlign w:val="bottom"/>
          </w:tcPr>
          <w:p>
            <w:pPr>
              <w:spacing w:after="0"/>
              <w:rPr>
                <w:sz w:val="9"/>
                <w:szCs w:val="9"/>
                <w:color w:val="auto"/>
              </w:rPr>
            </w:pPr>
          </w:p>
        </w:tc>
        <w:tc>
          <w:tcPr>
            <w:tcW w:w="240" w:type="dxa"/>
            <w:vAlign w:val="bottom"/>
          </w:tcPr>
          <w:p>
            <w:pPr>
              <w:ind w:left="20"/>
              <w:spacing w:after="0"/>
              <w:rPr>
                <w:sz w:val="20"/>
                <w:szCs w:val="20"/>
                <w:color w:val="auto"/>
              </w:rPr>
            </w:pPr>
            <w:r>
              <w:rPr>
                <w:rFonts w:ascii="Arial" w:cs="Arial" w:eastAsia="Arial" w:hAnsi="Arial"/>
                <w:sz w:val="10"/>
                <w:szCs w:val="10"/>
                <w:b w:val="1"/>
                <w:bCs w:val="1"/>
                <w:color w:val="auto"/>
              </w:rPr>
              <w:t>​​​</w:t>
            </w:r>
          </w:p>
        </w:tc>
        <w:tc>
          <w:tcPr>
            <w:tcW w:w="800" w:type="dxa"/>
            <w:vAlign w:val="bottom"/>
          </w:tcPr>
          <w:p>
            <w:pPr>
              <w:jc w:val="right"/>
              <w:ind w:right="172"/>
              <w:spacing w:after="0"/>
              <w:rPr>
                <w:sz w:val="20"/>
                <w:szCs w:val="20"/>
                <w:color w:val="auto"/>
              </w:rPr>
            </w:pPr>
            <w:r>
              <w:rPr>
                <w:rFonts w:ascii="Arial" w:cs="Arial" w:eastAsia="Arial" w:hAnsi="Arial"/>
                <w:sz w:val="10"/>
                <w:szCs w:val="10"/>
                <w:b w:val="1"/>
                <w:bCs w:val="1"/>
                <w:color w:val="auto"/>
              </w:rPr>
              <w:t>30-Sep-25</w:t>
            </w:r>
          </w:p>
        </w:tc>
        <w:tc>
          <w:tcPr>
            <w:tcW w:w="140" w:type="dxa"/>
            <w:vAlign w:val="bottom"/>
            <w:tcBorders>
              <w:right w:val="single" w:sz="8" w:color="828282"/>
            </w:tcBorders>
          </w:tcPr>
          <w:p>
            <w:pPr>
              <w:ind w:left="6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b w:val="1"/>
                <w:bCs w:val="1"/>
                <w:color w:val="auto"/>
              </w:rPr>
              <w:t>30-Sep-26</w:t>
            </w:r>
          </w:p>
        </w:tc>
        <w:tc>
          <w:tcPr>
            <w:tcW w:w="300" w:type="dxa"/>
            <w:vAlign w:val="bottom"/>
          </w:tcPr>
          <w:p>
            <w:pPr>
              <w:jc w:val="center"/>
              <w:ind w:right="52"/>
              <w:spacing w:after="0"/>
              <w:rPr>
                <w:sz w:val="20"/>
                <w:szCs w:val="20"/>
                <w:color w:val="auto"/>
              </w:rPr>
            </w:pPr>
            <w:r>
              <w:rPr>
                <w:rFonts w:ascii="Arial" w:cs="Arial" w:eastAsia="Arial" w:hAnsi="Arial"/>
                <w:sz w:val="10"/>
                <w:szCs w:val="10"/>
                <w:b w:val="1"/>
                <w:bCs w:val="1"/>
                <w:color w:val="auto"/>
              </w:rPr>
              <w:t>​​​</w:t>
            </w:r>
          </w:p>
        </w:tc>
        <w:tc>
          <w:tcPr>
            <w:tcW w:w="920" w:type="dxa"/>
            <w:vAlign w:val="bottom"/>
            <w:gridSpan w:val="2"/>
          </w:tcPr>
          <w:p>
            <w:pPr>
              <w:ind w:left="180"/>
              <w:spacing w:after="0"/>
              <w:rPr>
                <w:sz w:val="20"/>
                <w:szCs w:val="20"/>
                <w:color w:val="auto"/>
              </w:rPr>
            </w:pPr>
            <w:r>
              <w:rPr>
                <w:rFonts w:ascii="Arial" w:cs="Arial" w:eastAsia="Arial" w:hAnsi="Arial"/>
                <w:sz w:val="10"/>
                <w:szCs w:val="10"/>
                <w:b w:val="1"/>
                <w:bCs w:val="1"/>
                <w:color w:val="auto"/>
              </w:rPr>
              <w:t>30-Sep-25</w:t>
            </w:r>
          </w:p>
        </w:tc>
        <w:tc>
          <w:tcPr>
            <w:tcW w:w="0" w:type="dxa"/>
            <w:vAlign w:val="bottom"/>
          </w:tcPr>
          <w:p>
            <w:pPr>
              <w:spacing w:after="0"/>
              <w:rPr>
                <w:sz w:val="1"/>
                <w:szCs w:val="1"/>
                <w:color w:val="auto"/>
              </w:rPr>
            </w:pPr>
          </w:p>
        </w:tc>
      </w:tr>
      <w:tr>
        <w:trPr>
          <w:trHeight w:val="25"/>
        </w:trPr>
        <w:tc>
          <w:tcPr>
            <w:tcW w:w="3960" w:type="dxa"/>
            <w:vAlign w:val="bottom"/>
            <w:tcBorders>
              <w:top w:val="single" w:sz="8" w:color="828282"/>
            </w:tcBorders>
          </w:tcPr>
          <w:p>
            <w:pPr>
              <w:spacing w:after="0"/>
              <w:rPr>
                <w:sz w:val="2"/>
                <w:szCs w:val="2"/>
                <w:color w:val="auto"/>
              </w:rPr>
            </w:pPr>
          </w:p>
        </w:tc>
        <w:tc>
          <w:tcPr>
            <w:tcW w:w="900" w:type="dxa"/>
            <w:vAlign w:val="bottom"/>
            <w:tcBorders>
              <w:top w:val="single" w:sz="8" w:color="828282"/>
            </w:tcBorders>
          </w:tcPr>
          <w:p>
            <w:pPr>
              <w:spacing w:after="0"/>
              <w:rPr>
                <w:sz w:val="2"/>
                <w:szCs w:val="2"/>
                <w:color w:val="auto"/>
              </w:rPr>
            </w:pPr>
          </w:p>
        </w:tc>
        <w:tc>
          <w:tcPr>
            <w:tcW w:w="920" w:type="dxa"/>
            <w:vAlign w:val="bottom"/>
            <w:tcBorders>
              <w:top w:val="single" w:sz="8" w:color="828282"/>
            </w:tcBorders>
          </w:tcPr>
          <w:p>
            <w:pPr>
              <w:spacing w:after="0"/>
              <w:rPr>
                <w:sz w:val="2"/>
                <w:szCs w:val="2"/>
                <w:color w:val="auto"/>
              </w:rPr>
            </w:pPr>
          </w:p>
        </w:tc>
        <w:tc>
          <w:tcPr>
            <w:tcW w:w="120" w:type="dxa"/>
            <w:vAlign w:val="bottom"/>
            <w:tcBorders>
              <w:top w:val="single" w:sz="8" w:color="828282"/>
            </w:tcBorders>
          </w:tcPr>
          <w:p>
            <w:pPr>
              <w:spacing w:after="0"/>
              <w:rPr>
                <w:sz w:val="2"/>
                <w:szCs w:val="2"/>
                <w:color w:val="auto"/>
              </w:rPr>
            </w:pPr>
          </w:p>
        </w:tc>
        <w:tc>
          <w:tcPr>
            <w:tcW w:w="960" w:type="dxa"/>
            <w:vAlign w:val="bottom"/>
            <w:tcBorders>
              <w:top w:val="single" w:sz="8" w:color="828282"/>
            </w:tcBorders>
          </w:tcPr>
          <w:p>
            <w:pPr>
              <w:spacing w:after="0"/>
              <w:rPr>
                <w:sz w:val="2"/>
                <w:szCs w:val="2"/>
                <w:color w:val="auto"/>
              </w:rPr>
            </w:pPr>
          </w:p>
        </w:tc>
        <w:tc>
          <w:tcPr>
            <w:tcW w:w="240" w:type="dxa"/>
            <w:vAlign w:val="bottom"/>
            <w:tcBorders>
              <w:top w:val="single" w:sz="8" w:color="828282"/>
            </w:tcBorders>
          </w:tcPr>
          <w:p>
            <w:pPr>
              <w:spacing w:after="0"/>
              <w:rPr>
                <w:sz w:val="2"/>
                <w:szCs w:val="2"/>
                <w:color w:val="auto"/>
              </w:rPr>
            </w:pPr>
          </w:p>
        </w:tc>
        <w:tc>
          <w:tcPr>
            <w:tcW w:w="800" w:type="dxa"/>
            <w:vAlign w:val="bottom"/>
            <w:tcBorders>
              <w:top w:val="single" w:sz="8" w:color="828282"/>
            </w:tcBorders>
          </w:tcPr>
          <w:p>
            <w:pPr>
              <w:spacing w:after="0"/>
              <w:rPr>
                <w:sz w:val="2"/>
                <w:szCs w:val="2"/>
                <w:color w:val="auto"/>
              </w:rPr>
            </w:pPr>
          </w:p>
        </w:tc>
        <w:tc>
          <w:tcPr>
            <w:tcW w:w="140" w:type="dxa"/>
            <w:vAlign w:val="bottom"/>
            <w:tcBorders>
              <w:right w:val="single" w:sz="8" w:color="828282"/>
            </w:tcBorders>
          </w:tcPr>
          <w:p>
            <w:pPr>
              <w:spacing w:after="0"/>
              <w:rPr>
                <w:sz w:val="2"/>
                <w:szCs w:val="2"/>
                <w:color w:val="auto"/>
              </w:rPr>
            </w:pPr>
          </w:p>
        </w:tc>
        <w:tc>
          <w:tcPr>
            <w:tcW w:w="100" w:type="dxa"/>
            <w:vAlign w:val="bottom"/>
            <w:tcBorders>
              <w:top w:val="single" w:sz="8" w:color="828282"/>
            </w:tcBorders>
          </w:tcPr>
          <w:p>
            <w:pPr>
              <w:spacing w:after="0"/>
              <w:rPr>
                <w:sz w:val="2"/>
                <w:szCs w:val="2"/>
                <w:color w:val="auto"/>
              </w:rPr>
            </w:pPr>
          </w:p>
        </w:tc>
        <w:tc>
          <w:tcPr>
            <w:tcW w:w="960" w:type="dxa"/>
            <w:vAlign w:val="bottom"/>
            <w:tcBorders>
              <w:top w:val="single" w:sz="8" w:color="828282"/>
            </w:tcBorders>
          </w:tcPr>
          <w:p>
            <w:pPr>
              <w:spacing w:after="0"/>
              <w:rPr>
                <w:sz w:val="2"/>
                <w:szCs w:val="2"/>
                <w:color w:val="auto"/>
              </w:rPr>
            </w:pPr>
          </w:p>
        </w:tc>
        <w:tc>
          <w:tcPr>
            <w:tcW w:w="300" w:type="dxa"/>
            <w:vAlign w:val="bottom"/>
            <w:tcBorders>
              <w:top w:val="single" w:sz="8" w:color="828282"/>
            </w:tcBorders>
          </w:tcPr>
          <w:p>
            <w:pPr>
              <w:spacing w:after="0"/>
              <w:rPr>
                <w:sz w:val="2"/>
                <w:szCs w:val="2"/>
                <w:color w:val="auto"/>
              </w:rPr>
            </w:pPr>
          </w:p>
        </w:tc>
        <w:tc>
          <w:tcPr>
            <w:tcW w:w="900" w:type="dxa"/>
            <w:vAlign w:val="bottom"/>
            <w:tcBorders>
              <w:top w:val="single" w:sz="8" w:color="82828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960" w:type="dxa"/>
            <w:vAlign w:val="bottom"/>
            <w:shd w:val="clear" w:color="auto" w:fill="EAEAEA"/>
          </w:tcPr>
          <w:p>
            <w:pPr>
              <w:ind w:left="80"/>
              <w:spacing w:after="0" w:line="144" w:lineRule="exact"/>
              <w:rPr>
                <w:sz w:val="20"/>
                <w:szCs w:val="20"/>
                <w:color w:val="auto"/>
              </w:rPr>
            </w:pPr>
            <w:r>
              <w:rPr>
                <w:rFonts w:ascii="Arial" w:cs="Arial" w:eastAsia="Arial" w:hAnsi="Arial"/>
                <w:sz w:val="10"/>
                <w:szCs w:val="10"/>
                <w:b w:val="1"/>
                <w:bCs w:val="1"/>
                <w:color w:val="auto"/>
              </w:rPr>
              <w:t xml:space="preserve">Core FFO (Excluding Net Promote) </w:t>
            </w:r>
            <w:r>
              <w:rPr>
                <w:rFonts w:ascii="Arial" w:cs="Arial" w:eastAsia="Arial" w:hAnsi="Arial"/>
                <w:sz w:val="14"/>
                <w:szCs w:val="14"/>
                <w:color w:val="auto"/>
                <w:vertAlign w:val="superscript"/>
              </w:rPr>
              <w:t>(1)</w:t>
            </w:r>
          </w:p>
        </w:tc>
        <w:tc>
          <w:tcPr>
            <w:tcW w:w="900" w:type="dxa"/>
            <w:vAlign w:val="bottom"/>
            <w:shd w:val="clear" w:color="auto" w:fill="EAEAEA"/>
          </w:tcPr>
          <w:p>
            <w:pPr>
              <w:spacing w:after="0"/>
              <w:rPr>
                <w:sz w:val="12"/>
                <w:szCs w:val="12"/>
                <w:color w:val="auto"/>
              </w:rPr>
            </w:pPr>
          </w:p>
        </w:tc>
        <w:tc>
          <w:tcPr>
            <w:tcW w:w="92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$795,263</w:t>
            </w:r>
          </w:p>
        </w:tc>
        <w:tc>
          <w:tcPr>
            <w:tcW w:w="120" w:type="dxa"/>
            <w:vAlign w:val="bottom"/>
            <w:shd w:val="clear" w:color="auto" w:fill="EAEAEA"/>
          </w:tcPr>
          <w:p>
            <w:pPr>
              <w:spacing w:after="0"/>
              <w:rPr>
                <w:sz w:val="12"/>
                <w:szCs w:val="12"/>
                <w:color w:val="auto"/>
              </w:rPr>
            </w:pPr>
          </w:p>
        </w:tc>
        <w:tc>
          <w:tcPr>
            <w:tcW w:w="960" w:type="dxa"/>
            <w:vAlign w:val="bottom"/>
            <w:shd w:val="clear" w:color="auto" w:fill="EAEAEA"/>
          </w:tcPr>
          <w:p>
            <w:pPr>
              <w:spacing w:after="0"/>
              <w:rPr>
                <w:sz w:val="12"/>
                <w:szCs w:val="12"/>
                <w:color w:val="auto"/>
              </w:rPr>
            </w:pPr>
          </w:p>
        </w:tc>
        <w:tc>
          <w:tcPr>
            <w:tcW w:w="240" w:type="dxa"/>
            <w:vAlign w:val="bottom"/>
            <w:shd w:val="clear" w:color="auto" w:fill="EAEAEA"/>
          </w:tcPr>
          <w:p>
            <w:pPr>
              <w:spacing w:after="0"/>
              <w:rPr>
                <w:sz w:val="12"/>
                <w:szCs w:val="12"/>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$656,001</w:t>
            </w:r>
          </w:p>
        </w:tc>
        <w:tc>
          <w:tcPr>
            <w:tcW w:w="140" w:type="dxa"/>
            <w:vAlign w:val="bottom"/>
            <w:tcBorders>
              <w:right w:val="single" w:sz="8" w:color="828282"/>
            </w:tcBorders>
            <w:shd w:val="clear" w:color="auto" w:fill="EAEAEA"/>
          </w:tcPr>
          <w:p>
            <w:pPr>
              <w:spacing w:after="0"/>
              <w:rPr>
                <w:sz w:val="12"/>
                <w:szCs w:val="12"/>
                <w:color w:val="auto"/>
              </w:rPr>
            </w:pPr>
          </w:p>
        </w:tc>
        <w:tc>
          <w:tcPr>
            <w:tcW w:w="100" w:type="dxa"/>
            <w:vAlign w:val="bottom"/>
            <w:shd w:val="clear" w:color="auto" w:fill="EAEAEA"/>
          </w:tcPr>
          <w:p>
            <w:pPr>
              <w:spacing w:after="0"/>
              <w:rPr>
                <w:sz w:val="12"/>
                <w:szCs w:val="12"/>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$2,279,219</w:t>
            </w:r>
          </w:p>
        </w:tc>
        <w:tc>
          <w:tcPr>
            <w:tcW w:w="300" w:type="dxa"/>
            <w:vAlign w:val="bottom"/>
            <w:shd w:val="clear" w:color="auto" w:fill="EAEAEA"/>
          </w:tcPr>
          <w:p>
            <w:pPr>
              <w:spacing w:after="0"/>
              <w:rPr>
                <w:sz w:val="12"/>
                <w:szCs w:val="12"/>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$1,907,639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60" w:type="dxa"/>
            <w:vAlign w:val="bottom"/>
            <w:tcBorders>
              <w:bottom w:val="single" w:sz="8" w:color="EAEAEA"/>
            </w:tcBorders>
          </w:tcPr>
          <w:p>
            <w:pPr>
              <w:ind w:left="20"/>
              <w:spacing w:after="0" w:line="117" w:lineRule="exact"/>
              <w:rPr>
                <w:sz w:val="20"/>
                <w:szCs w:val="20"/>
                <w:color w:val="auto"/>
              </w:rPr>
            </w:pPr>
            <w:r>
              <w:rPr>
                <w:rFonts w:ascii="Arial" w:cs="Arial" w:eastAsia="Arial" w:hAnsi="Arial"/>
                <w:sz w:val="9"/>
                <w:szCs w:val="9"/>
                <w:color w:val="auto"/>
              </w:rPr>
              <w:t xml:space="preserve">Core FFO impact of holding '25 Exchange Rates Constant </w:t>
            </w:r>
            <w:r>
              <w:rPr>
                <w:rFonts w:ascii="Arial" w:cs="Arial" w:eastAsia="Arial" w:hAnsi="Arial"/>
                <w:sz w:val="13"/>
                <w:szCs w:val="13"/>
                <w:color w:val="auto"/>
                <w:vertAlign w:val="superscript"/>
              </w:rPr>
              <w:t>(2)</w:t>
            </w:r>
          </w:p>
        </w:tc>
        <w:tc>
          <w:tcPr>
            <w:tcW w:w="900" w:type="dxa"/>
            <w:vAlign w:val="bottom"/>
            <w:tcBorders>
              <w:bottom w:val="single" w:sz="8" w:color="EAEAEA"/>
            </w:tcBorders>
          </w:tcPr>
          <w:p>
            <w:pPr>
              <w:spacing w:after="0"/>
              <w:rPr>
                <w:sz w:val="10"/>
                <w:szCs w:val="10"/>
                <w:color w:val="auto"/>
              </w:rPr>
            </w:pPr>
          </w:p>
        </w:tc>
        <w:tc>
          <w:tcPr>
            <w:tcW w:w="920" w:type="dxa"/>
            <w:vAlign w:val="bottom"/>
            <w:tcBorders>
              <w:bottom w:val="single" w:sz="8" w:color="828282"/>
            </w:tcBorders>
          </w:tcPr>
          <w:p>
            <w:pPr>
              <w:jc w:val="right"/>
              <w:ind w:right="12"/>
              <w:spacing w:after="0"/>
              <w:rPr>
                <w:sz w:val="20"/>
                <w:szCs w:val="20"/>
                <w:color w:val="auto"/>
              </w:rPr>
            </w:pPr>
            <w:r>
              <w:rPr>
                <w:rFonts w:ascii="Arial" w:cs="Arial" w:eastAsia="Arial" w:hAnsi="Arial"/>
                <w:sz w:val="10"/>
                <w:szCs w:val="10"/>
                <w:color w:val="auto"/>
              </w:rPr>
              <w:t>1,693</w:t>
            </w:r>
          </w:p>
        </w:tc>
        <w:tc>
          <w:tcPr>
            <w:tcW w:w="120" w:type="dxa"/>
            <w:vAlign w:val="bottom"/>
            <w:tcBorders>
              <w:bottom w:val="single" w:sz="8" w:color="828282"/>
            </w:tcBorders>
          </w:tcPr>
          <w:p>
            <w:pPr>
              <w:spacing w:after="0"/>
              <w:rPr>
                <w:sz w:val="10"/>
                <w:szCs w:val="10"/>
                <w:color w:val="auto"/>
              </w:rPr>
            </w:pPr>
          </w:p>
        </w:tc>
        <w:tc>
          <w:tcPr>
            <w:tcW w:w="960" w:type="dxa"/>
            <w:vAlign w:val="bottom"/>
            <w:tcBorders>
              <w:bottom w:val="single" w:sz="8" w:color="828282"/>
            </w:tcBorders>
          </w:tcPr>
          <w:p>
            <w:pPr>
              <w:spacing w:after="0"/>
              <w:rPr>
                <w:sz w:val="10"/>
                <w:szCs w:val="10"/>
                <w:color w:val="auto"/>
              </w:rPr>
            </w:pPr>
          </w:p>
        </w:tc>
        <w:tc>
          <w:tcPr>
            <w:tcW w:w="240" w:type="dxa"/>
            <w:vAlign w:val="bottom"/>
            <w:tcBorders>
              <w:bottom w:val="single" w:sz="8" w:color="828282"/>
            </w:tcBorders>
          </w:tcPr>
          <w:p>
            <w:pPr>
              <w:spacing w:after="0"/>
              <w:rPr>
                <w:sz w:val="10"/>
                <w:szCs w:val="10"/>
                <w:color w:val="auto"/>
              </w:rPr>
            </w:pPr>
          </w:p>
        </w:tc>
        <w:tc>
          <w:tcPr>
            <w:tcW w:w="80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EAEAEA"/>
              <w:right w:val="single" w:sz="8" w:color="828282"/>
            </w:tcBorders>
          </w:tcPr>
          <w:p>
            <w:pPr>
              <w:spacing w:after="0"/>
              <w:rPr>
                <w:sz w:val="10"/>
                <w:szCs w:val="10"/>
                <w:color w:val="auto"/>
              </w:rPr>
            </w:pPr>
          </w:p>
        </w:tc>
        <w:tc>
          <w:tcPr>
            <w:tcW w:w="100" w:type="dxa"/>
            <w:vAlign w:val="bottom"/>
            <w:tcBorders>
              <w:bottom w:val="single" w:sz="8" w:color="828282"/>
            </w:tcBorders>
          </w:tcPr>
          <w:p>
            <w:pPr>
              <w:spacing w:after="0"/>
              <w:rPr>
                <w:sz w:val="10"/>
                <w:szCs w:val="10"/>
                <w:color w:val="auto"/>
              </w:rPr>
            </w:pPr>
          </w:p>
        </w:tc>
        <w:tc>
          <w:tcPr>
            <w:tcW w:w="96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(32,442)</w:t>
            </w:r>
          </w:p>
        </w:tc>
        <w:tc>
          <w:tcPr>
            <w:tcW w:w="300" w:type="dxa"/>
            <w:vAlign w:val="bottom"/>
            <w:tcBorders>
              <w:bottom w:val="single" w:sz="8" w:color="828282"/>
            </w:tcBorders>
          </w:tcPr>
          <w:p>
            <w:pPr>
              <w:spacing w:after="0"/>
              <w:rPr>
                <w:sz w:val="10"/>
                <w:szCs w:val="10"/>
                <w:color w:val="auto"/>
              </w:rPr>
            </w:pPr>
          </w:p>
        </w:tc>
        <w:tc>
          <w:tcPr>
            <w:tcW w:w="900" w:type="dxa"/>
            <w:vAlign w:val="bottom"/>
            <w:tcBorders>
              <w:bottom w:val="single" w:sz="8" w:color="828282"/>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96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Constant Currency Core FFO (Excluding Net Promote)</w:t>
            </w:r>
          </w:p>
        </w:tc>
        <w:tc>
          <w:tcPr>
            <w:tcW w:w="900" w:type="dxa"/>
            <w:vAlign w:val="bottom"/>
            <w:shd w:val="clear" w:color="auto" w:fill="EAEAEA"/>
          </w:tcPr>
          <w:p>
            <w:pPr>
              <w:spacing w:after="0"/>
              <w:rPr>
                <w:sz w:val="11"/>
                <w:szCs w:val="11"/>
                <w:color w:val="auto"/>
              </w:rPr>
            </w:pPr>
          </w:p>
        </w:tc>
        <w:tc>
          <w:tcPr>
            <w:tcW w:w="92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$796,956</w:t>
            </w:r>
          </w:p>
        </w:tc>
        <w:tc>
          <w:tcPr>
            <w:tcW w:w="120" w:type="dxa"/>
            <w:vAlign w:val="bottom"/>
            <w:shd w:val="clear" w:color="auto" w:fill="EAEAEA"/>
          </w:tcPr>
          <w:p>
            <w:pPr>
              <w:spacing w:after="0"/>
              <w:rPr>
                <w:sz w:val="11"/>
                <w:szCs w:val="11"/>
                <w:color w:val="auto"/>
              </w:rPr>
            </w:pPr>
          </w:p>
        </w:tc>
        <w:tc>
          <w:tcPr>
            <w:tcW w:w="960" w:type="dxa"/>
            <w:vAlign w:val="bottom"/>
            <w:shd w:val="clear" w:color="auto" w:fill="EAEAEA"/>
          </w:tcPr>
          <w:p>
            <w:pPr>
              <w:spacing w:after="0"/>
              <w:rPr>
                <w:sz w:val="11"/>
                <w:szCs w:val="11"/>
                <w:color w:val="auto"/>
              </w:rPr>
            </w:pPr>
          </w:p>
        </w:tc>
        <w:tc>
          <w:tcPr>
            <w:tcW w:w="240" w:type="dxa"/>
            <w:vAlign w:val="bottom"/>
            <w:shd w:val="clear" w:color="auto" w:fill="EAEAEA"/>
          </w:tcPr>
          <w:p>
            <w:pPr>
              <w:spacing w:after="0"/>
              <w:rPr>
                <w:sz w:val="11"/>
                <w:szCs w:val="11"/>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$656,001</w:t>
            </w:r>
          </w:p>
        </w:tc>
        <w:tc>
          <w:tcPr>
            <w:tcW w:w="140" w:type="dxa"/>
            <w:vAlign w:val="bottom"/>
            <w:tcBorders>
              <w:right w:val="single" w:sz="8" w:color="828282"/>
            </w:tcBorders>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$2,246,777</w:t>
            </w:r>
          </w:p>
        </w:tc>
        <w:tc>
          <w:tcPr>
            <w:tcW w:w="300" w:type="dxa"/>
            <w:vAlign w:val="bottom"/>
            <w:shd w:val="clear" w:color="auto" w:fill="EAEAEA"/>
          </w:tcPr>
          <w:p>
            <w:pPr>
              <w:spacing w:after="0"/>
              <w:rPr>
                <w:sz w:val="11"/>
                <w:szCs w:val="11"/>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$1,907,639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60" w:type="dxa"/>
            <w:vAlign w:val="bottom"/>
          </w:tcPr>
          <w:p>
            <w:pPr>
              <w:ind w:left="20"/>
              <w:spacing w:after="0" w:line="108" w:lineRule="exact"/>
              <w:rPr>
                <w:sz w:val="20"/>
                <w:szCs w:val="20"/>
                <w:color w:val="auto"/>
              </w:rPr>
            </w:pPr>
            <w:r>
              <w:rPr>
                <w:rFonts w:ascii="Arial" w:cs="Arial" w:eastAsia="Arial" w:hAnsi="Arial"/>
                <w:sz w:val="10"/>
                <w:szCs w:val="10"/>
                <w:color w:val="auto"/>
              </w:rPr>
              <w:t>Weighted-average shares and units outstanding - diluted</w:t>
            </w:r>
          </w:p>
        </w:tc>
        <w:tc>
          <w:tcPr>
            <w:tcW w:w="900" w:type="dxa"/>
            <w:vAlign w:val="bottom"/>
          </w:tcPr>
          <w:p>
            <w:pPr>
              <w:spacing w:after="0"/>
              <w:rPr>
                <w:sz w:val="9"/>
                <w:szCs w:val="9"/>
                <w:color w:val="auto"/>
              </w:rPr>
            </w:pP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color w:val="auto"/>
              </w:rPr>
              <w:t>378,770</w:t>
            </w: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347,700</w:t>
            </w:r>
          </w:p>
        </w:tc>
        <w:tc>
          <w:tcPr>
            <w:tcW w:w="140" w:type="dxa"/>
            <w:vAlign w:val="bottom"/>
            <w:tcBorders>
              <w:right w:val="single" w:sz="8" w:color="828282"/>
            </w:tcBorders>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right"/>
              <w:spacing w:after="0" w:line="108" w:lineRule="exact"/>
              <w:rPr>
                <w:sz w:val="20"/>
                <w:szCs w:val="20"/>
                <w:color w:val="auto"/>
              </w:rPr>
            </w:pPr>
            <w:r>
              <w:rPr>
                <w:rFonts w:ascii="Arial" w:cs="Arial" w:eastAsia="Arial" w:hAnsi="Arial"/>
                <w:sz w:val="10"/>
                <w:szCs w:val="10"/>
                <w:color w:val="auto"/>
              </w:rPr>
              <w:t>363,687</w:t>
            </w:r>
          </w:p>
        </w:tc>
        <w:tc>
          <w:tcPr>
            <w:tcW w:w="30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Arial" w:cs="Arial" w:eastAsia="Arial" w:hAnsi="Arial"/>
                <w:sz w:val="10"/>
                <w:szCs w:val="10"/>
                <w:color w:val="auto"/>
              </w:rPr>
              <w:t>344,873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960" w:type="dxa"/>
            <w:vAlign w:val="bottom"/>
            <w:shd w:val="clear" w:color="auto" w:fill="EAEAEA"/>
          </w:tcPr>
          <w:p>
            <w:pPr>
              <w:ind w:left="80"/>
              <w:spacing w:after="0"/>
              <w:rPr>
                <w:sz w:val="20"/>
                <w:szCs w:val="20"/>
                <w:color w:val="auto"/>
              </w:rPr>
            </w:pPr>
            <w:r>
              <w:rPr>
                <w:rFonts w:ascii="Arial" w:cs="Arial" w:eastAsia="Arial" w:hAnsi="Arial"/>
                <w:sz w:val="10"/>
                <w:szCs w:val="10"/>
                <w:b w:val="1"/>
                <w:bCs w:val="1"/>
                <w:color w:val="auto"/>
              </w:rPr>
              <w:t>Constant Currency Core FFO Per Share (Excluding Net Promote)</w:t>
            </w:r>
          </w:p>
        </w:tc>
        <w:tc>
          <w:tcPr>
            <w:tcW w:w="900" w:type="dxa"/>
            <w:vAlign w:val="bottom"/>
            <w:shd w:val="clear" w:color="auto" w:fill="EAEAEA"/>
          </w:tcPr>
          <w:p>
            <w:pPr>
              <w:spacing w:after="0"/>
              <w:rPr>
                <w:sz w:val="12"/>
                <w:szCs w:val="12"/>
                <w:color w:val="auto"/>
              </w:rPr>
            </w:pPr>
          </w:p>
        </w:tc>
        <w:tc>
          <w:tcPr>
            <w:tcW w:w="920" w:type="dxa"/>
            <w:vAlign w:val="bottom"/>
            <w:shd w:val="clear" w:color="auto" w:fill="EAEAEA"/>
          </w:tcPr>
          <w:p>
            <w:pPr>
              <w:jc w:val="right"/>
              <w:ind w:right="12"/>
              <w:spacing w:after="0"/>
              <w:rPr>
                <w:sz w:val="20"/>
                <w:szCs w:val="20"/>
                <w:color w:val="auto"/>
              </w:rPr>
            </w:pPr>
            <w:r>
              <w:rPr>
                <w:rFonts w:ascii="Arial" w:cs="Arial" w:eastAsia="Arial" w:hAnsi="Arial"/>
                <w:sz w:val="10"/>
                <w:szCs w:val="10"/>
                <w:b w:val="1"/>
                <w:bCs w:val="1"/>
                <w:color w:val="auto"/>
              </w:rPr>
              <w:t>$2.10</w:t>
            </w:r>
          </w:p>
        </w:tc>
        <w:tc>
          <w:tcPr>
            <w:tcW w:w="120" w:type="dxa"/>
            <w:vAlign w:val="bottom"/>
            <w:shd w:val="clear" w:color="auto" w:fill="EAEAEA"/>
          </w:tcPr>
          <w:p>
            <w:pPr>
              <w:spacing w:after="0"/>
              <w:rPr>
                <w:sz w:val="12"/>
                <w:szCs w:val="12"/>
                <w:color w:val="auto"/>
              </w:rPr>
            </w:pPr>
          </w:p>
        </w:tc>
        <w:tc>
          <w:tcPr>
            <w:tcW w:w="960" w:type="dxa"/>
            <w:vAlign w:val="bottom"/>
            <w:shd w:val="clear" w:color="auto" w:fill="EAEAEA"/>
          </w:tcPr>
          <w:p>
            <w:pPr>
              <w:spacing w:after="0"/>
              <w:rPr>
                <w:sz w:val="12"/>
                <w:szCs w:val="12"/>
                <w:color w:val="auto"/>
              </w:rPr>
            </w:pPr>
          </w:p>
        </w:tc>
        <w:tc>
          <w:tcPr>
            <w:tcW w:w="240" w:type="dxa"/>
            <w:vAlign w:val="bottom"/>
            <w:shd w:val="clear" w:color="auto" w:fill="EAEAEA"/>
          </w:tcPr>
          <w:p>
            <w:pPr>
              <w:spacing w:after="0"/>
              <w:rPr>
                <w:sz w:val="12"/>
                <w:szCs w:val="12"/>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$1.89</w:t>
            </w:r>
          </w:p>
        </w:tc>
        <w:tc>
          <w:tcPr>
            <w:tcW w:w="140" w:type="dxa"/>
            <w:vAlign w:val="bottom"/>
            <w:tcBorders>
              <w:right w:val="single" w:sz="8" w:color="828282"/>
            </w:tcBorders>
            <w:shd w:val="clear" w:color="auto" w:fill="EAEAEA"/>
          </w:tcPr>
          <w:p>
            <w:pPr>
              <w:spacing w:after="0"/>
              <w:rPr>
                <w:sz w:val="12"/>
                <w:szCs w:val="12"/>
                <w:color w:val="auto"/>
              </w:rPr>
            </w:pPr>
          </w:p>
        </w:tc>
        <w:tc>
          <w:tcPr>
            <w:tcW w:w="100" w:type="dxa"/>
            <w:vAlign w:val="bottom"/>
            <w:shd w:val="clear" w:color="auto" w:fill="EAEAEA"/>
          </w:tcPr>
          <w:p>
            <w:pPr>
              <w:spacing w:after="0"/>
              <w:rPr>
                <w:sz w:val="12"/>
                <w:szCs w:val="12"/>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$6.18</w:t>
            </w:r>
          </w:p>
        </w:tc>
        <w:tc>
          <w:tcPr>
            <w:tcW w:w="300" w:type="dxa"/>
            <w:vAlign w:val="bottom"/>
            <w:shd w:val="clear" w:color="auto" w:fill="EAEAEA"/>
          </w:tcPr>
          <w:p>
            <w:pPr>
              <w:spacing w:after="0"/>
              <w:rPr>
                <w:sz w:val="12"/>
                <w:szCs w:val="12"/>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0"/>
                <w:szCs w:val="10"/>
                <w:b w:val="1"/>
                <w:bCs w:val="1"/>
                <w:color w:val="auto"/>
              </w:rPr>
              <w:t>$5.53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23" w:hanging="223"/>
        <w:spacing w:after="0"/>
        <w:tabs>
          <w:tab w:leader="none" w:pos="223" w:val="left"/>
        </w:tabs>
        <w:numPr>
          <w:ilvl w:val="0"/>
          <w:numId w:val="28"/>
        </w:numPr>
        <w:rPr>
          <w:rFonts w:ascii="Arial" w:cs="Arial" w:eastAsia="Arial" w:hAnsi="Arial"/>
          <w:sz w:val="8"/>
          <w:szCs w:val="8"/>
          <w:color w:val="auto"/>
        </w:rPr>
      </w:pPr>
      <w:r>
        <w:rPr>
          <w:rFonts w:ascii="Arial" w:cs="Arial" w:eastAsia="Arial" w:hAnsi="Arial"/>
          <w:sz w:val="8"/>
          <w:szCs w:val="8"/>
          <w:color w:val="auto"/>
        </w:rPr>
        <w:t>As reconciled to net income above.</w:t>
      </w:r>
    </w:p>
    <w:p>
      <w:pPr>
        <w:spacing w:after="0" w:line="34" w:lineRule="exact"/>
        <w:rPr>
          <w:rFonts w:ascii="Arial" w:cs="Arial" w:eastAsia="Arial" w:hAnsi="Arial"/>
          <w:sz w:val="8"/>
          <w:szCs w:val="8"/>
          <w:color w:val="auto"/>
        </w:rPr>
      </w:pPr>
    </w:p>
    <w:p>
      <w:pPr>
        <w:ind w:left="223" w:hanging="223"/>
        <w:spacing w:after="0"/>
        <w:tabs>
          <w:tab w:leader="none" w:pos="223" w:val="left"/>
        </w:tabs>
        <w:numPr>
          <w:ilvl w:val="0"/>
          <w:numId w:val="28"/>
        </w:numPr>
        <w:rPr>
          <w:rFonts w:ascii="Arial" w:cs="Arial" w:eastAsia="Arial" w:hAnsi="Arial"/>
          <w:sz w:val="8"/>
          <w:szCs w:val="8"/>
          <w:color w:val="auto"/>
        </w:rPr>
      </w:pPr>
      <w:r>
        <w:rPr>
          <w:rFonts w:ascii="Arial" w:cs="Arial" w:eastAsia="Arial" w:hAnsi="Arial"/>
          <w:sz w:val="8"/>
          <w:szCs w:val="8"/>
          <w:color w:val="auto"/>
        </w:rPr>
        <w:t>Adjustment calculated by holding currency translation rates for 2026 constant with average currency translation rates that were applicable to the same periods in 2025</w:t>
      </w:r>
      <w:r>
        <w:rPr>
          <w:rFonts w:ascii="Arial" w:cs="Arial" w:eastAsia="Arial" w:hAnsi="Arial"/>
          <w:sz w:val="7"/>
          <w:szCs w:val="7"/>
          <w:color w:val="auto"/>
        </w:rPr>
        <w:t>.</w:t>
      </w:r>
    </w:p>
    <w:p>
      <w:pPr>
        <w:spacing w:after="0" w:line="262" w:lineRule="exact"/>
        <w:rPr>
          <w:sz w:val="20"/>
          <w:szCs w:val="20"/>
          <w:color w:val="auto"/>
        </w:rPr>
      </w:pPr>
    </w:p>
    <w:p>
      <w:pPr>
        <w:jc w:val="center"/>
        <w:ind w:right="17"/>
        <w:spacing w:after="0"/>
        <w:rPr>
          <w:sz w:val="20"/>
          <w:szCs w:val="20"/>
          <w:color w:val="auto"/>
        </w:rPr>
      </w:pPr>
      <w:r>
        <w:rPr>
          <w:rFonts w:ascii="Arial" w:cs="Arial" w:eastAsia="Arial" w:hAnsi="Arial"/>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65379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23"/>
          </w:cols>
          <w:pgMar w:left="797" w:top="221" w:right="779" w:bottom="1440" w:gutter="0" w:footer="0" w:header="0"/>
        </w:sectPr>
      </w:pPr>
    </w:p>
    <w:bookmarkStart w:id="32" w:name="page33"/>
    <w:bookmarkEnd w:id="32"/>
    <w:p>
      <w:pPr>
        <w:spacing w:after="0"/>
        <w:rPr>
          <w:sz w:val="20"/>
          <w:szCs w:val="20"/>
          <w:color w:val="auto"/>
        </w:rPr>
      </w:pPr>
      <w:r>
        <w:rPr>
          <w:rFonts w:ascii="Arial" w:cs="Arial" w:eastAsia="Arial" w:hAnsi="Arial"/>
          <w:sz w:val="11"/>
          <w:szCs w:val="11"/>
          <w:u w:val="single" w:color="auto"/>
          <w:color w:val="0000EE"/>
        </w:rPr>
        <w:t>Table of Contents</w:t>
      </w:r>
    </w:p>
    <w:p>
      <w:pPr>
        <w:spacing w:after="0" w:line="118" w:lineRule="exact"/>
        <w:rPr>
          <w:sz w:val="20"/>
          <w:szCs w:val="20"/>
          <w:color w:val="auto"/>
        </w:rPr>
      </w:pPr>
    </w:p>
    <w:p>
      <w:pPr>
        <w:jc w:val="right"/>
        <w:spacing w:after="0" w:line="305" w:lineRule="auto"/>
        <w:rPr>
          <w:sz w:val="20"/>
          <w:szCs w:val="20"/>
          <w:color w:val="auto"/>
        </w:rPr>
      </w:pPr>
      <w:r>
        <w:rPr>
          <w:rFonts w:ascii="Arial" w:cs="Arial" w:eastAsia="Arial" w:hAnsi="Arial"/>
          <w:sz w:val="10"/>
          <w:szCs w:val="10"/>
          <w:b w:val="1"/>
          <w:bCs w:val="1"/>
          <w:color w:val="auto"/>
        </w:rPr>
        <w:t>Forward-Looking Statements                                                                                                                                                Financial Supplement Third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6532245"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32245" cy="1143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-87630</wp:posOffset>
            </wp:positionV>
            <wp:extent cx="29146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369" w:lineRule="exact"/>
        <w:rPr>
          <w:sz w:val="20"/>
          <w:szCs w:val="20"/>
          <w:color w:val="auto"/>
        </w:rPr>
      </w:pPr>
    </w:p>
    <w:p>
      <w:pPr>
        <w:ind w:right="40"/>
        <w:spacing w:after="0" w:line="258" w:lineRule="auto"/>
        <w:rPr>
          <w:sz w:val="20"/>
          <w:szCs w:val="20"/>
          <w:color w:val="auto"/>
        </w:rPr>
      </w:pPr>
      <w:r>
        <w:rPr>
          <w:rFonts w:ascii="Arial" w:cs="Arial" w:eastAsia="Arial" w:hAnsi="Arial"/>
          <w:sz w:val="8"/>
          <w:szCs w:val="8"/>
          <w:color w:val="auto"/>
        </w:rPr>
        <w:t>This document contains forward-looking statements within the meaning of the federal securities laws, which are based on current expectations, forecasts and assumptions that involve risks and uncertainties that could cause actual outcomes and results to differ materially. Such forward-looking statements include statements relating to: our economic outlook, our expected investment and expansion activity, anticipated continued demand for our products and service, our liquidity, our joint ventures, supply and demand for data center and colocation capacity, our acquisition and disposition activity, pricing and net effective leasing economics, market dynamics and data center fundamentals, our strategic priorities, our product offerings, available inventory, rent from leases that have been signed but have not yet commenced</w:t>
      </w:r>
    </w:p>
    <w:p>
      <w:pPr>
        <w:spacing w:after="0"/>
        <w:rPr>
          <w:sz w:val="20"/>
          <w:szCs w:val="20"/>
          <w:color w:val="auto"/>
        </w:rPr>
      </w:pPr>
      <w:r>
        <w:rPr>
          <w:rFonts w:ascii="Arial" w:cs="Arial" w:eastAsia="Arial" w:hAnsi="Arial"/>
          <w:sz w:val="8"/>
          <w:szCs w:val="8"/>
          <w:color w:val="auto"/>
        </w:rPr>
        <w:t>and other contracted rent to be received in future periods, rental rates on future leases, lag between signing and commencement, cap rates and yields, investment activity, the company’s FFO, Core FFO, constant currency Core FFO, Core FFO (excluding net promote),</w:t>
      </w:r>
    </w:p>
    <w:p>
      <w:pPr>
        <w:spacing w:after="0" w:line="15" w:lineRule="exact"/>
        <w:rPr>
          <w:sz w:val="20"/>
          <w:szCs w:val="20"/>
          <w:color w:val="auto"/>
        </w:rPr>
      </w:pPr>
    </w:p>
    <w:p>
      <w:pPr>
        <w:spacing w:after="0"/>
        <w:rPr>
          <w:sz w:val="20"/>
          <w:szCs w:val="20"/>
          <w:color w:val="auto"/>
        </w:rPr>
      </w:pPr>
      <w:r>
        <w:rPr>
          <w:rFonts w:ascii="Arial" w:cs="Arial" w:eastAsia="Arial" w:hAnsi="Arial"/>
          <w:sz w:val="8"/>
          <w:szCs w:val="8"/>
          <w:color w:val="auto"/>
        </w:rPr>
        <w:t>Constant Currency Core FFO (excluding net promote), adjusted FFO, adjusted EBITDA, net income, 2026 outlook and underlying assumptions, information related to trends, our strategy and plans, leasing expectations, weighted average lease terms, the exercise of lease extensions, lease expirations, debt maturities, annualized rent at expiration of leases, the effect new leases and increases in rental rates will have on our rental revenue, our credit ratings, construction and development activity and plans, projected construction costs, estimated yields on investment, expected occupancy, expected square footage and IT load capacity upon completion of development projects, backlog NOI, NAV components, and other forward-looking financial data. Such statements are based on management’s beliefs and assumptions made based on information currently available to management. Such statements are subject to risks, uncertainties and assumptions and are not guarantees of future performance and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Some of the risks and uncertainties that may cause our actual results, performance, or achievements to differ materially from those expressed or implied by forward-looking statements include, among others, the following:</w:t>
      </w:r>
    </w:p>
    <w:p>
      <w:pPr>
        <w:spacing w:after="0" w:line="123" w:lineRule="exact"/>
        <w:rPr>
          <w:sz w:val="20"/>
          <w:szCs w:val="20"/>
          <w:color w:val="auto"/>
        </w:rPr>
      </w:pPr>
    </w:p>
    <w:p>
      <w:pPr>
        <w:ind w:left="420" w:hanging="207"/>
        <w:spacing w:after="0"/>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reduced demand for data centers or decreases in information technology spending;</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decreased rental rates, increased operating costs or increased vacancy rates;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increased competition or available supply of data center capacity;</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the suitability of our data centers and data center infrastructure, delays or disruptions in connectivity or availability of power, or failures or breaches of our physical and information security infrastructure or services;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breaches of our obligations or restrictions under our contracts with our customers;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our inability to successfully develop and lease new properties and development capacity, and delays or unexpected costs in development of properties;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the impact of current global and local economic, credit and market conditions;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increased tariffs, global supply chain or procurement disruptions, or increased supply chain costs;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the impact from periods of heightened inflation on our costs, such as operating and general and administrative expenses, interest expense and real estate acquisition and construction costs;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the impact on our customers’ and our suppliers’ operations during an epidemic, pandemic, or other global events;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our dependence upon significant customers, bankruptcy or insolvency of a major customer or a significant number of smaller customers, or defaults on or non-renewal of leases by customers;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changes in political conditions, geopolitical turmoil, political instability, civil disturbances, restrictive governmental actions or nationalization in the countries in which we operate;</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our inability to retain data center capacity that we lease or sublease from third parties;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information security, cyberattacks, security breaches and data privacy breaches;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difficulties managing an international business and acquiring or operating properties in foreign jurisdictions and unfamiliar metropolitan areas;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our failure to realize the intended benefits from, or disruptions to our plans and operations or unknown or contingent liabilities related to, our recent and future acquisitions;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our failure to successfully integrate and operate acquired or developed properties or businesses;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difficulties in identifying properties to acquire and completing acquisitions;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risks related to joint venture investments, including as a result of our lack of control of such investments;</w:t>
      </w:r>
    </w:p>
    <w:p>
      <w:pPr>
        <w:spacing w:after="0" w:line="15" w:lineRule="exact"/>
        <w:rPr>
          <w:rFonts w:ascii="Times New Roman" w:cs="Times New Roman" w:eastAsia="Times New Roman" w:hAnsi="Times New Roman"/>
          <w:sz w:val="12"/>
          <w:szCs w:val="12"/>
          <w:color w:val="auto"/>
        </w:rPr>
      </w:pPr>
    </w:p>
    <w:p>
      <w:pPr>
        <w:ind w:left="420" w:right="280" w:hanging="207"/>
        <w:spacing w:after="0" w:line="222" w:lineRule="auto"/>
        <w:tabs>
          <w:tab w:leader="none" w:pos="420" w:val="left"/>
        </w:tabs>
        <w:numPr>
          <w:ilvl w:val="0"/>
          <w:numId w:val="29"/>
        </w:numPr>
        <w:rPr>
          <w:rFonts w:ascii="Times New Roman" w:cs="Times New Roman" w:eastAsia="Times New Roman" w:hAnsi="Times New Roman"/>
          <w:sz w:val="18"/>
          <w:szCs w:val="18"/>
          <w:color w:val="auto"/>
          <w:vertAlign w:val="subscript"/>
        </w:rPr>
      </w:pPr>
      <w:r>
        <w:rPr>
          <w:rFonts w:ascii="Arial" w:cs="Arial" w:eastAsia="Arial" w:hAnsi="Arial"/>
          <w:sz w:val="7"/>
          <w:szCs w:val="7"/>
          <w:color w:val="auto"/>
        </w:rPr>
        <w:t>risks associated with using debt to fund our business activities, including re-financing and interest rate risks, our failure to repay debt when due, adverse changes in our credit ratings or our breach of covenants or other terms contained in our loan facilities and agreements;</w:t>
      </w:r>
    </w:p>
    <w:p>
      <w:pPr>
        <w:ind w:left="420" w:hanging="207"/>
        <w:spacing w:after="0" w:line="203"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our failure to obtain necessary debt and equity financing, and our dependence on external sources of capital;</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financial market fluctuations and changes in foreign currency exchange rates;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adverse economic or real estate developments in our industry or the industry sectors that we sell to, including risks relating to decreasing real estate valuations and impairment charges and goodwill and other intangible asset impairment charges;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our inability to manage our growth effectively;</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losses in excess of our insurance coverage;</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our inability to attract and retain talent;</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environmental liabilities, risks related to natural disasters and our inability to achieve our sustainability goals;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the expected operating performance of anticipated near-term acquisitions and descriptions relating to these expectations;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our inability to comply with rules and regulations applicable to our company;</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Digital Realty Trust, Inc.’s failure to maintain its status as a REIT for U.S. federal income tax purposes;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Digital Realty Trust, L.P.’s failure to qualify as a partnership for U.S. federal income tax purposes;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restrictions on our ability to engage in certain business activities;</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changes in local, state, federal and international laws and regulations, including related to taxation, real estate and zoning laws, and increases in real property tax rates; and</w:t>
      </w:r>
    </w:p>
    <w:p>
      <w:pPr>
        <w:spacing w:after="0" w:line="19" w:lineRule="exact"/>
        <w:rPr>
          <w:rFonts w:ascii="Times New Roman" w:cs="Times New Roman" w:eastAsia="Times New Roman" w:hAnsi="Times New Roman"/>
          <w:sz w:val="12"/>
          <w:szCs w:val="12"/>
          <w:color w:val="auto"/>
        </w:rPr>
      </w:pPr>
    </w:p>
    <w:p>
      <w:pPr>
        <w:ind w:left="420" w:hanging="207"/>
        <w:spacing w:after="0" w:line="217" w:lineRule="auto"/>
        <w:tabs>
          <w:tab w:leader="none" w:pos="420" w:val="left"/>
        </w:tabs>
        <w:numPr>
          <w:ilvl w:val="0"/>
          <w:numId w:val="29"/>
        </w:numPr>
        <w:rPr>
          <w:rFonts w:ascii="Times New Roman" w:cs="Times New Roman" w:eastAsia="Times New Roman" w:hAnsi="Times New Roman"/>
          <w:sz w:val="12"/>
          <w:szCs w:val="12"/>
          <w:color w:val="auto"/>
        </w:rPr>
      </w:pPr>
      <w:r>
        <w:rPr>
          <w:rFonts w:ascii="Arial" w:cs="Arial" w:eastAsia="Arial" w:hAnsi="Arial"/>
          <w:sz w:val="8"/>
          <w:szCs w:val="8"/>
          <w:color w:val="auto"/>
        </w:rPr>
        <w:t>the impact of any financial, accounting, legal or regulatory issues or litigation that may affect us.</w:t>
      </w:r>
    </w:p>
    <w:p>
      <w:pPr>
        <w:spacing w:after="0" w:line="79" w:lineRule="exact"/>
        <w:rPr>
          <w:sz w:val="20"/>
          <w:szCs w:val="20"/>
          <w:color w:val="auto"/>
        </w:rPr>
      </w:pPr>
    </w:p>
    <w:p>
      <w:pPr>
        <w:ind w:right="60"/>
        <w:spacing w:after="0" w:line="244" w:lineRule="auto"/>
        <w:rPr>
          <w:sz w:val="20"/>
          <w:szCs w:val="20"/>
          <w:color w:val="auto"/>
        </w:rPr>
      </w:pPr>
      <w:r>
        <w:rPr>
          <w:rFonts w:ascii="Arial" w:cs="Arial" w:eastAsia="Arial" w:hAnsi="Arial"/>
          <w:sz w:val="8"/>
          <w:szCs w:val="8"/>
          <w:color w:val="auto"/>
        </w:rPr>
        <w:t>The risks included here are not exhaustive, and additional factors could adversely affect our business and financial performance. Several additional material risks are discussed in our annual report on Form 10-K for the year ended December 31, 2025, and other filings with the U.S. Securities and Exchange Commission. Those risks continue to be relevant to our performance and financial condition. Moreover, we operate in a competitive and rapidly changing environment. New risk factors emerge from time to time and it is not possible for management to predict all such risk factors, nor can it assess the impact of all such risk factors on the business or the extent to which any factor, or combination of factors, may cause actual results to differ materially from those contained in any forward-looking statements. We expressly disclaim any responsibility to update forward-looking statements, whether as a result of new information, future events or otherwise. Digital Realty, Digital Realty Trust, the Digital Realty logo, Interxion, Turn-Key Flex, Powered Base Building, ServiceFabric, AnyScale Colo, Pervasive Data Center Architecture, PlatformDIGITAL, PDx, Data Gravity Index and Data Gravity Index DGx are registered trademarks and service marks of Digital Realty Trust, Inc. in the United States and/or other countries. All other names, trademarks and service marks are the property of their respective owners.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65379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280"/>
          </w:cols>
          <w:pgMar w:left="800" w:top="221" w:right="819" w:bottom="1440" w:gutter="0" w:footer="0" w:header="0"/>
        </w:sectPr>
      </w:pPr>
    </w:p>
    <w:bookmarkStart w:id="33" w:name="page34"/>
    <w:bookmarkEnd w:id="33"/>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1)"/>
      <w:numFmt w:val="decimal"/>
      <w:start w:val="3"/>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3"/>
    </w:lvl>
  </w:abstractNum>
  <w:abstractNum w:abstractNumId="26">
    <w:nsid w:val="2CA88611"/>
    <w:multiLevelType w:val="hybridMultilevel"/>
    <w:lvl w:ilvl="0">
      <w:lvlJc w:val="left"/>
      <w:lvlText w:val="(%1)"/>
      <w:numFmt w:val="lowerRoman"/>
      <w:start w:val="5"/>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2026-10-29T16:22:54Z</dcterms:created>
  <dcterms:modified xsi:type="dcterms:W3CDTF">2026-10-29T16:22:54Z</dcterms:modified>
</cp:coreProperties>
</file>