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DIGITAL REALTY TRUST,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Four Embarcadero Center, Suite 3200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Francisco, CA 94111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17, 2017</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Kasey Robinson, Division of Corporation Finance</w:t>
      </w:r>
    </w:p>
    <w:p>
      <w:pPr>
        <w:spacing w:after="0" w:line="27" w:lineRule="exact"/>
        <w:rPr>
          <w:sz w:val="24"/>
          <w:szCs w:val="24"/>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Digital Realty Trust, Inc.</w:t>
      </w:r>
    </w:p>
    <w:p>
      <w:pPr>
        <w:spacing w:after="0" w:line="234"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S-3 (File No. 333-220887)</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Pursuant to Rule 461 promulgated under the Securities Act of 1933, as amended, we hereby respectfully request acceleration of the effective date of the Registration Statement on Form S-3 (File No. 333-220887)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of Digital Realty Trust,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so that such Registration Statement will be declared effective as of 4:00 p.m. Washington, D.C. time on November 21, 2017, or as soon thereafter as practicable.</w:t>
      </w:r>
    </w:p>
    <w:p>
      <w:pPr>
        <w:spacing w:after="0" w:line="176" w:lineRule="exact"/>
        <w:rPr>
          <w:sz w:val="24"/>
          <w:szCs w:val="24"/>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our counsel, Latham &amp; Watkins LLP, by calling Julian Kleindorfer at (213) 891-8371.</w:t>
      </w:r>
    </w:p>
    <w:p>
      <w:pPr>
        <w:spacing w:after="0" w:line="16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this request for acceleration of the effective date of the Registration Statement, the Company acknowledges the following:</w:t>
      </w:r>
    </w:p>
    <w:p>
      <w:pPr>
        <w:spacing w:after="0" w:line="131" w:lineRule="exact"/>
        <w:rPr>
          <w:sz w:val="24"/>
          <w:szCs w:val="24"/>
          <w:color w:val="auto"/>
        </w:rPr>
      </w:pPr>
    </w:p>
    <w:p>
      <w:pPr>
        <w:ind w:left="900" w:right="560" w:hanging="325"/>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or the staff, acting pursuant to delegated authority, declare the filing effective, it does not foreclose the Commission from taking any action with respect to the filing;</w:t>
      </w:r>
    </w:p>
    <w:p>
      <w:pPr>
        <w:spacing w:after="0" w:line="67"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62" w:lineRule="exact"/>
        <w:rPr>
          <w:sz w:val="24"/>
          <w:szCs w:val="24"/>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Thank you for your assistance with this matter. If you have any questions regarding the foregoing, please do not hesitate to contact William Hackett of Latham &amp; Watkins LLP at (202) 637-2257.</w:t>
      </w:r>
    </w:p>
    <w:p>
      <w:pPr>
        <w:spacing w:after="0" w:line="189"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DIGITAL REALTY TRUST, INC.</w:t>
      </w:r>
    </w:p>
    <w:p>
      <w:pPr>
        <w:spacing w:after="0" w:line="225"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Joshua A. Mills</w:t>
      </w:r>
    </w:p>
    <w:p>
      <w:pPr>
        <w:spacing w:after="0" w:line="27" w:lineRule="exact"/>
        <w:rPr>
          <w:sz w:val="24"/>
          <w:szCs w:val="24"/>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Joshua A. Mills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4"/>
          <w:szCs w:val="24"/>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Senior Vice President, General Counsel and</w:t>
      </w:r>
    </w:p>
    <w:p>
      <w:pPr>
        <w:spacing w:after="0" w:line="9" w:lineRule="exact"/>
        <w:rPr>
          <w:sz w:val="24"/>
          <w:szCs w:val="24"/>
          <w:color w:val="auto"/>
        </w:rPr>
      </w:pPr>
    </w:p>
    <w:p>
      <w:pPr>
        <w:ind w:left="7780"/>
        <w:spacing w:after="0"/>
        <w:rPr>
          <w:sz w:val="20"/>
          <w:szCs w:val="20"/>
          <w:color w:val="auto"/>
        </w:rPr>
      </w:pPr>
      <w:r>
        <w:rPr>
          <w:rFonts w:ascii="Times New Roman" w:cs="Times New Roman" w:eastAsia="Times New Roman" w:hAnsi="Times New Roman"/>
          <w:sz w:val="18"/>
          <w:szCs w:val="18"/>
          <w:color w:val="auto"/>
        </w:rPr>
        <w:t>Secretary</w:t>
      </w:r>
    </w:p>
    <w:p>
      <w:pPr>
        <w:spacing w:after="0" w:line="234" w:lineRule="exact"/>
        <w:rPr>
          <w:sz w:val="24"/>
          <w:szCs w:val="24"/>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Julian Kleindorfer, Latham &amp; Watkins LLP</w:t>
      </w:r>
    </w:p>
    <w:sectPr>
      <w:pgSz w:w="11900" w:h="16838" w:orient="portrait"/>
      <w:cols w:equalWidth="0" w:num="1">
        <w:col w:w="11400"/>
      </w:cols>
      <w:pgMar w:left="240" w:top="2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2020-01-18T20:52:01Z</dcterms:created>
  <dcterms:modified xsi:type="dcterms:W3CDTF">2020-01-18T20:52:01Z</dcterms:modified>
</cp:coreProperties>
</file>